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gif" ContentType="image/gif"/>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29F1" w:rsidRDefault="00C729F1" w:rsidP="000A316A">
      <w:bookmarkStart w:id="0" w:name="_Toc320695025"/>
      <w:bookmarkStart w:id="1" w:name="_Toc320695348"/>
      <w:bookmarkStart w:id="2" w:name="_Toc303604611"/>
      <w:bookmarkStart w:id="3" w:name="_Toc303690909"/>
    </w:p>
    <w:p w:rsidR="00C729F1" w:rsidRDefault="00C729F1" w:rsidP="000A316A"/>
    <w:p w:rsidR="00C729F1" w:rsidRDefault="00C729F1" w:rsidP="000A316A"/>
    <w:p w:rsidR="00C729F1" w:rsidRPr="00821C93" w:rsidRDefault="00CD2CC3" w:rsidP="00CD2CC3">
      <w:pPr>
        <w:pStyle w:val="QuestionNo"/>
        <w:rPr>
          <w:rtl/>
        </w:rPr>
      </w:pPr>
      <w:bookmarkStart w:id="4" w:name="_Toc360171154"/>
      <w:bookmarkEnd w:id="0"/>
      <w:bookmarkEnd w:id="1"/>
      <w:r>
        <w:rPr>
          <w:rFonts w:hint="cs"/>
          <w:sz w:val="60"/>
          <w:szCs w:val="68"/>
          <w:rtl/>
        </w:rPr>
        <w:t>القـرار</w:t>
      </w:r>
      <w:r w:rsidR="00674512" w:rsidRPr="00D60D10">
        <w:rPr>
          <w:rFonts w:hint="cs"/>
          <w:sz w:val="60"/>
          <w:szCs w:val="68"/>
          <w:rtl/>
        </w:rPr>
        <w:t xml:space="preserve"> </w:t>
      </w:r>
      <w:bookmarkEnd w:id="4"/>
      <w:r>
        <w:rPr>
          <w:sz w:val="50"/>
          <w:szCs w:val="58"/>
        </w:rPr>
        <w:t>9</w:t>
      </w:r>
      <w:r w:rsidR="00D60D10" w:rsidRPr="00D60D10">
        <w:rPr>
          <w:rFonts w:hint="cs"/>
          <w:sz w:val="60"/>
          <w:szCs w:val="68"/>
          <w:rtl/>
        </w:rPr>
        <w:t>:</w:t>
      </w:r>
    </w:p>
    <w:p w:rsidR="00C729F1" w:rsidRPr="006570A8" w:rsidRDefault="00CD2CC3" w:rsidP="00CD2CC3">
      <w:pPr>
        <w:pStyle w:val="QuestionTitle"/>
      </w:pPr>
      <w:r>
        <w:rPr>
          <w:spacing w:val="-2"/>
          <w:rtl/>
        </w:rPr>
        <w:t>مشاركة البلدان، لا سيما البلدان النامية،</w:t>
      </w:r>
      <w:r>
        <w:rPr>
          <w:rFonts w:hint="cs"/>
          <w:spacing w:val="-2"/>
          <w:rtl/>
        </w:rPr>
        <w:br/>
      </w:r>
      <w:r>
        <w:rPr>
          <w:spacing w:val="-2"/>
          <w:rtl/>
        </w:rPr>
        <w:t>في إدارة الطيف الراديوي</w:t>
      </w:r>
    </w:p>
    <w:p w:rsidR="004A3FC4" w:rsidRPr="00AC733C" w:rsidRDefault="004A3FC4" w:rsidP="000A316A"/>
    <w:p w:rsidR="008B2896" w:rsidRPr="00DD6562" w:rsidRDefault="008B2896" w:rsidP="00D37B90">
      <w:pPr>
        <w:rPr>
          <w:lang w:val="en-GB"/>
        </w:rPr>
      </w:pPr>
    </w:p>
    <w:bookmarkEnd w:id="2"/>
    <w:bookmarkEnd w:id="3"/>
    <w:p w:rsidR="00B824FE" w:rsidRPr="00DD6562" w:rsidRDefault="00B824FE" w:rsidP="000A316A">
      <w:pPr>
        <w:rPr>
          <w:lang w:val="en-GB"/>
        </w:rPr>
      </w:pPr>
    </w:p>
    <w:p w:rsidR="00B824FE" w:rsidRPr="00DD6562" w:rsidRDefault="00B824FE"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u w:color="E36C0A"/>
          <w:lang w:val="en-GB"/>
        </w:rPr>
      </w:pPr>
    </w:p>
    <w:p w:rsidR="00C7150D" w:rsidRPr="00DD6562" w:rsidRDefault="00C7150D" w:rsidP="000A316A">
      <w:pPr>
        <w:rPr>
          <w:u w:color="E36C0A"/>
          <w:lang w:val="en-GB"/>
        </w:rPr>
      </w:pPr>
    </w:p>
    <w:p w:rsidR="00C7150D" w:rsidRPr="00DD6562" w:rsidRDefault="00C7150D" w:rsidP="000A316A">
      <w:pPr>
        <w:rPr>
          <w:u w:color="E36C0A"/>
          <w:lang w:val="en-GB"/>
        </w:rPr>
      </w:pPr>
    </w:p>
    <w:p w:rsidR="00C7150D" w:rsidRDefault="00C7150D" w:rsidP="000A316A">
      <w:pPr>
        <w:rPr>
          <w:u w:color="E36C0A"/>
          <w:lang w:val="en-GB"/>
        </w:rPr>
      </w:pPr>
    </w:p>
    <w:p w:rsidR="0080173C" w:rsidRDefault="0080173C" w:rsidP="000A316A">
      <w:pPr>
        <w:rPr>
          <w:u w:color="E36C0A"/>
          <w:lang w:val="en-GB"/>
        </w:rPr>
      </w:pPr>
    </w:p>
    <w:p w:rsidR="00B824FE" w:rsidRPr="00DD6562" w:rsidRDefault="00B824FE" w:rsidP="000A316A">
      <w:pPr>
        <w:rPr>
          <w:lang w:val="en-GB"/>
        </w:rPr>
      </w:pPr>
    </w:p>
    <w:tbl>
      <w:tblPr>
        <w:tblW w:w="0" w:type="auto"/>
        <w:tblBorders>
          <w:insideH w:val="single" w:sz="4" w:space="0" w:color="000000"/>
        </w:tblBorders>
        <w:tblLook w:val="04A0" w:firstRow="1" w:lastRow="0" w:firstColumn="1" w:lastColumn="0" w:noHBand="0" w:noVBand="1"/>
      </w:tblPr>
      <w:tblGrid>
        <w:gridCol w:w="7523"/>
        <w:gridCol w:w="1764"/>
      </w:tblGrid>
      <w:tr w:rsidR="00E6584D" w:rsidRPr="00301C8F" w:rsidTr="00E6584D">
        <w:tc>
          <w:tcPr>
            <w:tcW w:w="7763" w:type="dxa"/>
            <w:shd w:val="clear" w:color="auto" w:fill="auto"/>
          </w:tcPr>
          <w:p w:rsidR="00B824FE" w:rsidRPr="00E6584D" w:rsidRDefault="00B824FE" w:rsidP="000A316A">
            <w:pPr>
              <w:rPr>
                <w:shd w:val="clear" w:color="auto" w:fill="E6F3B7"/>
                <w:lang w:val="en-GB"/>
              </w:rPr>
            </w:pPr>
          </w:p>
        </w:tc>
        <w:tc>
          <w:tcPr>
            <w:tcW w:w="1815" w:type="dxa"/>
            <w:shd w:val="clear" w:color="auto" w:fill="auto"/>
            <w:vAlign w:val="bottom"/>
          </w:tcPr>
          <w:p w:rsidR="00B824FE" w:rsidRPr="00E6584D" w:rsidRDefault="00B824FE" w:rsidP="000A316A">
            <w:pPr>
              <w:rPr>
                <w:shd w:val="clear" w:color="auto" w:fill="E6F3B7"/>
                <w:lang w:val="en-GB"/>
              </w:rPr>
            </w:pPr>
          </w:p>
        </w:tc>
      </w:tr>
    </w:tbl>
    <w:p w:rsidR="008E64AB" w:rsidRPr="00DD6562" w:rsidRDefault="008E64AB" w:rsidP="000A316A">
      <w:pPr>
        <w:rPr>
          <w:lang w:val="en-GB"/>
        </w:rPr>
      </w:pPr>
    </w:p>
    <w:p w:rsidR="006570A8" w:rsidRDefault="00191D6A" w:rsidP="000A316A">
      <w:pPr>
        <w:rPr>
          <w:rtl/>
          <w:lang w:val="en-GB"/>
        </w:rPr>
      </w:pPr>
      <w:r>
        <w:rPr>
          <w:noProof/>
          <w:lang w:eastAsia="zh-CN"/>
        </w:rPr>
        <w:drawing>
          <wp:anchor distT="0" distB="0" distL="114300" distR="114300" simplePos="0" relativeHeight="251606528" behindDoc="0" locked="0" layoutInCell="1" allowOverlap="1" wp14:anchorId="7839C0EA" wp14:editId="5AAAD9C0">
            <wp:simplePos x="0" y="0"/>
            <wp:positionH relativeFrom="margin">
              <wp:posOffset>6985</wp:posOffset>
            </wp:positionH>
            <wp:positionV relativeFrom="margin">
              <wp:posOffset>7997190</wp:posOffset>
            </wp:positionV>
            <wp:extent cx="723900" cy="819150"/>
            <wp:effectExtent l="0" t="0" r="0" b="0"/>
            <wp:wrapSquare wrapText="bothSides"/>
            <wp:docPr id="2" name="Picture 11" descr="sigleIT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igleITU.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23900" cy="819150"/>
                    </a:xfrm>
                    <a:prstGeom prst="rect">
                      <a:avLst/>
                    </a:prstGeom>
                    <a:noFill/>
                    <a:ln>
                      <a:noFill/>
                    </a:ln>
                  </pic:spPr>
                </pic:pic>
              </a:graphicData>
            </a:graphic>
            <wp14:sizeRelH relativeFrom="page">
              <wp14:pctWidth>0</wp14:pctWidth>
            </wp14:sizeRelH>
            <wp14:sizeRelV relativeFrom="page">
              <wp14:pctHeight>0</wp14:pctHeight>
            </wp14:sizeRelV>
          </wp:anchor>
        </w:drawing>
      </w:r>
      <w:r w:rsidR="002208F5">
        <w:rPr>
          <w:lang w:val="en-GB"/>
        </w:rPr>
        <w:br w:type="page"/>
      </w:r>
    </w:p>
    <w:tbl>
      <w:tblPr>
        <w:tblStyle w:val="TableGrid"/>
        <w:tblW w:w="0" w:type="auto"/>
        <w:tblInd w:w="108" w:type="dxa"/>
        <w:tblBorders>
          <w:top w:val="single" w:sz="12" w:space="0" w:color="005173"/>
          <w:left w:val="single" w:sz="12" w:space="0" w:color="005173"/>
          <w:bottom w:val="single" w:sz="12" w:space="0" w:color="005173"/>
          <w:right w:val="single" w:sz="12" w:space="0" w:color="005173"/>
          <w:insideH w:val="single" w:sz="12" w:space="0" w:color="005173"/>
          <w:insideV w:val="single" w:sz="12" w:space="0" w:color="005173"/>
        </w:tblBorders>
        <w:shd w:val="clear" w:color="auto" w:fill="E8F8FD"/>
        <w:tblLook w:val="04A0" w:firstRow="1" w:lastRow="0" w:firstColumn="1" w:lastColumn="0" w:noHBand="0" w:noVBand="1"/>
      </w:tblPr>
      <w:tblGrid>
        <w:gridCol w:w="9072"/>
      </w:tblGrid>
      <w:tr w:rsidR="00075AC8" w:rsidRPr="00301C8F" w:rsidTr="00D71DF6">
        <w:tc>
          <w:tcPr>
            <w:tcW w:w="9072" w:type="dxa"/>
            <w:shd w:val="clear" w:color="auto" w:fill="E8F8FD"/>
          </w:tcPr>
          <w:p w:rsidR="00203BE6" w:rsidRPr="00444F30" w:rsidRDefault="00203BE6" w:rsidP="00203BE6">
            <w:pPr>
              <w:pStyle w:val="headingb1"/>
              <w:snapToGrid w:val="0"/>
              <w:spacing w:before="120" w:line="180" w:lineRule="auto"/>
              <w:rPr>
                <w:sz w:val="20"/>
                <w:szCs w:val="28"/>
                <w:rtl/>
              </w:rPr>
            </w:pPr>
            <w:r w:rsidRPr="00444F30">
              <w:rPr>
                <w:sz w:val="20"/>
                <w:szCs w:val="28"/>
                <w:rtl/>
              </w:rPr>
              <w:lastRenderedPageBreak/>
              <w:t>لجان دراسات قطاع تنمية الاتصالات</w:t>
            </w:r>
          </w:p>
          <w:p w:rsidR="00203BE6" w:rsidRPr="00444F30" w:rsidRDefault="00203BE6" w:rsidP="00203BE6">
            <w:pPr>
              <w:snapToGrid w:val="0"/>
              <w:spacing w:line="180" w:lineRule="auto"/>
              <w:rPr>
                <w:sz w:val="19"/>
                <w:szCs w:val="26"/>
                <w:rtl/>
              </w:rPr>
            </w:pPr>
            <w:r w:rsidRPr="00444F30">
              <w:rPr>
                <w:sz w:val="19"/>
                <w:szCs w:val="26"/>
                <w:rtl/>
              </w:rPr>
              <w:t>دعماً لجدول أعمال تقاسم المعارف وبناء القدرات لمكتب تنمية الاتصالات، تقوم لجان دراسات قطاع تنمية الاتصالات بدعم البلدان في تحقيق أهدافها الإنمائية. وعن طريق العمل كعامل حفز من خلال استحداث وتقاسم وتطبيق معارف تكنولوجيا المعلومات والاتصالات للحد من الفقر وتحقيق التنمية الاقتصادية والاجتماعية، تسهم لجان دراسات قطاع تنمية الاتصالات في تهيئة الظروف المؤاتية لكي تستخدم الدول الأعضاء المعارف لتحقيق أهدافها الإنمائية بشكل أفضل.</w:t>
            </w:r>
          </w:p>
          <w:p w:rsidR="00203BE6" w:rsidRPr="00444F30" w:rsidRDefault="00203BE6" w:rsidP="00203BE6">
            <w:pPr>
              <w:pStyle w:val="headingb1"/>
              <w:snapToGrid w:val="0"/>
              <w:spacing w:before="120" w:line="180" w:lineRule="auto"/>
              <w:rPr>
                <w:sz w:val="20"/>
                <w:szCs w:val="28"/>
                <w:rtl/>
              </w:rPr>
            </w:pPr>
            <w:r w:rsidRPr="00444F30">
              <w:rPr>
                <w:sz w:val="20"/>
                <w:szCs w:val="28"/>
                <w:rtl/>
              </w:rPr>
              <w:t>منصة المعارف</w:t>
            </w:r>
          </w:p>
          <w:p w:rsidR="00203BE6" w:rsidRPr="00444F30" w:rsidRDefault="00203BE6" w:rsidP="00203BE6">
            <w:pPr>
              <w:snapToGrid w:val="0"/>
              <w:spacing w:line="180" w:lineRule="auto"/>
              <w:rPr>
                <w:sz w:val="19"/>
                <w:szCs w:val="26"/>
                <w:rtl/>
              </w:rPr>
            </w:pPr>
            <w:r w:rsidRPr="00444F30">
              <w:rPr>
                <w:sz w:val="19"/>
                <w:szCs w:val="26"/>
                <w:rtl/>
              </w:rPr>
              <w:t xml:space="preserve">تستخدم النواتج التي يتفق عليها في لجان دراسات قطاع تنمية الاتصالات والمواد المرجعية ذات الصلة كمدخلات لتنفيذ السياسات والاستراتيجيات والمشاريع والمبادرات الخاصة في الدول الأعضاء في الاتحاد البالغة </w:t>
            </w:r>
            <w:r w:rsidRPr="00444F30">
              <w:rPr>
                <w:sz w:val="19"/>
                <w:szCs w:val="26"/>
              </w:rPr>
              <w:t>193</w:t>
            </w:r>
            <w:r w:rsidRPr="00444F30">
              <w:rPr>
                <w:sz w:val="19"/>
                <w:szCs w:val="26"/>
                <w:rtl/>
              </w:rPr>
              <w:t> دولة. وتعمل هذه الأنشطة أيضاً على تعزيز قاعدة المعارف المشتركة للأعضاء.</w:t>
            </w:r>
          </w:p>
          <w:p w:rsidR="00203BE6" w:rsidRPr="00444F30" w:rsidRDefault="00203BE6" w:rsidP="00203BE6">
            <w:pPr>
              <w:pStyle w:val="headingb1"/>
              <w:snapToGrid w:val="0"/>
              <w:spacing w:before="120" w:line="180" w:lineRule="auto"/>
              <w:rPr>
                <w:sz w:val="20"/>
                <w:szCs w:val="28"/>
                <w:rtl/>
              </w:rPr>
            </w:pPr>
            <w:r w:rsidRPr="00444F30">
              <w:rPr>
                <w:sz w:val="20"/>
                <w:szCs w:val="28"/>
                <w:rtl/>
              </w:rPr>
              <w:t>محور تبادل المعلومات وتقاسم المعارف</w:t>
            </w:r>
          </w:p>
          <w:p w:rsidR="00203BE6" w:rsidRPr="00444F30" w:rsidRDefault="00203BE6" w:rsidP="00203BE6">
            <w:pPr>
              <w:snapToGrid w:val="0"/>
              <w:spacing w:line="180" w:lineRule="auto"/>
              <w:rPr>
                <w:sz w:val="19"/>
                <w:szCs w:val="26"/>
                <w:rtl/>
              </w:rPr>
            </w:pPr>
            <w:r w:rsidRPr="00444F30">
              <w:rPr>
                <w:sz w:val="19"/>
                <w:szCs w:val="26"/>
                <w:rtl/>
              </w:rPr>
              <w:t>يجري تقاسم المعلومات بشأن المواضيع ذات الاهتمام المشترك من خلال اجتماعات وجهاً لوجه والمنتديات الإلكترونية والمشاركة عن بُعد في جو يشجع الحوار المفتوح وتبادل المعلومات.</w:t>
            </w:r>
          </w:p>
          <w:p w:rsidR="00203BE6" w:rsidRPr="00444F30" w:rsidRDefault="00203BE6" w:rsidP="00203BE6">
            <w:pPr>
              <w:pStyle w:val="headingb1"/>
              <w:snapToGrid w:val="0"/>
              <w:spacing w:before="120" w:line="180" w:lineRule="auto"/>
              <w:rPr>
                <w:sz w:val="20"/>
                <w:szCs w:val="28"/>
                <w:rtl/>
              </w:rPr>
            </w:pPr>
            <w:r w:rsidRPr="00444F30">
              <w:rPr>
                <w:sz w:val="20"/>
                <w:szCs w:val="28"/>
                <w:rtl/>
              </w:rPr>
              <w:t>مستودع المعلومات</w:t>
            </w:r>
          </w:p>
          <w:p w:rsidR="00203BE6" w:rsidRPr="00444F30" w:rsidRDefault="00203BE6" w:rsidP="00203BE6">
            <w:pPr>
              <w:snapToGrid w:val="0"/>
              <w:spacing w:line="180" w:lineRule="auto"/>
              <w:rPr>
                <w:sz w:val="19"/>
                <w:szCs w:val="26"/>
              </w:rPr>
            </w:pPr>
            <w:r w:rsidRPr="00444F30">
              <w:rPr>
                <w:sz w:val="19"/>
                <w:szCs w:val="26"/>
                <w:rtl/>
              </w:rPr>
              <w:t>تعد التقارير والمبادئ التوجيهية وأفضل الممارسات والتوصيات استناداً إلى المدخلات المقدمة من أعضاء اللجان لاستعراضها. وتجمع المعلومات عن طريق دراسات استقصائية ومساهمات ودراسات حالة وتتاح لإطلاع الأعضاء عليها بسهولة باستخدام أدوات إدارة المحتوى والنشر على الويب.</w:t>
            </w:r>
          </w:p>
          <w:p w:rsidR="00203BE6" w:rsidRPr="00444F30" w:rsidRDefault="00203BE6" w:rsidP="00203BE6">
            <w:pPr>
              <w:pStyle w:val="headingb1"/>
              <w:snapToGrid w:val="0"/>
              <w:spacing w:before="120" w:line="180" w:lineRule="auto"/>
              <w:rPr>
                <w:sz w:val="20"/>
                <w:szCs w:val="28"/>
              </w:rPr>
            </w:pPr>
            <w:r w:rsidRPr="00444F30">
              <w:rPr>
                <w:sz w:val="20"/>
                <w:szCs w:val="28"/>
                <w:rtl/>
              </w:rPr>
              <w:t xml:space="preserve">لجنة الدراسات </w:t>
            </w:r>
            <w:r w:rsidRPr="00444F30">
              <w:rPr>
                <w:sz w:val="18"/>
                <w:szCs w:val="26"/>
              </w:rPr>
              <w:t>2</w:t>
            </w:r>
          </w:p>
          <w:p w:rsidR="00203BE6" w:rsidRPr="00444F30" w:rsidRDefault="00203BE6" w:rsidP="00203BE6">
            <w:pPr>
              <w:snapToGrid w:val="0"/>
              <w:spacing w:line="180" w:lineRule="auto"/>
              <w:rPr>
                <w:sz w:val="19"/>
                <w:szCs w:val="26"/>
                <w:rtl/>
                <w:lang w:bidi="ar-EG"/>
              </w:rPr>
            </w:pPr>
            <w:r w:rsidRPr="00444F30">
              <w:rPr>
                <w:sz w:val="19"/>
                <w:szCs w:val="26"/>
                <w:rtl/>
                <w:lang w:bidi="ar-EG"/>
              </w:rPr>
              <w:t xml:space="preserve">أسند </w:t>
            </w:r>
            <w:r w:rsidRPr="00444F30">
              <w:rPr>
                <w:sz w:val="19"/>
                <w:szCs w:val="26"/>
                <w:rtl/>
              </w:rPr>
              <w:t xml:space="preserve">المؤتمر العالمي لتنمية الاتصالات لعام </w:t>
            </w:r>
            <w:r w:rsidRPr="00444F30">
              <w:rPr>
                <w:sz w:val="19"/>
                <w:szCs w:val="26"/>
                <w:lang w:bidi="ar-EG"/>
              </w:rPr>
              <w:t>2010</w:t>
            </w:r>
            <w:r w:rsidRPr="00444F30">
              <w:rPr>
                <w:sz w:val="19"/>
                <w:szCs w:val="26"/>
                <w:rtl/>
              </w:rPr>
              <w:t xml:space="preserve"> إلى لجنة الدراسات </w:t>
            </w:r>
            <w:r w:rsidRPr="00444F30">
              <w:rPr>
                <w:sz w:val="19"/>
                <w:szCs w:val="26"/>
                <w:lang w:val="en-CA" w:bidi="ar-EG"/>
              </w:rPr>
              <w:t>2</w:t>
            </w:r>
            <w:r w:rsidRPr="00444F30">
              <w:rPr>
                <w:sz w:val="19"/>
                <w:szCs w:val="26"/>
                <w:rtl/>
                <w:lang w:bidi="ar-EG"/>
              </w:rPr>
              <w:t xml:space="preserve"> دراسة تسع مسائل في مجالات البنية التحتية للمعلومات والاتصالات وتطوير التكنولوجيا والاتصالات في حالات الطوارئ والتكيف مع تغير المناخ. وركز العمل على أفضل الأساليب والنهج الملائمة والناجحة لتقديم الخدمات في تخطيط خدمات الاتصالات وتطويرها وتنفيذها وتشغيلها وصيانتها ومواصلتها لتحقيق الفائدة المثلى منها للمستعملين. ويشمل هذا العمل التركيز بصورة خاصة على شبكات النطاق العريض والاتصالات الراديوية المتنقلة والاتصالات/تكنولوجيا المعلومات والاتصالات للمناطق الريفية والنائية واحتياجات البلدان النامية في مجال إدارة الطيف واستخدام تكنولوجيا المعلومات والاتصالات في تخفيف أثر تغير المناخ على البلدان النامية، والاتصالات/تكنولوجيا المعلومات والاتصالات في التخفيف من آثار الكوارث الطبيعية والإغاثة واختبار المطابقة وإمكانية التشغيل البيني والتطبيقات الإلكترونية، مع التركيز والتشديد على التطبيقات التي تدعمها الاتصالات/تكنولوجيا المعلومات والاتصالات. وتناول العمل أيضاً تنفيذ تكنولوجيا المعلومات والاتصالات مع مراعاة نتائج دراسات قطاعي تقييس الاتصالات والاتصالات الراديوية وأولويات البلدان النامية.</w:t>
            </w:r>
          </w:p>
          <w:p w:rsidR="00203BE6" w:rsidRPr="00444F30" w:rsidRDefault="00203BE6" w:rsidP="00203BE6">
            <w:pPr>
              <w:snapToGrid w:val="0"/>
              <w:spacing w:line="180" w:lineRule="auto"/>
              <w:rPr>
                <w:sz w:val="19"/>
                <w:szCs w:val="26"/>
                <w:lang w:bidi="ar-EG"/>
              </w:rPr>
            </w:pPr>
            <w:r w:rsidRPr="00444F30">
              <w:rPr>
                <w:sz w:val="19"/>
                <w:szCs w:val="26"/>
                <w:rtl/>
                <w:lang w:bidi="ar-EG"/>
              </w:rPr>
              <w:t xml:space="preserve">وتتناول لجنة الدراسات </w:t>
            </w:r>
            <w:r w:rsidRPr="00444F30">
              <w:rPr>
                <w:sz w:val="19"/>
                <w:szCs w:val="26"/>
                <w:lang w:val="en-CA" w:bidi="ar-EG"/>
              </w:rPr>
              <w:t>2</w:t>
            </w:r>
            <w:r w:rsidRPr="00444F30">
              <w:rPr>
                <w:sz w:val="19"/>
                <w:szCs w:val="26"/>
                <w:rtl/>
                <w:lang w:bidi="ar-EG"/>
              </w:rPr>
              <w:t xml:space="preserve"> إلى جانب لجنة الدراسات </w:t>
            </w:r>
            <w:r w:rsidRPr="00444F30">
              <w:rPr>
                <w:sz w:val="19"/>
                <w:szCs w:val="26"/>
                <w:lang w:val="en-CA" w:bidi="ar-EG"/>
              </w:rPr>
              <w:t>1</w:t>
            </w:r>
            <w:r w:rsidRPr="00444F30">
              <w:rPr>
                <w:sz w:val="19"/>
                <w:szCs w:val="26"/>
                <w:rtl/>
                <w:lang w:bidi="ar-EG"/>
              </w:rPr>
              <w:t xml:space="preserve"> لقطاع الاتصالات الراديوية القرار </w:t>
            </w:r>
            <w:r w:rsidRPr="00444F30">
              <w:rPr>
                <w:sz w:val="19"/>
                <w:szCs w:val="26"/>
                <w:lang w:val="en-CA" w:bidi="ar-EG"/>
              </w:rPr>
              <w:t>9</w:t>
            </w:r>
            <w:r w:rsidRPr="00444F30">
              <w:rPr>
                <w:sz w:val="19"/>
                <w:szCs w:val="26"/>
                <w:rtl/>
                <w:lang w:bidi="ar-EG"/>
              </w:rPr>
              <w:t xml:space="preserve"> (المراجَع في </w:t>
            </w:r>
            <w:r w:rsidRPr="00444F30">
              <w:rPr>
                <w:sz w:val="19"/>
                <w:szCs w:val="26"/>
                <w:rtl/>
              </w:rPr>
              <w:t xml:space="preserve">المؤتمر العالمي لتنمية الاتصالات لعام </w:t>
            </w:r>
            <w:r w:rsidRPr="00444F30">
              <w:rPr>
                <w:sz w:val="19"/>
                <w:szCs w:val="26"/>
                <w:lang w:bidi="ar-EG"/>
              </w:rPr>
              <w:t>2010</w:t>
            </w:r>
            <w:r w:rsidRPr="00444F30">
              <w:rPr>
                <w:sz w:val="19"/>
                <w:szCs w:val="26"/>
                <w:rtl/>
              </w:rPr>
              <w:t>) بشأن "مشاركة البلدان، لا سيما البلدان النامية، في إدارة الطيف الترددي".</w:t>
            </w:r>
          </w:p>
          <w:p w:rsidR="00203BE6" w:rsidRPr="00203BE6" w:rsidRDefault="00203BE6" w:rsidP="00203BE6">
            <w:pPr>
              <w:snapToGrid w:val="0"/>
              <w:spacing w:line="180" w:lineRule="auto"/>
              <w:rPr>
                <w:sz w:val="19"/>
                <w:szCs w:val="26"/>
                <w:lang w:bidi="ar-EG"/>
              </w:rPr>
            </w:pPr>
            <w:r w:rsidRPr="00203BE6">
              <w:rPr>
                <w:rFonts w:hint="cs"/>
                <w:sz w:val="19"/>
                <w:szCs w:val="26"/>
                <w:rtl/>
                <w:lang w:bidi="ar-EG"/>
              </w:rPr>
              <w:t>شارك في إعداد هذا التقرير عدة خبراء من إدارات وشركات مختلفة. ولا ينطوي ذكر شركات أو منتجات معينة على أي تأييد أو توصية من جانب الاتحاد الدولي الاتصالات.</w:t>
            </w:r>
          </w:p>
          <w:p w:rsidR="00075AC8" w:rsidRPr="00203BE6" w:rsidRDefault="00075AC8" w:rsidP="003D1C50">
            <w:pPr>
              <w:spacing w:before="0" w:line="180" w:lineRule="auto"/>
              <w:rPr>
                <w:lang w:val="en-GB"/>
              </w:rPr>
            </w:pPr>
          </w:p>
        </w:tc>
      </w:tr>
    </w:tbl>
    <w:p w:rsidR="00075AC8" w:rsidRDefault="00075AC8" w:rsidP="000A316A">
      <w:pPr>
        <w:rPr>
          <w:rtl/>
          <w:lang w:val="en-GB"/>
        </w:rPr>
      </w:pPr>
    </w:p>
    <w:p w:rsidR="00191D6A" w:rsidRDefault="00191D6A" w:rsidP="000A316A">
      <w:pPr>
        <w:rPr>
          <w:rtl/>
          <w:lang w:val="en-GB"/>
        </w:rPr>
      </w:pPr>
    </w:p>
    <w:p w:rsidR="00DE1B2F" w:rsidRPr="00203BE6" w:rsidRDefault="00DE1B2F" w:rsidP="000A316A"/>
    <w:p w:rsidR="009476F2" w:rsidRDefault="009476F2" w:rsidP="000A316A">
      <w:pPr>
        <w:rPr>
          <w:rtl/>
          <w:lang w:val="en-GB"/>
        </w:rPr>
      </w:pPr>
    </w:p>
    <w:p w:rsidR="003D1C50" w:rsidRDefault="003D1C50" w:rsidP="003D1C50">
      <w:pPr>
        <w:spacing w:before="0"/>
        <w:rPr>
          <w:rtl/>
          <w:lang w:val="en-GB"/>
        </w:rPr>
      </w:pPr>
    </w:p>
    <w:p w:rsidR="00075AC8" w:rsidRPr="00A86D63" w:rsidRDefault="00075AC8" w:rsidP="003D1C50">
      <w:pPr>
        <w:jc w:val="center"/>
      </w:pPr>
      <w:r w:rsidRPr="00BE4F77">
        <w:rPr>
          <w:rFonts w:ascii="Symbol" w:hAnsi="Symbol"/>
        </w:rPr>
        <w:t></w:t>
      </w:r>
      <w:r w:rsidRPr="00A86D63">
        <w:t xml:space="preserve"> ITU 2014</w:t>
      </w:r>
    </w:p>
    <w:p w:rsidR="00344375" w:rsidRPr="003D1C50" w:rsidRDefault="003D1C50" w:rsidP="003D1C50">
      <w:pPr>
        <w:rPr>
          <w:lang w:val="en-GB"/>
        </w:rPr>
      </w:pPr>
      <w:r w:rsidRPr="008113E9">
        <w:rPr>
          <w:rFonts w:hint="cs"/>
          <w:sz w:val="20"/>
          <w:szCs w:val="26"/>
          <w:rtl/>
          <w:lang w:val="ru-RU"/>
        </w:rPr>
        <w:t>جميع حقوق النشر محفوظة. لا يمكن استنساخ أي جزء من هذه المنشورة بأي شكل كان ولا بأي وسيلة إلا بإذن خطي من</w:t>
      </w:r>
      <w:r w:rsidRPr="008113E9">
        <w:rPr>
          <w:sz w:val="20"/>
          <w:szCs w:val="26"/>
          <w:rtl/>
          <w:lang w:val="ru-RU"/>
        </w:rPr>
        <w:br/>
      </w:r>
      <w:r w:rsidRPr="008113E9">
        <w:rPr>
          <w:rFonts w:hint="cs"/>
          <w:sz w:val="20"/>
          <w:szCs w:val="26"/>
          <w:rtl/>
          <w:lang w:val="ru-RU"/>
        </w:rPr>
        <w:t xml:space="preserve">الاتحاد الدولي للاتصالات </w:t>
      </w:r>
      <w:r w:rsidRPr="008113E9">
        <w:rPr>
          <w:sz w:val="20"/>
          <w:szCs w:val="26"/>
        </w:rPr>
        <w:t>(ITU)</w:t>
      </w:r>
      <w:r w:rsidRPr="008113E9">
        <w:rPr>
          <w:rFonts w:hint="cs"/>
          <w:sz w:val="20"/>
          <w:szCs w:val="26"/>
          <w:rtl/>
          <w:lang w:bidi="ar-EG"/>
        </w:rPr>
        <w:t>.</w:t>
      </w:r>
    </w:p>
    <w:p w:rsidR="006570A8" w:rsidRDefault="006570A8" w:rsidP="000A316A">
      <w:pPr>
        <w:rPr>
          <w:lang w:val="en-GB"/>
        </w:rPr>
        <w:sectPr w:rsidR="006570A8" w:rsidSect="00C067A3">
          <w:headerReference w:type="default" r:id="rId10"/>
          <w:footerReference w:type="default" r:id="rId11"/>
          <w:footerReference w:type="first" r:id="rId12"/>
          <w:endnotePr>
            <w:numFmt w:val="decimal"/>
          </w:endnotePr>
          <w:type w:val="oddPage"/>
          <w:pgSz w:w="11907" w:h="16840" w:code="9"/>
          <w:pgMar w:top="1418" w:right="1418" w:bottom="1418" w:left="1418" w:header="709" w:footer="709" w:gutter="0"/>
          <w:pgNumType w:fmt="lowerRoman" w:start="3"/>
          <w:cols w:space="720"/>
          <w:titlePg/>
          <w:rtlGutter/>
        </w:sectPr>
      </w:pPr>
    </w:p>
    <w:p w:rsidR="00D240F2" w:rsidRPr="009A2784" w:rsidRDefault="009A2784" w:rsidP="000A316A">
      <w:pPr>
        <w:pStyle w:val="Chapttitle"/>
      </w:pPr>
      <w:bookmarkStart w:id="5" w:name="_Toc378594242"/>
      <w:bookmarkStart w:id="6" w:name="_Toc379901512"/>
      <w:bookmarkStart w:id="7" w:name="_Toc381094218"/>
      <w:bookmarkStart w:id="8" w:name="_Toc310148800"/>
      <w:bookmarkStart w:id="9" w:name="_Toc316562496"/>
      <w:bookmarkStart w:id="10" w:name="_Toc299639153"/>
      <w:r>
        <w:rPr>
          <w:rFonts w:hint="cs"/>
          <w:rtl/>
          <w:lang w:val="en-GB"/>
        </w:rPr>
        <w:lastRenderedPageBreak/>
        <w:t>جدول المحتويات</w:t>
      </w:r>
      <w:bookmarkEnd w:id="5"/>
      <w:bookmarkEnd w:id="6"/>
      <w:bookmarkEnd w:id="7"/>
    </w:p>
    <w:p w:rsidR="00D240F2" w:rsidRPr="009476F2" w:rsidRDefault="00D240F2" w:rsidP="00DC3EA0">
      <w:pPr>
        <w:pStyle w:val="Toc0"/>
        <w:keepNext/>
        <w:spacing w:before="0"/>
        <w:rPr>
          <w:rFonts w:cs="Arial"/>
          <w:b/>
          <w:bCs w:val="0"/>
          <w:lang w:val="en-GB" w:eastAsia="zh-CN"/>
        </w:rPr>
      </w:pPr>
      <w:r w:rsidRPr="00DD6562">
        <w:rPr>
          <w:lang w:val="en-GB"/>
        </w:rPr>
        <w:tab/>
      </w:r>
      <w:r w:rsidR="009A2784" w:rsidRPr="009476F2">
        <w:rPr>
          <w:rFonts w:hint="cs"/>
          <w:b/>
          <w:bCs w:val="0"/>
          <w:rtl/>
          <w:lang w:val="en-GB"/>
        </w:rPr>
        <w:t>الصفحة</w:t>
      </w:r>
    </w:p>
    <w:p w:rsidR="004C3AC2" w:rsidRPr="004C3AC2" w:rsidRDefault="004C3AC2" w:rsidP="004C3AC2">
      <w:pPr>
        <w:pStyle w:val="TOC1"/>
        <w:rPr>
          <w:lang w:val="fr-CH"/>
        </w:rPr>
      </w:pPr>
      <w:r>
        <w:rPr>
          <w:rFonts w:hint="cs"/>
          <w:rtl/>
        </w:rPr>
        <w:t xml:space="preserve">القـرار </w:t>
      </w:r>
      <w:r>
        <w:rPr>
          <w:lang w:val="fr-CH"/>
        </w:rPr>
        <w:t>9</w:t>
      </w:r>
      <w:r>
        <w:rPr>
          <w:rFonts w:hint="cs"/>
          <w:rtl/>
          <w:lang w:bidi="ar-EG"/>
        </w:rPr>
        <w:t xml:space="preserve"> </w:t>
      </w:r>
      <w:r w:rsidRPr="004C3AC2">
        <w:rPr>
          <w:rFonts w:hint="cs"/>
          <w:rtl/>
        </w:rPr>
        <w:t xml:space="preserve">- </w:t>
      </w:r>
      <w:r>
        <w:rPr>
          <w:spacing w:val="-2"/>
          <w:rtl/>
        </w:rPr>
        <w:t>مشاركة البلدان، لا سيما البلدان النامية، في إدارة الطيف الراديوي</w:t>
      </w:r>
      <w:r>
        <w:rPr>
          <w:rFonts w:hint="cs"/>
          <w:spacing w:val="-2"/>
          <w:rtl/>
        </w:rPr>
        <w:tab/>
      </w:r>
      <w:r>
        <w:rPr>
          <w:rFonts w:hint="cs"/>
          <w:spacing w:val="-2"/>
          <w:rtl/>
        </w:rPr>
        <w:tab/>
      </w:r>
      <w:r>
        <w:rPr>
          <w:spacing w:val="-2"/>
          <w:lang w:val="fr-CH"/>
        </w:rPr>
        <w:t>1</w:t>
      </w:r>
    </w:p>
    <w:p w:rsidR="00B85D78" w:rsidRDefault="00B85D78" w:rsidP="004C3AC2">
      <w:pPr>
        <w:pStyle w:val="TOC1"/>
        <w:rPr>
          <w:rFonts w:asciiTheme="minorHAnsi" w:hAnsiTheme="minorHAnsi" w:cstheme="minorBidi"/>
          <w:b w:val="0"/>
          <w:bCs w:val="0"/>
          <w:sz w:val="22"/>
          <w:szCs w:val="22"/>
        </w:rPr>
      </w:pPr>
      <w:r w:rsidRPr="00183735">
        <w:t>0</w:t>
      </w:r>
      <w:r>
        <w:rPr>
          <w:rFonts w:asciiTheme="minorHAnsi" w:hAnsiTheme="minorHAnsi" w:cstheme="minorBidi"/>
          <w:b w:val="0"/>
          <w:bCs w:val="0"/>
          <w:sz w:val="22"/>
          <w:szCs w:val="22"/>
        </w:rPr>
        <w:tab/>
      </w:r>
      <w:r w:rsidRPr="00183735">
        <w:rPr>
          <w:rFonts w:hint="cs"/>
          <w:rtl/>
        </w:rPr>
        <w:t>شكر</w:t>
      </w:r>
      <w:r w:rsidRPr="00183735">
        <w:rPr>
          <w:rtl/>
        </w:rPr>
        <w:t xml:space="preserve"> </w:t>
      </w:r>
      <w:r w:rsidRPr="00183735">
        <w:rPr>
          <w:rFonts w:hint="cs"/>
          <w:rtl/>
        </w:rPr>
        <w:t>وتقدير</w:t>
      </w:r>
      <w:r>
        <w:rPr>
          <w:webHidden/>
        </w:rPr>
        <w:tab/>
      </w:r>
      <w:r>
        <w:rPr>
          <w:webHidden/>
        </w:rPr>
        <w:tab/>
      </w:r>
      <w:r w:rsidR="004C3AC2">
        <w:rPr>
          <w:webHidden/>
        </w:rPr>
        <w:t>2</w:t>
      </w:r>
    </w:p>
    <w:p w:rsidR="00B85D78" w:rsidRDefault="00B85D78" w:rsidP="004C3AC2">
      <w:pPr>
        <w:pStyle w:val="TOC2"/>
        <w:rPr>
          <w:rFonts w:asciiTheme="minorHAnsi" w:eastAsiaTheme="minorEastAsia" w:hAnsiTheme="minorHAnsi" w:cstheme="minorBidi"/>
          <w:sz w:val="22"/>
          <w:szCs w:val="22"/>
          <w:lang w:eastAsia="zh-CN"/>
        </w:rPr>
      </w:pPr>
      <w:r w:rsidRPr="00183735">
        <w:t>1.0</w:t>
      </w:r>
      <w:r>
        <w:rPr>
          <w:rFonts w:asciiTheme="minorHAnsi" w:eastAsiaTheme="minorEastAsia" w:hAnsiTheme="minorHAnsi" w:cstheme="minorBidi"/>
          <w:sz w:val="22"/>
          <w:szCs w:val="22"/>
          <w:lang w:eastAsia="zh-CN"/>
        </w:rPr>
        <w:tab/>
      </w:r>
      <w:r w:rsidRPr="00183735">
        <w:rPr>
          <w:rFonts w:hint="cs"/>
          <w:rtl/>
        </w:rPr>
        <w:t>الجهات</w:t>
      </w:r>
      <w:r w:rsidRPr="00183735">
        <w:rPr>
          <w:rtl/>
        </w:rPr>
        <w:t xml:space="preserve"> </w:t>
      </w:r>
      <w:r w:rsidRPr="00183735">
        <w:rPr>
          <w:rFonts w:hint="cs"/>
          <w:rtl/>
        </w:rPr>
        <w:t>المتعاونة</w:t>
      </w:r>
      <w:r w:rsidRPr="00183735">
        <w:rPr>
          <w:rtl/>
        </w:rPr>
        <w:t xml:space="preserve"> </w:t>
      </w:r>
      <w:r w:rsidRPr="00183735">
        <w:rPr>
          <w:rFonts w:hint="cs"/>
          <w:rtl/>
        </w:rPr>
        <w:t>في</w:t>
      </w:r>
      <w:r w:rsidRPr="00183735">
        <w:rPr>
          <w:rtl/>
        </w:rPr>
        <w:t xml:space="preserve"> </w:t>
      </w:r>
      <w:r w:rsidRPr="00183735">
        <w:rPr>
          <w:rFonts w:hint="cs"/>
          <w:rtl/>
        </w:rPr>
        <w:t>الاتحاد</w:t>
      </w:r>
      <w:r w:rsidRPr="00183735">
        <w:rPr>
          <w:rtl/>
        </w:rPr>
        <w:t xml:space="preserve"> </w:t>
      </w:r>
      <w:r w:rsidRPr="00183735">
        <w:rPr>
          <w:rFonts w:hint="cs"/>
          <w:rtl/>
        </w:rPr>
        <w:t>الدولي</w:t>
      </w:r>
      <w:r w:rsidRPr="00183735">
        <w:rPr>
          <w:rtl/>
        </w:rPr>
        <w:t xml:space="preserve"> </w:t>
      </w:r>
      <w:r w:rsidRPr="00183735">
        <w:rPr>
          <w:rFonts w:hint="cs"/>
          <w:rtl/>
        </w:rPr>
        <w:t>للاتصالات</w:t>
      </w:r>
      <w:r>
        <w:rPr>
          <w:webHidden/>
        </w:rPr>
        <w:tab/>
      </w:r>
      <w:r>
        <w:rPr>
          <w:webHidden/>
        </w:rPr>
        <w:tab/>
      </w:r>
      <w:r w:rsidR="004C3AC2">
        <w:rPr>
          <w:webHidden/>
        </w:rPr>
        <w:t>2</w:t>
      </w:r>
    </w:p>
    <w:p w:rsidR="00B85D78" w:rsidRDefault="00B85D78" w:rsidP="004C3AC2">
      <w:pPr>
        <w:pStyle w:val="TOC2"/>
        <w:rPr>
          <w:rFonts w:asciiTheme="minorHAnsi" w:eastAsiaTheme="minorEastAsia" w:hAnsiTheme="minorHAnsi" w:cstheme="minorBidi"/>
          <w:sz w:val="22"/>
          <w:szCs w:val="22"/>
          <w:lang w:eastAsia="zh-CN"/>
        </w:rPr>
      </w:pPr>
      <w:r w:rsidRPr="00183735">
        <w:t>2.0</w:t>
      </w:r>
      <w:r>
        <w:rPr>
          <w:rFonts w:asciiTheme="minorHAnsi" w:eastAsiaTheme="minorEastAsia" w:hAnsiTheme="minorHAnsi" w:cstheme="minorBidi"/>
          <w:sz w:val="22"/>
          <w:szCs w:val="22"/>
          <w:lang w:eastAsia="zh-CN"/>
        </w:rPr>
        <w:tab/>
      </w:r>
      <w:r w:rsidRPr="00183735">
        <w:rPr>
          <w:rFonts w:hint="cs"/>
          <w:rtl/>
        </w:rPr>
        <w:t>المساهمون</w:t>
      </w:r>
      <w:r>
        <w:rPr>
          <w:webHidden/>
        </w:rPr>
        <w:tab/>
      </w:r>
      <w:r>
        <w:rPr>
          <w:webHidden/>
        </w:rPr>
        <w:tab/>
      </w:r>
      <w:r w:rsidR="004C3AC2">
        <w:rPr>
          <w:webHidden/>
        </w:rPr>
        <w:t>2</w:t>
      </w:r>
    </w:p>
    <w:p w:rsidR="00B85D78" w:rsidRDefault="00B85D78" w:rsidP="00B85D78">
      <w:pPr>
        <w:pStyle w:val="TOC2"/>
        <w:rPr>
          <w:rFonts w:asciiTheme="minorHAnsi" w:eastAsiaTheme="minorEastAsia" w:hAnsiTheme="minorHAnsi" w:cstheme="minorBidi"/>
          <w:sz w:val="22"/>
          <w:szCs w:val="22"/>
          <w:lang w:eastAsia="zh-CN"/>
        </w:rPr>
      </w:pPr>
      <w:r w:rsidRPr="00183735">
        <w:t>3.0</w:t>
      </w:r>
      <w:r>
        <w:rPr>
          <w:rFonts w:asciiTheme="minorHAnsi" w:eastAsiaTheme="minorEastAsia" w:hAnsiTheme="minorHAnsi" w:cstheme="minorBidi"/>
          <w:sz w:val="22"/>
          <w:szCs w:val="22"/>
          <w:lang w:eastAsia="zh-CN"/>
        </w:rPr>
        <w:tab/>
      </w:r>
      <w:r w:rsidRPr="00183735">
        <w:rPr>
          <w:rFonts w:hint="cs"/>
          <w:rtl/>
        </w:rPr>
        <w:t>المنسقون</w:t>
      </w:r>
      <w:r w:rsidRPr="00183735">
        <w:rPr>
          <w:rtl/>
        </w:rPr>
        <w:t xml:space="preserve"> </w:t>
      </w:r>
      <w:r w:rsidRPr="00183735">
        <w:rPr>
          <w:rFonts w:hint="cs"/>
          <w:rtl/>
        </w:rPr>
        <w:t>الإقليميون</w:t>
      </w:r>
      <w:r>
        <w:rPr>
          <w:webHidden/>
        </w:rPr>
        <w:tab/>
      </w:r>
      <w:r>
        <w:rPr>
          <w:webHidden/>
        </w:rPr>
        <w:tab/>
        <w:t>2</w:t>
      </w:r>
    </w:p>
    <w:p w:rsidR="00B85D78" w:rsidRDefault="00B85D78" w:rsidP="004C3AC2">
      <w:pPr>
        <w:pStyle w:val="TOC2"/>
        <w:rPr>
          <w:rFonts w:asciiTheme="minorHAnsi" w:eastAsiaTheme="minorEastAsia" w:hAnsiTheme="minorHAnsi" w:cstheme="minorBidi"/>
          <w:sz w:val="22"/>
          <w:szCs w:val="22"/>
          <w:lang w:eastAsia="zh-CN"/>
        </w:rPr>
      </w:pPr>
      <w:r w:rsidRPr="00183735">
        <w:t>4.0</w:t>
      </w:r>
      <w:r>
        <w:rPr>
          <w:rFonts w:asciiTheme="minorHAnsi" w:eastAsiaTheme="minorEastAsia" w:hAnsiTheme="minorHAnsi" w:cstheme="minorBidi"/>
          <w:sz w:val="22"/>
          <w:szCs w:val="22"/>
          <w:lang w:eastAsia="zh-CN"/>
        </w:rPr>
        <w:tab/>
      </w:r>
      <w:r w:rsidRPr="00183735">
        <w:rPr>
          <w:rFonts w:hint="cs"/>
          <w:rtl/>
        </w:rPr>
        <w:t>تذكير</w:t>
      </w:r>
      <w:r w:rsidRPr="00183735">
        <w:rPr>
          <w:rtl/>
        </w:rPr>
        <w:t xml:space="preserve"> </w:t>
      </w:r>
      <w:r w:rsidRPr="00183735">
        <w:rPr>
          <w:rFonts w:hint="cs"/>
          <w:rtl/>
        </w:rPr>
        <w:t>بالاختصاصات</w:t>
      </w:r>
      <w:r w:rsidRPr="00183735">
        <w:rPr>
          <w:rtl/>
        </w:rPr>
        <w:t xml:space="preserve"> </w:t>
      </w:r>
      <w:r w:rsidRPr="00183735">
        <w:rPr>
          <w:rFonts w:hint="cs"/>
          <w:rtl/>
        </w:rPr>
        <w:t>الواردة</w:t>
      </w:r>
      <w:r w:rsidRPr="00183735">
        <w:rPr>
          <w:rtl/>
        </w:rPr>
        <w:t xml:space="preserve"> </w:t>
      </w:r>
      <w:r w:rsidRPr="00183735">
        <w:rPr>
          <w:rFonts w:hint="cs"/>
          <w:rtl/>
        </w:rPr>
        <w:t>في</w:t>
      </w:r>
      <w:r w:rsidRPr="00183735">
        <w:rPr>
          <w:rtl/>
        </w:rPr>
        <w:t xml:space="preserve"> </w:t>
      </w:r>
      <w:r w:rsidRPr="00183735">
        <w:rPr>
          <w:rFonts w:hint="cs"/>
          <w:rtl/>
        </w:rPr>
        <w:t>القرار</w:t>
      </w:r>
      <w:r w:rsidRPr="00183735">
        <w:rPr>
          <w:rtl/>
        </w:rPr>
        <w:t xml:space="preserve"> </w:t>
      </w:r>
      <w:r w:rsidRPr="00183735">
        <w:t>9</w:t>
      </w:r>
      <w:r>
        <w:rPr>
          <w:webHidden/>
        </w:rPr>
        <w:tab/>
      </w:r>
      <w:r>
        <w:rPr>
          <w:webHidden/>
        </w:rPr>
        <w:tab/>
      </w:r>
      <w:r w:rsidR="004C3AC2">
        <w:rPr>
          <w:webHidden/>
        </w:rPr>
        <w:t>3</w:t>
      </w:r>
    </w:p>
    <w:p w:rsidR="00B85D78" w:rsidRDefault="00B85D78" w:rsidP="00B85D78">
      <w:pPr>
        <w:pStyle w:val="TOC2"/>
        <w:rPr>
          <w:rFonts w:asciiTheme="minorHAnsi" w:eastAsiaTheme="minorEastAsia" w:hAnsiTheme="minorHAnsi" w:cstheme="minorBidi"/>
          <w:sz w:val="22"/>
          <w:szCs w:val="22"/>
          <w:lang w:eastAsia="zh-CN"/>
        </w:rPr>
      </w:pPr>
      <w:r w:rsidRPr="00183735">
        <w:t>5.0</w:t>
      </w:r>
      <w:r>
        <w:rPr>
          <w:rFonts w:asciiTheme="minorHAnsi" w:eastAsiaTheme="minorEastAsia" w:hAnsiTheme="minorHAnsi" w:cstheme="minorBidi"/>
          <w:sz w:val="22"/>
          <w:szCs w:val="22"/>
          <w:lang w:eastAsia="zh-CN"/>
        </w:rPr>
        <w:tab/>
      </w:r>
      <w:r w:rsidRPr="00183735">
        <w:rPr>
          <w:rFonts w:hint="cs"/>
          <w:rtl/>
        </w:rPr>
        <w:t>نهج</w:t>
      </w:r>
      <w:r w:rsidRPr="00183735">
        <w:rPr>
          <w:rtl/>
        </w:rPr>
        <w:t xml:space="preserve"> </w:t>
      </w:r>
      <w:r w:rsidRPr="00183735">
        <w:rPr>
          <w:rFonts w:hint="cs"/>
          <w:rtl/>
        </w:rPr>
        <w:t>هذه</w:t>
      </w:r>
      <w:r w:rsidRPr="00183735">
        <w:rPr>
          <w:rtl/>
        </w:rPr>
        <w:t xml:space="preserve"> </w:t>
      </w:r>
      <w:r w:rsidRPr="00183735">
        <w:rPr>
          <w:rFonts w:hint="cs"/>
          <w:rtl/>
        </w:rPr>
        <w:t>الوثيقة</w:t>
      </w:r>
      <w:r w:rsidRPr="00183735">
        <w:rPr>
          <w:rtl/>
        </w:rPr>
        <w:t xml:space="preserve"> </w:t>
      </w:r>
      <w:r w:rsidRPr="00183735">
        <w:rPr>
          <w:rFonts w:hint="cs"/>
          <w:rtl/>
        </w:rPr>
        <w:t>وهيكلها</w:t>
      </w:r>
      <w:r>
        <w:rPr>
          <w:webHidden/>
        </w:rPr>
        <w:tab/>
      </w:r>
      <w:r>
        <w:rPr>
          <w:webHidden/>
        </w:rPr>
        <w:tab/>
        <w:t>3</w:t>
      </w:r>
    </w:p>
    <w:p w:rsidR="00B85D78" w:rsidRDefault="00B85D78" w:rsidP="00B85D78">
      <w:pPr>
        <w:pStyle w:val="TOC1"/>
        <w:rPr>
          <w:rFonts w:asciiTheme="minorHAnsi" w:hAnsiTheme="minorHAnsi" w:cstheme="minorBidi"/>
          <w:b w:val="0"/>
          <w:bCs w:val="0"/>
          <w:sz w:val="22"/>
          <w:szCs w:val="22"/>
        </w:rPr>
      </w:pPr>
      <w:r w:rsidRPr="00183735">
        <w:rPr>
          <w:rFonts w:hint="cs"/>
          <w:rtl/>
        </w:rPr>
        <w:t>الجزء</w:t>
      </w:r>
      <w:r w:rsidRPr="00183735">
        <w:rPr>
          <w:rtl/>
        </w:rPr>
        <w:t xml:space="preserve"> </w:t>
      </w:r>
      <w:r w:rsidRPr="00183735">
        <w:t>I</w:t>
      </w:r>
      <w:r w:rsidRPr="00183735">
        <w:rPr>
          <w:rtl/>
        </w:rPr>
        <w:t xml:space="preserve">:  </w:t>
      </w:r>
      <w:r w:rsidRPr="00183735">
        <w:rPr>
          <w:rFonts w:hint="cs"/>
          <w:rtl/>
        </w:rPr>
        <w:t>آليات</w:t>
      </w:r>
      <w:r w:rsidRPr="00183735">
        <w:rPr>
          <w:rtl/>
        </w:rPr>
        <w:t xml:space="preserve"> </w:t>
      </w:r>
      <w:r w:rsidRPr="00183735">
        <w:rPr>
          <w:rFonts w:hint="cs"/>
          <w:rtl/>
        </w:rPr>
        <w:t>السوق</w:t>
      </w:r>
      <w:r>
        <w:rPr>
          <w:webHidden/>
        </w:rPr>
        <w:tab/>
      </w:r>
      <w:r>
        <w:rPr>
          <w:webHidden/>
        </w:rPr>
        <w:tab/>
        <w:t>4</w:t>
      </w:r>
    </w:p>
    <w:p w:rsidR="00B85D78" w:rsidRDefault="00B85D78" w:rsidP="00B85D78">
      <w:pPr>
        <w:pStyle w:val="TOC1"/>
        <w:rPr>
          <w:rFonts w:asciiTheme="minorHAnsi" w:hAnsiTheme="minorHAnsi" w:cstheme="minorBidi"/>
          <w:b w:val="0"/>
          <w:bCs w:val="0"/>
          <w:sz w:val="22"/>
          <w:szCs w:val="22"/>
        </w:rPr>
      </w:pPr>
      <w:r w:rsidRPr="00183735">
        <w:t>1</w:t>
      </w:r>
      <w:r>
        <w:rPr>
          <w:rFonts w:asciiTheme="minorHAnsi" w:hAnsiTheme="minorHAnsi" w:cstheme="minorBidi"/>
          <w:b w:val="0"/>
          <w:bCs w:val="0"/>
          <w:sz w:val="22"/>
          <w:szCs w:val="22"/>
        </w:rPr>
        <w:tab/>
      </w:r>
      <w:r w:rsidRPr="00183735">
        <w:rPr>
          <w:rFonts w:hint="cs"/>
          <w:rtl/>
        </w:rPr>
        <w:t>مقدمة</w:t>
      </w:r>
      <w:r>
        <w:rPr>
          <w:webHidden/>
        </w:rPr>
        <w:tab/>
      </w:r>
      <w:r>
        <w:rPr>
          <w:webHidden/>
        </w:rPr>
        <w:tab/>
        <w:t>4</w:t>
      </w:r>
    </w:p>
    <w:p w:rsidR="00B85D78" w:rsidRDefault="00B85D78" w:rsidP="00B85D78">
      <w:pPr>
        <w:pStyle w:val="TOC2"/>
        <w:rPr>
          <w:rFonts w:asciiTheme="minorHAnsi" w:eastAsiaTheme="minorEastAsia" w:hAnsiTheme="minorHAnsi" w:cstheme="minorBidi"/>
          <w:sz w:val="22"/>
          <w:szCs w:val="22"/>
          <w:lang w:eastAsia="zh-CN"/>
        </w:rPr>
      </w:pPr>
      <w:r w:rsidRPr="00183735">
        <w:t>1.1</w:t>
      </w:r>
      <w:r>
        <w:rPr>
          <w:rFonts w:asciiTheme="minorHAnsi" w:eastAsiaTheme="minorEastAsia" w:hAnsiTheme="minorHAnsi" w:cstheme="minorBidi"/>
          <w:sz w:val="22"/>
          <w:szCs w:val="22"/>
          <w:lang w:eastAsia="zh-CN"/>
        </w:rPr>
        <w:tab/>
      </w:r>
      <w:r w:rsidRPr="00183735">
        <w:rPr>
          <w:rFonts w:hint="cs"/>
          <w:rtl/>
        </w:rPr>
        <w:t>تطور</w:t>
      </w:r>
      <w:r w:rsidRPr="00183735">
        <w:rPr>
          <w:rtl/>
        </w:rPr>
        <w:t xml:space="preserve"> </w:t>
      </w:r>
      <w:r w:rsidRPr="00183735">
        <w:rPr>
          <w:rFonts w:hint="cs"/>
          <w:rtl/>
        </w:rPr>
        <w:t>السياق</w:t>
      </w:r>
      <w:r>
        <w:rPr>
          <w:webHidden/>
        </w:rPr>
        <w:tab/>
      </w:r>
      <w:r>
        <w:rPr>
          <w:webHidden/>
        </w:rPr>
        <w:tab/>
        <w:t>4</w:t>
      </w:r>
    </w:p>
    <w:p w:rsidR="00B85D78" w:rsidRDefault="00B85D78" w:rsidP="00B85D78">
      <w:pPr>
        <w:pStyle w:val="TOC2"/>
        <w:rPr>
          <w:rFonts w:asciiTheme="minorHAnsi" w:eastAsiaTheme="minorEastAsia" w:hAnsiTheme="minorHAnsi" w:cstheme="minorBidi"/>
          <w:sz w:val="22"/>
          <w:szCs w:val="22"/>
          <w:lang w:eastAsia="zh-CN"/>
        </w:rPr>
      </w:pPr>
      <w:r w:rsidRPr="00183735">
        <w:t>2.1</w:t>
      </w:r>
      <w:r>
        <w:rPr>
          <w:rFonts w:asciiTheme="minorHAnsi" w:eastAsiaTheme="minorEastAsia" w:hAnsiTheme="minorHAnsi" w:cstheme="minorBidi"/>
          <w:sz w:val="22"/>
          <w:szCs w:val="22"/>
          <w:lang w:eastAsia="zh-CN"/>
        </w:rPr>
        <w:tab/>
      </w:r>
      <w:r w:rsidRPr="00183735">
        <w:rPr>
          <w:rFonts w:hint="cs"/>
          <w:rtl/>
        </w:rPr>
        <w:t>تزايد</w:t>
      </w:r>
      <w:r w:rsidRPr="00183735">
        <w:rPr>
          <w:rtl/>
        </w:rPr>
        <w:t xml:space="preserve"> </w:t>
      </w:r>
      <w:r w:rsidRPr="00183735">
        <w:rPr>
          <w:rFonts w:hint="cs"/>
          <w:rtl/>
        </w:rPr>
        <w:t>اللجوء</w:t>
      </w:r>
      <w:r w:rsidRPr="00183735">
        <w:rPr>
          <w:rtl/>
        </w:rPr>
        <w:t xml:space="preserve"> </w:t>
      </w:r>
      <w:r w:rsidRPr="00183735">
        <w:rPr>
          <w:rFonts w:hint="cs"/>
          <w:rtl/>
        </w:rPr>
        <w:t>إلى</w:t>
      </w:r>
      <w:r w:rsidRPr="00183735">
        <w:rPr>
          <w:rtl/>
        </w:rPr>
        <w:t xml:space="preserve"> </w:t>
      </w:r>
      <w:r w:rsidRPr="00183735">
        <w:rPr>
          <w:rFonts w:hint="cs"/>
          <w:rtl/>
        </w:rPr>
        <w:t>آليات</w:t>
      </w:r>
      <w:r w:rsidRPr="00183735">
        <w:rPr>
          <w:rtl/>
        </w:rPr>
        <w:t xml:space="preserve"> </w:t>
      </w:r>
      <w:r w:rsidRPr="00183735">
        <w:rPr>
          <w:rFonts w:hint="cs"/>
          <w:rtl/>
        </w:rPr>
        <w:t>السوق</w:t>
      </w:r>
      <w:r>
        <w:rPr>
          <w:webHidden/>
        </w:rPr>
        <w:tab/>
      </w:r>
      <w:r>
        <w:rPr>
          <w:webHidden/>
        </w:rPr>
        <w:tab/>
        <w:t>7</w:t>
      </w:r>
    </w:p>
    <w:p w:rsidR="00B85D78" w:rsidRDefault="00B85D78" w:rsidP="00B85D78">
      <w:pPr>
        <w:pStyle w:val="TOC1"/>
        <w:rPr>
          <w:rFonts w:asciiTheme="minorHAnsi" w:hAnsiTheme="minorHAnsi" w:cstheme="minorBidi"/>
          <w:b w:val="0"/>
          <w:bCs w:val="0"/>
          <w:sz w:val="22"/>
          <w:szCs w:val="22"/>
        </w:rPr>
      </w:pPr>
      <w:r w:rsidRPr="00183735">
        <w:t>2</w:t>
      </w:r>
      <w:r>
        <w:rPr>
          <w:rFonts w:asciiTheme="minorHAnsi" w:hAnsiTheme="minorHAnsi" w:cstheme="minorBidi"/>
          <w:b w:val="0"/>
          <w:bCs w:val="0"/>
          <w:sz w:val="22"/>
          <w:szCs w:val="22"/>
        </w:rPr>
        <w:tab/>
      </w:r>
      <w:r w:rsidRPr="00183735">
        <w:rPr>
          <w:rFonts w:hint="cs"/>
          <w:rtl/>
        </w:rPr>
        <w:t>التعاريف</w:t>
      </w:r>
      <w:r w:rsidRPr="00183735">
        <w:rPr>
          <w:rtl/>
        </w:rPr>
        <w:t xml:space="preserve"> </w:t>
      </w:r>
      <w:r w:rsidRPr="00183735">
        <w:rPr>
          <w:rFonts w:hint="cs"/>
          <w:rtl/>
        </w:rPr>
        <w:t>الرئيسية</w:t>
      </w:r>
      <w:r w:rsidRPr="00183735">
        <w:rPr>
          <w:rtl/>
        </w:rPr>
        <w:t xml:space="preserve"> </w:t>
      </w:r>
      <w:r w:rsidRPr="00183735">
        <w:rPr>
          <w:rFonts w:hint="cs"/>
          <w:rtl/>
        </w:rPr>
        <w:t>المستعملة</w:t>
      </w:r>
      <w:r>
        <w:rPr>
          <w:webHidden/>
        </w:rPr>
        <w:tab/>
      </w:r>
      <w:r>
        <w:rPr>
          <w:webHidden/>
        </w:rPr>
        <w:tab/>
        <w:t>8</w:t>
      </w:r>
    </w:p>
    <w:p w:rsidR="00B85D78" w:rsidRDefault="00B85D78" w:rsidP="00B85D78">
      <w:pPr>
        <w:pStyle w:val="TOC2"/>
        <w:rPr>
          <w:rFonts w:asciiTheme="minorHAnsi" w:eastAsiaTheme="minorEastAsia" w:hAnsiTheme="minorHAnsi" w:cstheme="minorBidi"/>
          <w:sz w:val="22"/>
          <w:szCs w:val="22"/>
          <w:lang w:eastAsia="zh-CN"/>
        </w:rPr>
      </w:pPr>
      <w:r w:rsidRPr="00183735">
        <w:t>1.2</w:t>
      </w:r>
      <w:r>
        <w:rPr>
          <w:rFonts w:asciiTheme="minorHAnsi" w:eastAsiaTheme="minorEastAsia" w:hAnsiTheme="minorHAnsi" w:cstheme="minorBidi"/>
          <w:sz w:val="22"/>
          <w:szCs w:val="22"/>
          <w:lang w:eastAsia="zh-CN"/>
        </w:rPr>
        <w:tab/>
      </w:r>
      <w:r w:rsidRPr="00183735">
        <w:rPr>
          <w:rFonts w:hint="cs"/>
          <w:rtl/>
        </w:rPr>
        <w:t>القرعة</w:t>
      </w:r>
      <w:r>
        <w:rPr>
          <w:webHidden/>
        </w:rPr>
        <w:tab/>
      </w:r>
      <w:r>
        <w:rPr>
          <w:webHidden/>
        </w:rPr>
        <w:tab/>
        <w:t>8</w:t>
      </w:r>
    </w:p>
    <w:p w:rsidR="00B85D78" w:rsidRDefault="00B85D78" w:rsidP="00B85D78">
      <w:pPr>
        <w:pStyle w:val="TOC2"/>
        <w:rPr>
          <w:rFonts w:asciiTheme="minorHAnsi" w:eastAsiaTheme="minorEastAsia" w:hAnsiTheme="minorHAnsi" w:cstheme="minorBidi"/>
          <w:sz w:val="22"/>
          <w:szCs w:val="22"/>
          <w:lang w:eastAsia="zh-CN"/>
        </w:rPr>
      </w:pPr>
      <w:r w:rsidRPr="00183735">
        <w:t>2.2</w:t>
      </w:r>
      <w:r>
        <w:rPr>
          <w:rFonts w:asciiTheme="minorHAnsi" w:eastAsiaTheme="minorEastAsia" w:hAnsiTheme="minorHAnsi" w:cstheme="minorBidi"/>
          <w:sz w:val="22"/>
          <w:szCs w:val="22"/>
          <w:lang w:eastAsia="zh-CN"/>
        </w:rPr>
        <w:tab/>
      </w:r>
      <w:r w:rsidRPr="00183735">
        <w:rPr>
          <w:rFonts w:hint="cs"/>
          <w:rtl/>
        </w:rPr>
        <w:t>طرائق</w:t>
      </w:r>
      <w:r w:rsidRPr="00183735">
        <w:rPr>
          <w:rtl/>
        </w:rPr>
        <w:t xml:space="preserve"> </w:t>
      </w:r>
      <w:r w:rsidRPr="00183735">
        <w:rPr>
          <w:rFonts w:hint="cs"/>
          <w:rtl/>
        </w:rPr>
        <w:t>التقييم</w:t>
      </w:r>
      <w:r w:rsidRPr="00183735">
        <w:rPr>
          <w:rtl/>
        </w:rPr>
        <w:t xml:space="preserve"> </w:t>
      </w:r>
      <w:r w:rsidRPr="00183735">
        <w:rPr>
          <w:rFonts w:hint="cs"/>
          <w:rtl/>
        </w:rPr>
        <w:t>بالمقارنة</w:t>
      </w:r>
      <w:r>
        <w:rPr>
          <w:webHidden/>
        </w:rPr>
        <w:tab/>
      </w:r>
      <w:r>
        <w:rPr>
          <w:webHidden/>
        </w:rPr>
        <w:tab/>
        <w:t>8</w:t>
      </w:r>
    </w:p>
    <w:p w:rsidR="00B85D78" w:rsidRDefault="00B85D78" w:rsidP="00B85D78">
      <w:pPr>
        <w:pStyle w:val="TOC2"/>
        <w:rPr>
          <w:rFonts w:asciiTheme="minorHAnsi" w:eastAsiaTheme="minorEastAsia" w:hAnsiTheme="minorHAnsi" w:cstheme="minorBidi"/>
          <w:sz w:val="22"/>
          <w:szCs w:val="22"/>
          <w:lang w:eastAsia="zh-CN"/>
        </w:rPr>
      </w:pPr>
      <w:r w:rsidRPr="00183735">
        <w:t>3.2</w:t>
      </w:r>
      <w:r>
        <w:rPr>
          <w:rFonts w:asciiTheme="minorHAnsi" w:eastAsiaTheme="minorEastAsia" w:hAnsiTheme="minorHAnsi" w:cstheme="minorBidi"/>
          <w:sz w:val="22"/>
          <w:szCs w:val="22"/>
          <w:lang w:eastAsia="zh-CN"/>
        </w:rPr>
        <w:tab/>
      </w:r>
      <w:r w:rsidRPr="00183735">
        <w:rPr>
          <w:rFonts w:hint="cs"/>
          <w:rtl/>
        </w:rPr>
        <w:t>المزادات</w:t>
      </w:r>
      <w:r>
        <w:rPr>
          <w:webHidden/>
        </w:rPr>
        <w:tab/>
      </w:r>
      <w:r>
        <w:rPr>
          <w:webHidden/>
        </w:rPr>
        <w:tab/>
        <w:t>9</w:t>
      </w:r>
    </w:p>
    <w:p w:rsidR="00B85D78" w:rsidRDefault="00B85D78" w:rsidP="00B85D78">
      <w:pPr>
        <w:pStyle w:val="TOC2"/>
        <w:rPr>
          <w:rFonts w:asciiTheme="minorHAnsi" w:eastAsiaTheme="minorEastAsia" w:hAnsiTheme="minorHAnsi" w:cstheme="minorBidi"/>
          <w:sz w:val="22"/>
          <w:szCs w:val="22"/>
          <w:lang w:eastAsia="zh-CN"/>
        </w:rPr>
      </w:pPr>
      <w:r w:rsidRPr="00183735">
        <w:t>4.2</w:t>
      </w:r>
      <w:r>
        <w:rPr>
          <w:rFonts w:asciiTheme="minorHAnsi" w:eastAsiaTheme="minorEastAsia" w:hAnsiTheme="minorHAnsi" w:cstheme="minorBidi"/>
          <w:sz w:val="22"/>
          <w:szCs w:val="22"/>
          <w:lang w:eastAsia="zh-CN"/>
        </w:rPr>
        <w:tab/>
      </w:r>
      <w:r w:rsidRPr="00183735">
        <w:rPr>
          <w:rFonts w:hint="cs"/>
          <w:rtl/>
        </w:rPr>
        <w:t>أسواق</w:t>
      </w:r>
      <w:r w:rsidRPr="00183735">
        <w:rPr>
          <w:rtl/>
        </w:rPr>
        <w:t xml:space="preserve"> </w:t>
      </w:r>
      <w:r w:rsidRPr="00183735">
        <w:rPr>
          <w:rFonts w:hint="cs"/>
          <w:rtl/>
        </w:rPr>
        <w:t>الطيف</w:t>
      </w:r>
      <w:r w:rsidRPr="00183735">
        <w:rPr>
          <w:rtl/>
        </w:rPr>
        <w:t xml:space="preserve"> </w:t>
      </w:r>
      <w:r w:rsidRPr="00183735">
        <w:rPr>
          <w:rFonts w:hint="cs"/>
          <w:rtl/>
        </w:rPr>
        <w:t>الثانوية</w:t>
      </w:r>
      <w:r>
        <w:rPr>
          <w:webHidden/>
        </w:rPr>
        <w:tab/>
      </w:r>
      <w:r>
        <w:rPr>
          <w:webHidden/>
        </w:rPr>
        <w:tab/>
        <w:t>10</w:t>
      </w:r>
    </w:p>
    <w:p w:rsidR="00B85D78" w:rsidRDefault="00B85D78" w:rsidP="00B85D78">
      <w:pPr>
        <w:pStyle w:val="TOC1"/>
        <w:rPr>
          <w:rFonts w:asciiTheme="minorHAnsi" w:hAnsiTheme="minorHAnsi" w:cstheme="minorBidi"/>
          <w:b w:val="0"/>
          <w:bCs w:val="0"/>
          <w:sz w:val="22"/>
          <w:szCs w:val="22"/>
        </w:rPr>
      </w:pPr>
      <w:r w:rsidRPr="00183735">
        <w:t>3</w:t>
      </w:r>
      <w:r>
        <w:rPr>
          <w:rFonts w:asciiTheme="minorHAnsi" w:hAnsiTheme="minorHAnsi" w:cstheme="minorBidi"/>
          <w:b w:val="0"/>
          <w:bCs w:val="0"/>
          <w:sz w:val="22"/>
          <w:szCs w:val="22"/>
        </w:rPr>
        <w:tab/>
      </w:r>
      <w:r w:rsidRPr="00183735">
        <w:rPr>
          <w:rFonts w:hint="cs"/>
          <w:rtl/>
        </w:rPr>
        <w:t>التحديات</w:t>
      </w:r>
      <w:r w:rsidRPr="00183735">
        <w:rPr>
          <w:rtl/>
        </w:rPr>
        <w:t xml:space="preserve"> </w:t>
      </w:r>
      <w:r w:rsidRPr="00183735">
        <w:rPr>
          <w:rFonts w:hint="cs"/>
          <w:rtl/>
        </w:rPr>
        <w:t>المؤسسية</w:t>
      </w:r>
      <w:r w:rsidRPr="00183735">
        <w:rPr>
          <w:rtl/>
        </w:rPr>
        <w:t xml:space="preserve"> </w:t>
      </w:r>
      <w:r w:rsidRPr="00183735">
        <w:rPr>
          <w:rFonts w:hint="cs"/>
          <w:rtl/>
        </w:rPr>
        <w:t>والقانونية</w:t>
      </w:r>
      <w:r w:rsidRPr="00183735">
        <w:rPr>
          <w:rtl/>
        </w:rPr>
        <w:t xml:space="preserve"> </w:t>
      </w:r>
      <w:r w:rsidRPr="00183735">
        <w:rPr>
          <w:rFonts w:hint="cs"/>
          <w:rtl/>
        </w:rPr>
        <w:t>والاقتصادية</w:t>
      </w:r>
      <w:r>
        <w:rPr>
          <w:webHidden/>
        </w:rPr>
        <w:tab/>
      </w:r>
      <w:r>
        <w:rPr>
          <w:webHidden/>
        </w:rPr>
        <w:tab/>
        <w:t>10</w:t>
      </w:r>
    </w:p>
    <w:p w:rsidR="00B85D78" w:rsidRDefault="00B85D78" w:rsidP="00B85D78">
      <w:pPr>
        <w:pStyle w:val="TOC2"/>
        <w:rPr>
          <w:rFonts w:asciiTheme="minorHAnsi" w:eastAsiaTheme="minorEastAsia" w:hAnsiTheme="minorHAnsi" w:cstheme="minorBidi"/>
          <w:sz w:val="22"/>
          <w:szCs w:val="22"/>
          <w:lang w:eastAsia="zh-CN"/>
        </w:rPr>
      </w:pPr>
      <w:r w:rsidRPr="00183735">
        <w:t>1.3</w:t>
      </w:r>
      <w:r>
        <w:rPr>
          <w:rFonts w:asciiTheme="minorHAnsi" w:eastAsiaTheme="minorEastAsia" w:hAnsiTheme="minorHAnsi" w:cstheme="minorBidi"/>
          <w:sz w:val="22"/>
          <w:szCs w:val="22"/>
          <w:lang w:eastAsia="zh-CN"/>
        </w:rPr>
        <w:tab/>
      </w:r>
      <w:r w:rsidRPr="00183735">
        <w:rPr>
          <w:rFonts w:hint="cs"/>
          <w:rtl/>
        </w:rPr>
        <w:t>مراعاة</w:t>
      </w:r>
      <w:r w:rsidRPr="00183735">
        <w:rPr>
          <w:rtl/>
        </w:rPr>
        <w:t xml:space="preserve"> </w:t>
      </w:r>
      <w:r w:rsidRPr="00183735">
        <w:rPr>
          <w:rFonts w:hint="cs"/>
          <w:rtl/>
        </w:rPr>
        <w:t>السياق</w:t>
      </w:r>
      <w:r w:rsidRPr="00183735">
        <w:rPr>
          <w:rtl/>
        </w:rPr>
        <w:t xml:space="preserve"> </w:t>
      </w:r>
      <w:r w:rsidRPr="00183735">
        <w:rPr>
          <w:rFonts w:hint="cs"/>
          <w:rtl/>
        </w:rPr>
        <w:t>المؤسسي</w:t>
      </w:r>
      <w:r>
        <w:rPr>
          <w:webHidden/>
        </w:rPr>
        <w:tab/>
      </w:r>
      <w:r>
        <w:rPr>
          <w:webHidden/>
        </w:rPr>
        <w:tab/>
        <w:t>10</w:t>
      </w:r>
    </w:p>
    <w:p w:rsidR="00B85D78" w:rsidRDefault="00B85D78" w:rsidP="00B85D78">
      <w:pPr>
        <w:pStyle w:val="TOC2"/>
        <w:rPr>
          <w:rFonts w:asciiTheme="minorHAnsi" w:eastAsiaTheme="minorEastAsia" w:hAnsiTheme="minorHAnsi" w:cstheme="minorBidi"/>
          <w:sz w:val="22"/>
          <w:szCs w:val="22"/>
          <w:lang w:eastAsia="zh-CN"/>
        </w:rPr>
      </w:pPr>
      <w:r w:rsidRPr="00183735">
        <w:t>2.3</w:t>
      </w:r>
      <w:r>
        <w:rPr>
          <w:rFonts w:asciiTheme="minorHAnsi" w:eastAsiaTheme="minorEastAsia" w:hAnsiTheme="minorHAnsi" w:cstheme="minorBidi"/>
          <w:sz w:val="22"/>
          <w:szCs w:val="22"/>
          <w:lang w:eastAsia="zh-CN"/>
        </w:rPr>
        <w:tab/>
      </w:r>
      <w:r w:rsidRPr="00183735">
        <w:rPr>
          <w:rFonts w:hint="cs"/>
          <w:rtl/>
        </w:rPr>
        <w:t>تعريف</w:t>
      </w:r>
      <w:r w:rsidRPr="00183735">
        <w:rPr>
          <w:rtl/>
        </w:rPr>
        <w:t xml:space="preserve"> </w:t>
      </w:r>
      <w:r w:rsidRPr="00183735">
        <w:rPr>
          <w:rFonts w:hint="cs"/>
          <w:rtl/>
        </w:rPr>
        <w:t>حقوق</w:t>
      </w:r>
      <w:r w:rsidRPr="00183735">
        <w:rPr>
          <w:rtl/>
        </w:rPr>
        <w:t xml:space="preserve"> </w:t>
      </w:r>
      <w:r w:rsidRPr="00183735">
        <w:rPr>
          <w:rFonts w:hint="cs"/>
          <w:rtl/>
        </w:rPr>
        <w:t>الاستعمال</w:t>
      </w:r>
      <w:r w:rsidRPr="00183735">
        <w:rPr>
          <w:rtl/>
        </w:rPr>
        <w:t xml:space="preserve"> </w:t>
      </w:r>
      <w:r w:rsidRPr="00183735">
        <w:rPr>
          <w:rFonts w:hint="cs"/>
          <w:rtl/>
        </w:rPr>
        <w:t>وحقوق</w:t>
      </w:r>
      <w:r w:rsidRPr="00183735">
        <w:rPr>
          <w:rtl/>
        </w:rPr>
        <w:t xml:space="preserve"> </w:t>
      </w:r>
      <w:r w:rsidRPr="00183735">
        <w:rPr>
          <w:rFonts w:hint="cs"/>
          <w:rtl/>
        </w:rPr>
        <w:t>الملكية</w:t>
      </w:r>
      <w:r>
        <w:rPr>
          <w:webHidden/>
        </w:rPr>
        <w:tab/>
      </w:r>
      <w:r>
        <w:rPr>
          <w:webHidden/>
        </w:rPr>
        <w:tab/>
        <w:t>10</w:t>
      </w:r>
    </w:p>
    <w:p w:rsidR="00B85D78" w:rsidRDefault="00B85D78" w:rsidP="00B85D78">
      <w:pPr>
        <w:pStyle w:val="TOC2"/>
        <w:rPr>
          <w:rFonts w:asciiTheme="minorHAnsi" w:eastAsiaTheme="minorEastAsia" w:hAnsiTheme="minorHAnsi" w:cstheme="minorBidi"/>
          <w:sz w:val="22"/>
          <w:szCs w:val="22"/>
          <w:lang w:eastAsia="zh-CN"/>
        </w:rPr>
      </w:pPr>
      <w:r w:rsidRPr="00183735">
        <w:t>3.3</w:t>
      </w:r>
      <w:r>
        <w:rPr>
          <w:rFonts w:asciiTheme="minorHAnsi" w:eastAsiaTheme="minorEastAsia" w:hAnsiTheme="minorHAnsi" w:cstheme="minorBidi"/>
          <w:sz w:val="22"/>
          <w:szCs w:val="22"/>
          <w:lang w:eastAsia="zh-CN"/>
        </w:rPr>
        <w:tab/>
      </w:r>
      <w:r w:rsidRPr="00183735">
        <w:rPr>
          <w:rFonts w:hint="cs"/>
          <w:rtl/>
        </w:rPr>
        <w:t>التقييم</w:t>
      </w:r>
      <w:r w:rsidRPr="00183735">
        <w:rPr>
          <w:rtl/>
        </w:rPr>
        <w:t xml:space="preserve"> </w:t>
      </w:r>
      <w:r w:rsidRPr="00183735">
        <w:rPr>
          <w:rFonts w:hint="cs"/>
          <w:rtl/>
        </w:rPr>
        <w:t>الاقتصادي</w:t>
      </w:r>
      <w:r w:rsidRPr="00183735">
        <w:rPr>
          <w:rtl/>
        </w:rPr>
        <w:t xml:space="preserve"> </w:t>
      </w:r>
      <w:r w:rsidRPr="00183735">
        <w:rPr>
          <w:rFonts w:hint="cs"/>
          <w:rtl/>
        </w:rPr>
        <w:t>للطيف</w:t>
      </w:r>
      <w:r>
        <w:rPr>
          <w:webHidden/>
        </w:rPr>
        <w:tab/>
      </w:r>
      <w:r>
        <w:rPr>
          <w:webHidden/>
        </w:rPr>
        <w:tab/>
        <w:t>11</w:t>
      </w:r>
    </w:p>
    <w:p w:rsidR="00B85D78" w:rsidRDefault="00B85D78" w:rsidP="00B85D78">
      <w:pPr>
        <w:pStyle w:val="TOC1"/>
        <w:rPr>
          <w:rFonts w:asciiTheme="minorHAnsi" w:hAnsiTheme="minorHAnsi" w:cstheme="minorBidi"/>
          <w:b w:val="0"/>
          <w:bCs w:val="0"/>
          <w:sz w:val="22"/>
          <w:szCs w:val="22"/>
        </w:rPr>
      </w:pPr>
      <w:r w:rsidRPr="00183735">
        <w:t>4</w:t>
      </w:r>
      <w:r>
        <w:rPr>
          <w:rFonts w:asciiTheme="minorHAnsi" w:hAnsiTheme="minorHAnsi" w:cstheme="minorBidi"/>
          <w:b w:val="0"/>
          <w:bCs w:val="0"/>
          <w:sz w:val="22"/>
          <w:szCs w:val="22"/>
        </w:rPr>
        <w:tab/>
      </w:r>
      <w:r w:rsidRPr="00183735">
        <w:rPr>
          <w:rFonts w:hint="cs"/>
          <w:rtl/>
        </w:rPr>
        <w:t>المبادئ</w:t>
      </w:r>
      <w:r w:rsidRPr="00183735">
        <w:rPr>
          <w:rtl/>
        </w:rPr>
        <w:t xml:space="preserve"> </w:t>
      </w:r>
      <w:r w:rsidRPr="00183735">
        <w:rPr>
          <w:rFonts w:hint="cs"/>
          <w:rtl/>
        </w:rPr>
        <w:t>التوجيهية</w:t>
      </w:r>
      <w:r w:rsidRPr="00183735">
        <w:rPr>
          <w:rtl/>
        </w:rPr>
        <w:t xml:space="preserve"> </w:t>
      </w:r>
      <w:r w:rsidRPr="00183735">
        <w:rPr>
          <w:rFonts w:hint="cs"/>
          <w:rtl/>
        </w:rPr>
        <w:t>لتنظيم</w:t>
      </w:r>
      <w:r w:rsidRPr="00183735">
        <w:rPr>
          <w:rtl/>
        </w:rPr>
        <w:t xml:space="preserve"> </w:t>
      </w:r>
      <w:r w:rsidRPr="00183735">
        <w:rPr>
          <w:rFonts w:hint="cs"/>
          <w:rtl/>
        </w:rPr>
        <w:t>مزادات</w:t>
      </w:r>
      <w:r w:rsidRPr="00183735">
        <w:rPr>
          <w:rtl/>
        </w:rPr>
        <w:t xml:space="preserve"> </w:t>
      </w:r>
      <w:r w:rsidRPr="00183735">
        <w:rPr>
          <w:rFonts w:hint="cs"/>
          <w:rtl/>
        </w:rPr>
        <w:t>الطيف</w:t>
      </w:r>
      <w:r>
        <w:rPr>
          <w:webHidden/>
        </w:rPr>
        <w:tab/>
      </w:r>
      <w:r>
        <w:rPr>
          <w:webHidden/>
        </w:rPr>
        <w:tab/>
        <w:t>11</w:t>
      </w:r>
    </w:p>
    <w:p w:rsidR="00B85D78" w:rsidRDefault="00B85D78" w:rsidP="00B85D78">
      <w:pPr>
        <w:pStyle w:val="TOC2"/>
        <w:rPr>
          <w:rFonts w:asciiTheme="minorHAnsi" w:eastAsiaTheme="minorEastAsia" w:hAnsiTheme="minorHAnsi" w:cstheme="minorBidi"/>
          <w:sz w:val="22"/>
          <w:szCs w:val="22"/>
          <w:lang w:eastAsia="zh-CN"/>
        </w:rPr>
      </w:pPr>
      <w:r w:rsidRPr="00183735">
        <w:t>1.4</w:t>
      </w:r>
      <w:r>
        <w:rPr>
          <w:rFonts w:asciiTheme="minorHAnsi" w:eastAsiaTheme="minorEastAsia" w:hAnsiTheme="minorHAnsi" w:cstheme="minorBidi"/>
          <w:sz w:val="22"/>
          <w:szCs w:val="22"/>
          <w:lang w:eastAsia="zh-CN"/>
        </w:rPr>
        <w:tab/>
      </w:r>
      <w:r w:rsidRPr="00183735">
        <w:rPr>
          <w:rFonts w:hint="cs"/>
          <w:rtl/>
        </w:rPr>
        <w:t>إمكانية</w:t>
      </w:r>
      <w:r w:rsidRPr="00183735">
        <w:rPr>
          <w:rtl/>
        </w:rPr>
        <w:t xml:space="preserve"> </w:t>
      </w:r>
      <w:r w:rsidRPr="00183735">
        <w:rPr>
          <w:rFonts w:hint="cs"/>
          <w:rtl/>
        </w:rPr>
        <w:t>تطبيق</w:t>
      </w:r>
      <w:r w:rsidRPr="00183735">
        <w:rPr>
          <w:rtl/>
        </w:rPr>
        <w:t xml:space="preserve"> </w:t>
      </w:r>
      <w:r w:rsidRPr="00183735">
        <w:rPr>
          <w:rFonts w:hint="cs"/>
          <w:rtl/>
        </w:rPr>
        <w:t>المزادات</w:t>
      </w:r>
      <w:r w:rsidRPr="00183735">
        <w:rPr>
          <w:rtl/>
        </w:rPr>
        <w:t xml:space="preserve">: </w:t>
      </w:r>
      <w:r w:rsidRPr="00183735">
        <w:rPr>
          <w:rFonts w:hint="cs"/>
          <w:rtl/>
        </w:rPr>
        <w:t>المزايا</w:t>
      </w:r>
      <w:r w:rsidRPr="00183735">
        <w:rPr>
          <w:rtl/>
        </w:rPr>
        <w:t xml:space="preserve"> </w:t>
      </w:r>
      <w:r w:rsidRPr="00183735">
        <w:rPr>
          <w:rFonts w:hint="cs"/>
          <w:rtl/>
        </w:rPr>
        <w:t>والعيوب</w:t>
      </w:r>
      <w:r>
        <w:rPr>
          <w:webHidden/>
        </w:rPr>
        <w:tab/>
      </w:r>
      <w:r>
        <w:rPr>
          <w:webHidden/>
        </w:rPr>
        <w:tab/>
        <w:t>12</w:t>
      </w:r>
    </w:p>
    <w:p w:rsidR="00B85D78" w:rsidRDefault="00B85D78" w:rsidP="00B85D78">
      <w:pPr>
        <w:pStyle w:val="TOC2"/>
        <w:rPr>
          <w:rFonts w:asciiTheme="minorHAnsi" w:eastAsiaTheme="minorEastAsia" w:hAnsiTheme="minorHAnsi" w:cstheme="minorBidi"/>
          <w:sz w:val="22"/>
          <w:szCs w:val="22"/>
          <w:lang w:eastAsia="zh-CN"/>
        </w:rPr>
      </w:pPr>
      <w:r w:rsidRPr="00183735">
        <w:t>2.4</w:t>
      </w:r>
      <w:r>
        <w:rPr>
          <w:rFonts w:asciiTheme="minorHAnsi" w:eastAsiaTheme="minorEastAsia" w:hAnsiTheme="minorHAnsi" w:cstheme="minorBidi"/>
          <w:sz w:val="22"/>
          <w:szCs w:val="22"/>
          <w:lang w:eastAsia="zh-CN"/>
        </w:rPr>
        <w:tab/>
      </w:r>
      <w:r w:rsidRPr="00183735">
        <w:rPr>
          <w:rFonts w:hint="cs"/>
          <w:rtl/>
        </w:rPr>
        <w:t>الأنماط</w:t>
      </w:r>
      <w:r w:rsidRPr="00183735">
        <w:rPr>
          <w:rtl/>
        </w:rPr>
        <w:t xml:space="preserve"> </w:t>
      </w:r>
      <w:r w:rsidRPr="00183735">
        <w:rPr>
          <w:rFonts w:hint="cs"/>
          <w:rtl/>
        </w:rPr>
        <w:t>المختلفة</w:t>
      </w:r>
      <w:r w:rsidRPr="00183735">
        <w:rPr>
          <w:rtl/>
        </w:rPr>
        <w:t xml:space="preserve"> </w:t>
      </w:r>
      <w:r w:rsidRPr="00183735">
        <w:rPr>
          <w:rFonts w:hint="cs"/>
          <w:rtl/>
        </w:rPr>
        <w:t>للمزادات</w:t>
      </w:r>
      <w:r>
        <w:rPr>
          <w:webHidden/>
        </w:rPr>
        <w:tab/>
      </w:r>
      <w:r>
        <w:rPr>
          <w:webHidden/>
        </w:rPr>
        <w:tab/>
        <w:t>13</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1.2.4</w:t>
      </w:r>
      <w:r>
        <w:rPr>
          <w:rFonts w:asciiTheme="minorHAnsi" w:eastAsiaTheme="minorEastAsia" w:hAnsiTheme="minorHAnsi" w:cstheme="minorBidi"/>
          <w:color w:val="auto"/>
          <w:sz w:val="22"/>
          <w:szCs w:val="22"/>
          <w:lang w:eastAsia="zh-CN"/>
        </w:rPr>
        <w:tab/>
      </w:r>
      <w:r w:rsidRPr="00183735">
        <w:rPr>
          <w:rFonts w:hint="cs"/>
          <w:rtl/>
        </w:rPr>
        <w:t>المزاد</w:t>
      </w:r>
      <w:r w:rsidRPr="00183735">
        <w:rPr>
          <w:rtl/>
        </w:rPr>
        <w:t xml:space="preserve"> </w:t>
      </w:r>
      <w:r w:rsidRPr="00183735">
        <w:rPr>
          <w:rFonts w:hint="cs"/>
          <w:rtl/>
        </w:rPr>
        <w:t>المفتوح</w:t>
      </w:r>
      <w:r w:rsidRPr="00183735">
        <w:rPr>
          <w:rtl/>
        </w:rPr>
        <w:t xml:space="preserve"> (</w:t>
      </w:r>
      <w:r w:rsidRPr="00183735">
        <w:rPr>
          <w:rFonts w:hint="cs"/>
          <w:rtl/>
        </w:rPr>
        <w:t>عروض</w:t>
      </w:r>
      <w:r w:rsidRPr="00183735">
        <w:rPr>
          <w:rtl/>
        </w:rPr>
        <w:t xml:space="preserve"> </w:t>
      </w:r>
      <w:r w:rsidRPr="00183735">
        <w:rPr>
          <w:rFonts w:hint="cs"/>
          <w:rtl/>
        </w:rPr>
        <w:t>عامة</w:t>
      </w:r>
      <w:r w:rsidRPr="00183735">
        <w:rPr>
          <w:rtl/>
        </w:rPr>
        <w:t>)/</w:t>
      </w:r>
      <w:r w:rsidRPr="00183735">
        <w:rPr>
          <w:rFonts w:hint="cs"/>
          <w:rtl/>
        </w:rPr>
        <w:t>المزاد</w:t>
      </w:r>
      <w:r w:rsidRPr="00183735">
        <w:rPr>
          <w:rtl/>
        </w:rPr>
        <w:t xml:space="preserve"> </w:t>
      </w:r>
      <w:r w:rsidRPr="00183735">
        <w:rPr>
          <w:rFonts w:hint="cs"/>
          <w:rtl/>
        </w:rPr>
        <w:t>المغلق</w:t>
      </w:r>
      <w:r w:rsidRPr="00183735">
        <w:rPr>
          <w:rtl/>
        </w:rPr>
        <w:t xml:space="preserve"> (</w:t>
      </w:r>
      <w:r w:rsidRPr="00183735">
        <w:rPr>
          <w:rFonts w:hint="cs"/>
          <w:rtl/>
        </w:rPr>
        <w:t>عروض</w:t>
      </w:r>
      <w:r w:rsidRPr="00183735">
        <w:rPr>
          <w:rtl/>
        </w:rPr>
        <w:t xml:space="preserve"> </w:t>
      </w:r>
      <w:r w:rsidRPr="00183735">
        <w:rPr>
          <w:rFonts w:hint="cs"/>
          <w:rtl/>
        </w:rPr>
        <w:t>في</w:t>
      </w:r>
      <w:r w:rsidRPr="00183735">
        <w:rPr>
          <w:rtl/>
        </w:rPr>
        <w:t xml:space="preserve"> </w:t>
      </w:r>
      <w:r w:rsidRPr="00183735">
        <w:rPr>
          <w:rFonts w:hint="cs"/>
          <w:rtl/>
        </w:rPr>
        <w:t>مظاريف</w:t>
      </w:r>
      <w:r w:rsidRPr="00183735">
        <w:rPr>
          <w:rtl/>
        </w:rPr>
        <w:t xml:space="preserve"> </w:t>
      </w:r>
      <w:r w:rsidRPr="00183735">
        <w:rPr>
          <w:rFonts w:hint="cs"/>
          <w:rtl/>
        </w:rPr>
        <w:t>مغلقة</w:t>
      </w:r>
      <w:r w:rsidRPr="00183735">
        <w:rPr>
          <w:rtl/>
        </w:rPr>
        <w:t>)</w:t>
      </w:r>
      <w:r>
        <w:rPr>
          <w:webHidden/>
        </w:rPr>
        <w:tab/>
      </w:r>
      <w:r>
        <w:rPr>
          <w:webHidden/>
        </w:rPr>
        <w:tab/>
        <w:t>14</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2.2.4</w:t>
      </w:r>
      <w:r>
        <w:rPr>
          <w:rFonts w:asciiTheme="minorHAnsi" w:eastAsiaTheme="minorEastAsia" w:hAnsiTheme="minorHAnsi" w:cstheme="minorBidi"/>
          <w:color w:val="auto"/>
          <w:sz w:val="22"/>
          <w:szCs w:val="22"/>
          <w:lang w:eastAsia="zh-CN"/>
        </w:rPr>
        <w:tab/>
      </w:r>
      <w:r w:rsidRPr="00183735">
        <w:rPr>
          <w:rFonts w:hint="cs"/>
          <w:rtl/>
        </w:rPr>
        <w:t>المزاد</w:t>
      </w:r>
      <w:r w:rsidRPr="00183735">
        <w:rPr>
          <w:rtl/>
        </w:rPr>
        <w:t xml:space="preserve"> </w:t>
      </w:r>
      <w:r w:rsidRPr="00183735">
        <w:rPr>
          <w:rFonts w:hint="cs"/>
          <w:rtl/>
        </w:rPr>
        <w:t>لجولة</w:t>
      </w:r>
      <w:r w:rsidRPr="00183735">
        <w:rPr>
          <w:rtl/>
        </w:rPr>
        <w:t xml:space="preserve"> </w:t>
      </w:r>
      <w:r w:rsidRPr="00183735">
        <w:rPr>
          <w:rFonts w:hint="cs"/>
          <w:rtl/>
        </w:rPr>
        <w:t>واحدة</w:t>
      </w:r>
      <w:r w:rsidRPr="00183735">
        <w:rPr>
          <w:rtl/>
        </w:rPr>
        <w:t>/</w:t>
      </w:r>
      <w:r w:rsidRPr="00183735">
        <w:rPr>
          <w:rFonts w:hint="cs"/>
          <w:rtl/>
        </w:rPr>
        <w:t>متعدد</w:t>
      </w:r>
      <w:r w:rsidRPr="00183735">
        <w:rPr>
          <w:rtl/>
        </w:rPr>
        <w:t xml:space="preserve"> </w:t>
      </w:r>
      <w:r w:rsidRPr="00183735">
        <w:rPr>
          <w:rFonts w:hint="cs"/>
          <w:rtl/>
        </w:rPr>
        <w:t>الجولات</w:t>
      </w:r>
      <w:r>
        <w:rPr>
          <w:webHidden/>
        </w:rPr>
        <w:tab/>
      </w:r>
      <w:r>
        <w:rPr>
          <w:webHidden/>
        </w:rPr>
        <w:tab/>
        <w:t>14</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3.2.4</w:t>
      </w:r>
      <w:r>
        <w:rPr>
          <w:rFonts w:asciiTheme="minorHAnsi" w:eastAsiaTheme="minorEastAsia" w:hAnsiTheme="minorHAnsi" w:cstheme="minorBidi"/>
          <w:color w:val="auto"/>
          <w:sz w:val="22"/>
          <w:szCs w:val="22"/>
          <w:lang w:eastAsia="zh-CN"/>
        </w:rPr>
        <w:tab/>
      </w:r>
      <w:r w:rsidRPr="00183735">
        <w:rPr>
          <w:rFonts w:hint="cs"/>
          <w:rtl/>
        </w:rPr>
        <w:t>المزاد</w:t>
      </w:r>
      <w:r w:rsidRPr="00183735">
        <w:rPr>
          <w:rtl/>
        </w:rPr>
        <w:t xml:space="preserve"> </w:t>
      </w:r>
      <w:r w:rsidRPr="00183735">
        <w:rPr>
          <w:rFonts w:hint="cs"/>
          <w:rtl/>
        </w:rPr>
        <w:t>على</w:t>
      </w:r>
      <w:r w:rsidRPr="00183735">
        <w:rPr>
          <w:rtl/>
        </w:rPr>
        <w:t xml:space="preserve"> </w:t>
      </w:r>
      <w:r w:rsidRPr="00183735">
        <w:rPr>
          <w:rFonts w:hint="cs"/>
          <w:rtl/>
        </w:rPr>
        <w:t>غرض</w:t>
      </w:r>
      <w:r w:rsidRPr="00183735">
        <w:rPr>
          <w:rtl/>
        </w:rPr>
        <w:t xml:space="preserve"> </w:t>
      </w:r>
      <w:r w:rsidRPr="00183735">
        <w:rPr>
          <w:rFonts w:hint="cs"/>
          <w:rtl/>
        </w:rPr>
        <w:t>واحد</w:t>
      </w:r>
      <w:r w:rsidRPr="00183735">
        <w:rPr>
          <w:rtl/>
        </w:rPr>
        <w:t>/</w:t>
      </w:r>
      <w:r w:rsidRPr="00183735">
        <w:rPr>
          <w:rFonts w:hint="cs"/>
          <w:rtl/>
        </w:rPr>
        <w:t>متعدد</w:t>
      </w:r>
      <w:r w:rsidRPr="00183735">
        <w:rPr>
          <w:rtl/>
        </w:rPr>
        <w:t xml:space="preserve"> </w:t>
      </w:r>
      <w:r w:rsidRPr="00183735">
        <w:rPr>
          <w:rFonts w:hint="cs"/>
          <w:rtl/>
        </w:rPr>
        <w:t>الأغراض</w:t>
      </w:r>
      <w:r>
        <w:rPr>
          <w:webHidden/>
        </w:rPr>
        <w:tab/>
      </w:r>
      <w:r>
        <w:rPr>
          <w:webHidden/>
        </w:rPr>
        <w:tab/>
        <w:t>15</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4.2.4</w:t>
      </w:r>
      <w:r>
        <w:rPr>
          <w:rFonts w:asciiTheme="minorHAnsi" w:eastAsiaTheme="minorEastAsia" w:hAnsiTheme="minorHAnsi" w:cstheme="minorBidi"/>
          <w:color w:val="auto"/>
          <w:sz w:val="22"/>
          <w:szCs w:val="22"/>
          <w:lang w:eastAsia="zh-CN"/>
        </w:rPr>
        <w:tab/>
      </w:r>
      <w:r w:rsidRPr="00183735">
        <w:rPr>
          <w:rFonts w:hint="cs"/>
          <w:rtl/>
        </w:rPr>
        <w:t>المزاد</w:t>
      </w:r>
      <w:r w:rsidRPr="00183735">
        <w:rPr>
          <w:rtl/>
        </w:rPr>
        <w:t xml:space="preserve"> </w:t>
      </w:r>
      <w:r w:rsidRPr="00183735">
        <w:rPr>
          <w:rFonts w:hint="cs"/>
          <w:rtl/>
        </w:rPr>
        <w:t>المفتوح</w:t>
      </w:r>
      <w:r w:rsidRPr="00183735">
        <w:rPr>
          <w:rtl/>
        </w:rPr>
        <w:t xml:space="preserve"> </w:t>
      </w:r>
      <w:r w:rsidRPr="00183735">
        <w:rPr>
          <w:rFonts w:hint="cs"/>
          <w:rtl/>
        </w:rPr>
        <w:t>التتابعي</w:t>
      </w:r>
      <w:r w:rsidRPr="00183735">
        <w:rPr>
          <w:rtl/>
        </w:rPr>
        <w:t>/</w:t>
      </w:r>
      <w:r w:rsidRPr="00183735">
        <w:rPr>
          <w:rFonts w:hint="cs"/>
          <w:rtl/>
        </w:rPr>
        <w:t>في</w:t>
      </w:r>
      <w:r w:rsidRPr="00183735">
        <w:rPr>
          <w:rtl/>
        </w:rPr>
        <w:t xml:space="preserve"> </w:t>
      </w:r>
      <w:r w:rsidRPr="00183735">
        <w:rPr>
          <w:rFonts w:hint="cs"/>
          <w:rtl/>
        </w:rPr>
        <w:t>آن</w:t>
      </w:r>
      <w:r w:rsidRPr="00183735">
        <w:rPr>
          <w:rtl/>
        </w:rPr>
        <w:t xml:space="preserve"> </w:t>
      </w:r>
      <w:r w:rsidRPr="00183735">
        <w:rPr>
          <w:rFonts w:hint="cs"/>
          <w:rtl/>
        </w:rPr>
        <w:t>واحد</w:t>
      </w:r>
      <w:r>
        <w:rPr>
          <w:webHidden/>
        </w:rPr>
        <w:tab/>
      </w:r>
      <w:r>
        <w:rPr>
          <w:webHidden/>
        </w:rPr>
        <w:tab/>
        <w:t>15</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5.2.4</w:t>
      </w:r>
      <w:r>
        <w:rPr>
          <w:rFonts w:asciiTheme="minorHAnsi" w:eastAsiaTheme="minorEastAsia" w:hAnsiTheme="minorHAnsi" w:cstheme="minorBidi"/>
          <w:color w:val="auto"/>
          <w:sz w:val="22"/>
          <w:szCs w:val="22"/>
          <w:lang w:eastAsia="zh-CN"/>
        </w:rPr>
        <w:tab/>
      </w:r>
      <w:r w:rsidRPr="00183735">
        <w:rPr>
          <w:rFonts w:hint="cs"/>
          <w:rtl/>
        </w:rPr>
        <w:t>المزاد</w:t>
      </w:r>
      <w:r w:rsidRPr="00183735">
        <w:rPr>
          <w:rtl/>
        </w:rPr>
        <w:t xml:space="preserve"> </w:t>
      </w:r>
      <w:r w:rsidRPr="00183735">
        <w:rPr>
          <w:rFonts w:hint="cs"/>
          <w:rtl/>
        </w:rPr>
        <w:t>التصاعدي</w:t>
      </w:r>
      <w:r w:rsidRPr="00183735">
        <w:rPr>
          <w:rtl/>
        </w:rPr>
        <w:t xml:space="preserve"> (</w:t>
      </w:r>
      <w:r w:rsidRPr="00183735">
        <w:rPr>
          <w:rFonts w:hint="cs"/>
          <w:rtl/>
        </w:rPr>
        <w:t>الإنكليزي</w:t>
      </w:r>
      <w:r w:rsidRPr="00183735">
        <w:rPr>
          <w:rtl/>
        </w:rPr>
        <w:t>)</w:t>
      </w:r>
      <w:r>
        <w:rPr>
          <w:webHidden/>
        </w:rPr>
        <w:tab/>
      </w:r>
      <w:r>
        <w:rPr>
          <w:webHidden/>
        </w:rPr>
        <w:tab/>
        <w:t>15</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6.2.4</w:t>
      </w:r>
      <w:r>
        <w:rPr>
          <w:rFonts w:asciiTheme="minorHAnsi" w:eastAsiaTheme="minorEastAsia" w:hAnsiTheme="minorHAnsi" w:cstheme="minorBidi"/>
          <w:color w:val="auto"/>
          <w:sz w:val="22"/>
          <w:szCs w:val="22"/>
          <w:lang w:eastAsia="zh-CN"/>
        </w:rPr>
        <w:tab/>
      </w:r>
      <w:r w:rsidRPr="00183735">
        <w:rPr>
          <w:rFonts w:hint="cs"/>
          <w:rtl/>
        </w:rPr>
        <w:t>المزاد</w:t>
      </w:r>
      <w:r w:rsidRPr="00183735">
        <w:rPr>
          <w:rtl/>
        </w:rPr>
        <w:t xml:space="preserve"> </w:t>
      </w:r>
      <w:r w:rsidRPr="00183735">
        <w:rPr>
          <w:rFonts w:hint="cs"/>
          <w:rtl/>
        </w:rPr>
        <w:t>التنازلي</w:t>
      </w:r>
      <w:r w:rsidRPr="00183735">
        <w:rPr>
          <w:rtl/>
        </w:rPr>
        <w:t xml:space="preserve"> (</w:t>
      </w:r>
      <w:r w:rsidRPr="00183735">
        <w:rPr>
          <w:rFonts w:hint="cs"/>
          <w:rtl/>
        </w:rPr>
        <w:t>الهولندي</w:t>
      </w:r>
      <w:r w:rsidRPr="00183735">
        <w:rPr>
          <w:rtl/>
        </w:rPr>
        <w:t>)</w:t>
      </w:r>
      <w:r>
        <w:rPr>
          <w:webHidden/>
        </w:rPr>
        <w:tab/>
      </w:r>
      <w:r>
        <w:rPr>
          <w:webHidden/>
        </w:rPr>
        <w:tab/>
        <w:t>15</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7.2.4</w:t>
      </w:r>
      <w:r>
        <w:rPr>
          <w:rFonts w:asciiTheme="minorHAnsi" w:eastAsiaTheme="minorEastAsia" w:hAnsiTheme="minorHAnsi" w:cstheme="minorBidi"/>
          <w:color w:val="auto"/>
          <w:sz w:val="22"/>
          <w:szCs w:val="22"/>
          <w:lang w:eastAsia="zh-CN"/>
        </w:rPr>
        <w:tab/>
      </w:r>
      <w:r w:rsidRPr="00183735">
        <w:rPr>
          <w:rFonts w:hint="cs"/>
          <w:rtl/>
        </w:rPr>
        <w:t>المزاد</w:t>
      </w:r>
      <w:r w:rsidRPr="00183735">
        <w:rPr>
          <w:rtl/>
        </w:rPr>
        <w:t xml:space="preserve"> </w:t>
      </w:r>
      <w:r w:rsidRPr="00183735">
        <w:rPr>
          <w:rFonts w:hint="cs"/>
          <w:rtl/>
        </w:rPr>
        <w:t>لجولة</w:t>
      </w:r>
      <w:r w:rsidRPr="00183735">
        <w:rPr>
          <w:rtl/>
        </w:rPr>
        <w:t xml:space="preserve"> </w:t>
      </w:r>
      <w:r w:rsidRPr="00183735">
        <w:rPr>
          <w:rFonts w:hint="cs"/>
          <w:rtl/>
        </w:rPr>
        <w:t>واحدة</w:t>
      </w:r>
      <w:r w:rsidRPr="00183735">
        <w:rPr>
          <w:rtl/>
        </w:rPr>
        <w:t>/</w:t>
      </w:r>
      <w:r w:rsidRPr="00183735">
        <w:rPr>
          <w:rFonts w:hint="cs"/>
          <w:rtl/>
        </w:rPr>
        <w:t>المغلق</w:t>
      </w:r>
      <w:r w:rsidRPr="00183735">
        <w:rPr>
          <w:rtl/>
        </w:rPr>
        <w:t>/</w:t>
      </w:r>
      <w:r w:rsidRPr="00183735">
        <w:rPr>
          <w:rFonts w:hint="cs"/>
          <w:rtl/>
        </w:rPr>
        <w:t>بأول</w:t>
      </w:r>
      <w:r w:rsidRPr="00183735">
        <w:rPr>
          <w:rtl/>
        </w:rPr>
        <w:t xml:space="preserve"> </w:t>
      </w:r>
      <w:r w:rsidRPr="00183735">
        <w:rPr>
          <w:rFonts w:hint="cs"/>
          <w:rtl/>
        </w:rPr>
        <w:t>سعر</w:t>
      </w:r>
      <w:r>
        <w:rPr>
          <w:webHidden/>
        </w:rPr>
        <w:tab/>
      </w:r>
      <w:r>
        <w:rPr>
          <w:webHidden/>
        </w:rPr>
        <w:tab/>
        <w:t>15</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8.2.4</w:t>
      </w:r>
      <w:r>
        <w:rPr>
          <w:rFonts w:asciiTheme="minorHAnsi" w:eastAsiaTheme="minorEastAsia" w:hAnsiTheme="minorHAnsi" w:cstheme="minorBidi"/>
          <w:color w:val="auto"/>
          <w:sz w:val="22"/>
          <w:szCs w:val="22"/>
          <w:lang w:eastAsia="zh-CN"/>
        </w:rPr>
        <w:tab/>
      </w:r>
      <w:r w:rsidRPr="00183735">
        <w:rPr>
          <w:rFonts w:hint="cs"/>
          <w:rtl/>
        </w:rPr>
        <w:t>المزاد</w:t>
      </w:r>
      <w:r w:rsidRPr="00183735">
        <w:rPr>
          <w:rtl/>
        </w:rPr>
        <w:t xml:space="preserve"> </w:t>
      </w:r>
      <w:r w:rsidRPr="00183735">
        <w:rPr>
          <w:rFonts w:hint="cs"/>
          <w:rtl/>
        </w:rPr>
        <w:t>لجولة</w:t>
      </w:r>
      <w:r w:rsidRPr="00183735">
        <w:rPr>
          <w:rtl/>
        </w:rPr>
        <w:t xml:space="preserve"> </w:t>
      </w:r>
      <w:r w:rsidRPr="00183735">
        <w:rPr>
          <w:rFonts w:hint="cs"/>
          <w:rtl/>
        </w:rPr>
        <w:t>واحدة</w:t>
      </w:r>
      <w:r w:rsidRPr="00183735">
        <w:rPr>
          <w:rtl/>
        </w:rPr>
        <w:t>/</w:t>
      </w:r>
      <w:r w:rsidRPr="00183735">
        <w:rPr>
          <w:rFonts w:hint="cs"/>
          <w:rtl/>
        </w:rPr>
        <w:t>المغلق</w:t>
      </w:r>
      <w:r w:rsidRPr="00183735">
        <w:rPr>
          <w:rtl/>
        </w:rPr>
        <w:t>/</w:t>
      </w:r>
      <w:r w:rsidRPr="00183735">
        <w:rPr>
          <w:rFonts w:hint="cs"/>
          <w:rtl/>
        </w:rPr>
        <w:t>بثاني</w:t>
      </w:r>
      <w:r w:rsidRPr="00183735">
        <w:rPr>
          <w:rtl/>
        </w:rPr>
        <w:t xml:space="preserve"> </w:t>
      </w:r>
      <w:r w:rsidRPr="00183735">
        <w:rPr>
          <w:rFonts w:hint="cs"/>
          <w:rtl/>
        </w:rPr>
        <w:t>سعر</w:t>
      </w:r>
      <w:r>
        <w:rPr>
          <w:webHidden/>
        </w:rPr>
        <w:tab/>
      </w:r>
      <w:r>
        <w:rPr>
          <w:webHidden/>
        </w:rPr>
        <w:tab/>
        <w:t>16</w:t>
      </w:r>
    </w:p>
    <w:p w:rsidR="00F759F4" w:rsidRDefault="00F759F4" w:rsidP="00B85D78">
      <w:pPr>
        <w:pStyle w:val="TOC3"/>
      </w:pPr>
      <w:r>
        <w:br w:type="page"/>
      </w:r>
    </w:p>
    <w:p w:rsidR="00F759F4" w:rsidRPr="009476F2" w:rsidRDefault="00F759F4" w:rsidP="00F759F4">
      <w:pPr>
        <w:pStyle w:val="Toc0"/>
        <w:keepNext/>
        <w:spacing w:before="0"/>
        <w:rPr>
          <w:rFonts w:cs="Arial"/>
          <w:b/>
          <w:bCs w:val="0"/>
          <w:lang w:val="en-GB" w:eastAsia="zh-CN"/>
        </w:rPr>
      </w:pPr>
      <w:r w:rsidRPr="00DD6562">
        <w:rPr>
          <w:lang w:val="en-GB"/>
        </w:rPr>
        <w:lastRenderedPageBreak/>
        <w:tab/>
      </w:r>
      <w:r w:rsidRPr="009476F2">
        <w:rPr>
          <w:rFonts w:hint="cs"/>
          <w:b/>
          <w:bCs w:val="0"/>
          <w:rtl/>
          <w:lang w:val="en-GB"/>
        </w:rPr>
        <w:t>الصفحة</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9.2.4</w:t>
      </w:r>
      <w:r>
        <w:rPr>
          <w:rFonts w:asciiTheme="minorHAnsi" w:eastAsiaTheme="minorEastAsia" w:hAnsiTheme="minorHAnsi" w:cstheme="minorBidi"/>
          <w:color w:val="auto"/>
          <w:sz w:val="22"/>
          <w:szCs w:val="22"/>
          <w:lang w:eastAsia="zh-CN"/>
        </w:rPr>
        <w:tab/>
      </w:r>
      <w:r w:rsidRPr="00183735">
        <w:rPr>
          <w:rFonts w:hint="cs"/>
          <w:rtl/>
        </w:rPr>
        <w:t>المزاد</w:t>
      </w:r>
      <w:r w:rsidRPr="00183735">
        <w:rPr>
          <w:rtl/>
        </w:rPr>
        <w:t xml:space="preserve"> </w:t>
      </w:r>
      <w:r w:rsidRPr="00183735">
        <w:rPr>
          <w:rFonts w:hint="cs"/>
          <w:rtl/>
        </w:rPr>
        <w:t>التصاعدي</w:t>
      </w:r>
      <w:r w:rsidRPr="00183735">
        <w:rPr>
          <w:rtl/>
        </w:rPr>
        <w:t xml:space="preserve"> </w:t>
      </w:r>
      <w:r w:rsidRPr="00183735">
        <w:rPr>
          <w:rFonts w:hint="cs"/>
          <w:rtl/>
        </w:rPr>
        <w:t>في</w:t>
      </w:r>
      <w:r w:rsidRPr="00183735">
        <w:rPr>
          <w:rtl/>
        </w:rPr>
        <w:t xml:space="preserve"> </w:t>
      </w:r>
      <w:r w:rsidRPr="00183735">
        <w:rPr>
          <w:rFonts w:hint="cs"/>
          <w:rtl/>
        </w:rPr>
        <w:t>آن</w:t>
      </w:r>
      <w:r w:rsidRPr="00183735">
        <w:rPr>
          <w:rtl/>
        </w:rPr>
        <w:t xml:space="preserve"> </w:t>
      </w:r>
      <w:r w:rsidRPr="00183735">
        <w:rPr>
          <w:rFonts w:hint="cs"/>
          <w:rtl/>
        </w:rPr>
        <w:t>واحد</w:t>
      </w:r>
      <w:r w:rsidRPr="00183735">
        <w:rPr>
          <w:rtl/>
        </w:rPr>
        <w:t>/</w:t>
      </w:r>
      <w:r w:rsidRPr="00183735">
        <w:rPr>
          <w:rFonts w:hint="cs"/>
          <w:rtl/>
        </w:rPr>
        <w:t>متعدد</w:t>
      </w:r>
      <w:r w:rsidRPr="00183735">
        <w:rPr>
          <w:rtl/>
        </w:rPr>
        <w:t xml:space="preserve"> </w:t>
      </w:r>
      <w:r w:rsidRPr="00183735">
        <w:rPr>
          <w:rFonts w:hint="cs"/>
          <w:rtl/>
        </w:rPr>
        <w:t>الجولات</w:t>
      </w:r>
      <w:r>
        <w:rPr>
          <w:webHidden/>
        </w:rPr>
        <w:tab/>
      </w:r>
      <w:r>
        <w:rPr>
          <w:webHidden/>
        </w:rPr>
        <w:tab/>
        <w:t>16</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10.2.4</w:t>
      </w:r>
      <w:r>
        <w:rPr>
          <w:rFonts w:asciiTheme="minorHAnsi" w:eastAsiaTheme="minorEastAsia" w:hAnsiTheme="minorHAnsi" w:cstheme="minorBidi"/>
          <w:color w:val="auto"/>
          <w:sz w:val="22"/>
          <w:szCs w:val="22"/>
          <w:lang w:eastAsia="zh-CN"/>
        </w:rPr>
        <w:tab/>
      </w:r>
      <w:r w:rsidRPr="00183735">
        <w:rPr>
          <w:rFonts w:hint="cs"/>
          <w:rtl/>
        </w:rPr>
        <w:t>المزاد</w:t>
      </w:r>
      <w:r w:rsidRPr="00183735">
        <w:rPr>
          <w:rtl/>
        </w:rPr>
        <w:t xml:space="preserve"> </w:t>
      </w:r>
      <w:r w:rsidRPr="00183735">
        <w:rPr>
          <w:rFonts w:hint="cs"/>
          <w:rtl/>
        </w:rPr>
        <w:t>الميقاتي</w:t>
      </w:r>
      <w:r>
        <w:rPr>
          <w:webHidden/>
        </w:rPr>
        <w:tab/>
      </w:r>
      <w:r>
        <w:rPr>
          <w:webHidden/>
        </w:rPr>
        <w:tab/>
        <w:t>16</w:t>
      </w:r>
    </w:p>
    <w:p w:rsidR="00B85D78" w:rsidRDefault="00B85D78" w:rsidP="00B85D78">
      <w:pPr>
        <w:pStyle w:val="TOC2"/>
        <w:rPr>
          <w:rFonts w:asciiTheme="minorHAnsi" w:eastAsiaTheme="minorEastAsia" w:hAnsiTheme="minorHAnsi" w:cstheme="minorBidi"/>
          <w:sz w:val="22"/>
          <w:szCs w:val="22"/>
          <w:lang w:eastAsia="zh-CN"/>
        </w:rPr>
      </w:pPr>
      <w:r w:rsidRPr="00183735">
        <w:t>3.4</w:t>
      </w:r>
      <w:r>
        <w:rPr>
          <w:rFonts w:asciiTheme="minorHAnsi" w:eastAsiaTheme="minorEastAsia" w:hAnsiTheme="minorHAnsi" w:cstheme="minorBidi"/>
          <w:sz w:val="22"/>
          <w:szCs w:val="22"/>
          <w:lang w:eastAsia="zh-CN"/>
        </w:rPr>
        <w:tab/>
      </w:r>
      <w:r w:rsidRPr="00183735">
        <w:rPr>
          <w:rFonts w:hint="cs"/>
          <w:rtl/>
        </w:rPr>
        <w:t>الشروط</w:t>
      </w:r>
      <w:r w:rsidRPr="00183735">
        <w:rPr>
          <w:rtl/>
        </w:rPr>
        <w:t xml:space="preserve"> </w:t>
      </w:r>
      <w:r w:rsidRPr="00183735">
        <w:rPr>
          <w:rFonts w:hint="cs"/>
          <w:rtl/>
        </w:rPr>
        <w:t>المسبقة</w:t>
      </w:r>
      <w:r w:rsidRPr="00183735">
        <w:rPr>
          <w:rtl/>
        </w:rPr>
        <w:t xml:space="preserve"> </w:t>
      </w:r>
      <w:r w:rsidRPr="00183735">
        <w:rPr>
          <w:rFonts w:hint="cs"/>
          <w:rtl/>
        </w:rPr>
        <w:t>لعملية</w:t>
      </w:r>
      <w:r w:rsidRPr="00183735">
        <w:rPr>
          <w:rtl/>
        </w:rPr>
        <w:t xml:space="preserve"> </w:t>
      </w:r>
      <w:r w:rsidRPr="00183735">
        <w:rPr>
          <w:rFonts w:hint="cs"/>
          <w:rtl/>
        </w:rPr>
        <w:t>المزاد</w:t>
      </w:r>
      <w:r>
        <w:rPr>
          <w:webHidden/>
        </w:rPr>
        <w:tab/>
      </w:r>
      <w:r>
        <w:rPr>
          <w:webHidden/>
        </w:rPr>
        <w:tab/>
        <w:t>18</w:t>
      </w:r>
    </w:p>
    <w:p w:rsidR="00B85D78" w:rsidRDefault="00B85D78" w:rsidP="00B85D78">
      <w:pPr>
        <w:pStyle w:val="TOC2"/>
        <w:rPr>
          <w:rFonts w:asciiTheme="minorHAnsi" w:eastAsiaTheme="minorEastAsia" w:hAnsiTheme="minorHAnsi" w:cstheme="minorBidi"/>
          <w:sz w:val="22"/>
          <w:szCs w:val="22"/>
          <w:lang w:eastAsia="zh-CN"/>
        </w:rPr>
      </w:pPr>
      <w:r w:rsidRPr="00183735">
        <w:t>4.4</w:t>
      </w:r>
      <w:r>
        <w:rPr>
          <w:rFonts w:asciiTheme="minorHAnsi" w:eastAsiaTheme="minorEastAsia" w:hAnsiTheme="minorHAnsi" w:cstheme="minorBidi"/>
          <w:sz w:val="22"/>
          <w:szCs w:val="22"/>
          <w:lang w:eastAsia="zh-CN"/>
        </w:rPr>
        <w:tab/>
      </w:r>
      <w:r w:rsidRPr="00183735">
        <w:rPr>
          <w:rFonts w:hint="cs"/>
          <w:rtl/>
        </w:rPr>
        <w:t>تصميم</w:t>
      </w:r>
      <w:r w:rsidRPr="00183735">
        <w:rPr>
          <w:rtl/>
        </w:rPr>
        <w:t xml:space="preserve"> </w:t>
      </w:r>
      <w:r w:rsidRPr="00183735">
        <w:rPr>
          <w:rFonts w:hint="cs"/>
          <w:rtl/>
        </w:rPr>
        <w:t>المزاد</w:t>
      </w:r>
      <w:r>
        <w:rPr>
          <w:webHidden/>
        </w:rPr>
        <w:tab/>
      </w:r>
      <w:r>
        <w:rPr>
          <w:webHidden/>
        </w:rPr>
        <w:tab/>
        <w:t>18</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1.4.4</w:t>
      </w:r>
      <w:r>
        <w:rPr>
          <w:rFonts w:asciiTheme="minorHAnsi" w:eastAsiaTheme="minorEastAsia" w:hAnsiTheme="minorHAnsi" w:cstheme="minorBidi"/>
          <w:color w:val="auto"/>
          <w:sz w:val="22"/>
          <w:szCs w:val="22"/>
          <w:lang w:eastAsia="zh-CN"/>
        </w:rPr>
        <w:tab/>
      </w:r>
      <w:r w:rsidRPr="00183735">
        <w:rPr>
          <w:rFonts w:hint="cs"/>
          <w:rtl/>
        </w:rPr>
        <w:t>معايير</w:t>
      </w:r>
      <w:r w:rsidRPr="00183735">
        <w:rPr>
          <w:rtl/>
        </w:rPr>
        <w:t xml:space="preserve"> </w:t>
      </w:r>
      <w:r w:rsidRPr="00183735">
        <w:rPr>
          <w:rFonts w:hint="cs"/>
          <w:rtl/>
        </w:rPr>
        <w:t>التأهيل</w:t>
      </w:r>
      <w:r>
        <w:rPr>
          <w:webHidden/>
        </w:rPr>
        <w:tab/>
      </w:r>
      <w:r>
        <w:rPr>
          <w:webHidden/>
        </w:rPr>
        <w:tab/>
        <w:t>20</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2.4.4</w:t>
      </w:r>
      <w:r>
        <w:rPr>
          <w:rFonts w:asciiTheme="minorHAnsi" w:eastAsiaTheme="minorEastAsia" w:hAnsiTheme="minorHAnsi" w:cstheme="minorBidi"/>
          <w:color w:val="auto"/>
          <w:sz w:val="22"/>
          <w:szCs w:val="22"/>
          <w:lang w:eastAsia="zh-CN"/>
        </w:rPr>
        <w:tab/>
      </w:r>
      <w:r w:rsidRPr="00183735">
        <w:rPr>
          <w:rFonts w:hint="cs"/>
          <w:rtl/>
        </w:rPr>
        <w:t>عوامل</w:t>
      </w:r>
      <w:r w:rsidRPr="00183735">
        <w:rPr>
          <w:rtl/>
        </w:rPr>
        <w:t xml:space="preserve"> </w:t>
      </w:r>
      <w:r w:rsidRPr="00183735">
        <w:rPr>
          <w:rFonts w:hint="cs"/>
          <w:rtl/>
        </w:rPr>
        <w:t>تحديد</w:t>
      </w:r>
      <w:r w:rsidRPr="00183735">
        <w:rPr>
          <w:rtl/>
        </w:rPr>
        <w:t xml:space="preserve"> </w:t>
      </w:r>
      <w:r w:rsidRPr="00183735">
        <w:rPr>
          <w:rFonts w:hint="cs"/>
          <w:rtl/>
        </w:rPr>
        <w:t>السعر</w:t>
      </w:r>
      <w:r>
        <w:rPr>
          <w:webHidden/>
        </w:rPr>
        <w:tab/>
      </w:r>
      <w:r>
        <w:rPr>
          <w:webHidden/>
        </w:rPr>
        <w:tab/>
        <w:t>21</w:t>
      </w:r>
    </w:p>
    <w:p w:rsidR="00B85D78" w:rsidRDefault="00B85D78" w:rsidP="00B85D78">
      <w:pPr>
        <w:pStyle w:val="TOC2"/>
        <w:rPr>
          <w:rFonts w:asciiTheme="minorHAnsi" w:eastAsiaTheme="minorEastAsia" w:hAnsiTheme="minorHAnsi" w:cstheme="minorBidi"/>
          <w:sz w:val="22"/>
          <w:szCs w:val="22"/>
          <w:lang w:eastAsia="zh-CN"/>
        </w:rPr>
      </w:pPr>
      <w:r w:rsidRPr="00183735">
        <w:t>5.4</w:t>
      </w:r>
      <w:r>
        <w:rPr>
          <w:rFonts w:asciiTheme="minorHAnsi" w:eastAsiaTheme="minorEastAsia" w:hAnsiTheme="minorHAnsi" w:cstheme="minorBidi"/>
          <w:sz w:val="22"/>
          <w:szCs w:val="22"/>
          <w:lang w:eastAsia="zh-CN"/>
        </w:rPr>
        <w:tab/>
      </w:r>
      <w:r w:rsidRPr="00183735">
        <w:rPr>
          <w:rFonts w:hint="cs"/>
          <w:rtl/>
        </w:rPr>
        <w:t>المخاطر</w:t>
      </w:r>
      <w:r w:rsidRPr="00183735">
        <w:rPr>
          <w:rtl/>
        </w:rPr>
        <w:t xml:space="preserve">: </w:t>
      </w:r>
      <w:r w:rsidRPr="00183735">
        <w:rPr>
          <w:rFonts w:hint="cs"/>
          <w:rtl/>
        </w:rPr>
        <w:t>الاعتبارات</w:t>
      </w:r>
      <w:r w:rsidRPr="00183735">
        <w:rPr>
          <w:rtl/>
        </w:rPr>
        <w:t xml:space="preserve"> </w:t>
      </w:r>
      <w:r w:rsidRPr="00183735">
        <w:rPr>
          <w:rFonts w:hint="cs"/>
          <w:rtl/>
        </w:rPr>
        <w:t>الاستراتيجية</w:t>
      </w:r>
      <w:r>
        <w:rPr>
          <w:webHidden/>
        </w:rPr>
        <w:tab/>
      </w:r>
      <w:r>
        <w:rPr>
          <w:webHidden/>
        </w:rPr>
        <w:tab/>
        <w:t>22</w:t>
      </w:r>
    </w:p>
    <w:p w:rsidR="00B85D78" w:rsidRDefault="00B85D78" w:rsidP="00B85D78">
      <w:pPr>
        <w:pStyle w:val="TOC2"/>
        <w:rPr>
          <w:rFonts w:asciiTheme="minorHAnsi" w:eastAsiaTheme="minorEastAsia" w:hAnsiTheme="minorHAnsi" w:cstheme="minorBidi"/>
          <w:sz w:val="22"/>
          <w:szCs w:val="22"/>
          <w:lang w:eastAsia="zh-CN"/>
        </w:rPr>
      </w:pPr>
      <w:r w:rsidRPr="00183735">
        <w:t>6.4</w:t>
      </w:r>
      <w:r>
        <w:rPr>
          <w:rFonts w:asciiTheme="minorHAnsi" w:eastAsiaTheme="minorEastAsia" w:hAnsiTheme="minorHAnsi" w:cstheme="minorBidi"/>
          <w:sz w:val="22"/>
          <w:szCs w:val="22"/>
          <w:lang w:eastAsia="zh-CN"/>
        </w:rPr>
        <w:tab/>
      </w:r>
      <w:r w:rsidRPr="00183735">
        <w:rPr>
          <w:rFonts w:hint="cs"/>
          <w:rtl/>
        </w:rPr>
        <w:t>عوامل</w:t>
      </w:r>
      <w:r w:rsidRPr="00183735">
        <w:rPr>
          <w:rtl/>
        </w:rPr>
        <w:t xml:space="preserve"> </w:t>
      </w:r>
      <w:r w:rsidRPr="00183735">
        <w:rPr>
          <w:rFonts w:hint="cs"/>
          <w:rtl/>
        </w:rPr>
        <w:t>النجاح</w:t>
      </w:r>
      <w:r w:rsidRPr="00183735">
        <w:rPr>
          <w:rtl/>
        </w:rPr>
        <w:t xml:space="preserve"> </w:t>
      </w:r>
      <w:r w:rsidRPr="00183735">
        <w:rPr>
          <w:rFonts w:hint="cs"/>
          <w:rtl/>
        </w:rPr>
        <w:t>الرئيسية</w:t>
      </w:r>
      <w:r>
        <w:rPr>
          <w:webHidden/>
        </w:rPr>
        <w:tab/>
      </w:r>
      <w:r>
        <w:rPr>
          <w:webHidden/>
        </w:rPr>
        <w:tab/>
        <w:t>23</w:t>
      </w:r>
    </w:p>
    <w:p w:rsidR="00B85D78" w:rsidRDefault="00B85D78" w:rsidP="00B85D78">
      <w:pPr>
        <w:pStyle w:val="TOC2"/>
        <w:rPr>
          <w:rFonts w:asciiTheme="minorHAnsi" w:eastAsiaTheme="minorEastAsia" w:hAnsiTheme="minorHAnsi" w:cstheme="minorBidi"/>
          <w:sz w:val="22"/>
          <w:szCs w:val="22"/>
          <w:lang w:eastAsia="zh-CN"/>
        </w:rPr>
      </w:pPr>
      <w:r w:rsidRPr="00183735">
        <w:t>7.4</w:t>
      </w:r>
      <w:r>
        <w:rPr>
          <w:rFonts w:asciiTheme="minorHAnsi" w:eastAsiaTheme="minorEastAsia" w:hAnsiTheme="minorHAnsi" w:cstheme="minorBidi"/>
          <w:sz w:val="22"/>
          <w:szCs w:val="22"/>
          <w:lang w:eastAsia="zh-CN"/>
        </w:rPr>
        <w:tab/>
      </w:r>
      <w:r w:rsidRPr="00183735">
        <w:rPr>
          <w:rFonts w:hint="cs"/>
          <w:rtl/>
        </w:rPr>
        <w:t>بدائل</w:t>
      </w:r>
      <w:r w:rsidRPr="00183735">
        <w:rPr>
          <w:rtl/>
        </w:rPr>
        <w:t xml:space="preserve"> </w:t>
      </w:r>
      <w:r w:rsidRPr="00183735">
        <w:rPr>
          <w:rFonts w:hint="cs"/>
          <w:rtl/>
        </w:rPr>
        <w:t>المزادات</w:t>
      </w:r>
      <w:r>
        <w:rPr>
          <w:webHidden/>
        </w:rPr>
        <w:tab/>
      </w:r>
      <w:r>
        <w:rPr>
          <w:webHidden/>
        </w:rPr>
        <w:tab/>
        <w:t>24</w:t>
      </w:r>
    </w:p>
    <w:p w:rsidR="00B85D78" w:rsidRDefault="00B85D78" w:rsidP="00B85D78">
      <w:pPr>
        <w:pStyle w:val="TOC2"/>
        <w:rPr>
          <w:rFonts w:asciiTheme="minorHAnsi" w:eastAsiaTheme="minorEastAsia" w:hAnsiTheme="minorHAnsi" w:cstheme="minorBidi"/>
          <w:sz w:val="22"/>
          <w:szCs w:val="22"/>
          <w:lang w:eastAsia="zh-CN"/>
        </w:rPr>
      </w:pPr>
      <w:r w:rsidRPr="00183735">
        <w:t>8.4</w:t>
      </w:r>
      <w:r>
        <w:rPr>
          <w:rFonts w:asciiTheme="minorHAnsi" w:eastAsiaTheme="minorEastAsia" w:hAnsiTheme="minorHAnsi" w:cstheme="minorBidi"/>
          <w:sz w:val="22"/>
          <w:szCs w:val="22"/>
          <w:lang w:eastAsia="zh-CN"/>
        </w:rPr>
        <w:tab/>
      </w:r>
      <w:r w:rsidRPr="00183735">
        <w:rPr>
          <w:rFonts w:hint="cs"/>
          <w:rtl/>
        </w:rPr>
        <w:t>الدروس</w:t>
      </w:r>
      <w:r w:rsidRPr="00183735">
        <w:rPr>
          <w:rtl/>
        </w:rPr>
        <w:t xml:space="preserve"> </w:t>
      </w:r>
      <w:r w:rsidRPr="00183735">
        <w:rPr>
          <w:rFonts w:hint="cs"/>
          <w:rtl/>
        </w:rPr>
        <w:t>المستفادة</w:t>
      </w:r>
      <w:r w:rsidRPr="00183735">
        <w:rPr>
          <w:rtl/>
        </w:rPr>
        <w:t xml:space="preserve"> </w:t>
      </w:r>
      <w:r w:rsidRPr="00183735">
        <w:rPr>
          <w:rFonts w:hint="cs"/>
          <w:rtl/>
        </w:rPr>
        <w:t>من</w:t>
      </w:r>
      <w:r w:rsidRPr="00183735">
        <w:rPr>
          <w:rtl/>
        </w:rPr>
        <w:t xml:space="preserve"> </w:t>
      </w:r>
      <w:r w:rsidRPr="00183735">
        <w:rPr>
          <w:rFonts w:hint="cs"/>
          <w:rtl/>
        </w:rPr>
        <w:t>المقارنات</w:t>
      </w:r>
      <w:r w:rsidRPr="00183735">
        <w:rPr>
          <w:rtl/>
        </w:rPr>
        <w:t xml:space="preserve"> </w:t>
      </w:r>
      <w:r w:rsidRPr="00183735">
        <w:rPr>
          <w:rFonts w:hint="cs"/>
          <w:rtl/>
        </w:rPr>
        <w:t>الدولية</w:t>
      </w:r>
      <w:r>
        <w:rPr>
          <w:webHidden/>
        </w:rPr>
        <w:tab/>
      </w:r>
      <w:r>
        <w:rPr>
          <w:webHidden/>
        </w:rPr>
        <w:tab/>
        <w:t>24</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1.8.4</w:t>
      </w:r>
      <w:r>
        <w:rPr>
          <w:rFonts w:asciiTheme="minorHAnsi" w:eastAsiaTheme="minorEastAsia" w:hAnsiTheme="minorHAnsi" w:cstheme="minorBidi"/>
          <w:color w:val="auto"/>
          <w:sz w:val="22"/>
          <w:szCs w:val="22"/>
          <w:lang w:eastAsia="zh-CN"/>
        </w:rPr>
        <w:tab/>
      </w:r>
      <w:r w:rsidRPr="00183735">
        <w:rPr>
          <w:rFonts w:hint="cs"/>
          <w:rtl/>
        </w:rPr>
        <w:t>الحد</w:t>
      </w:r>
      <w:r w:rsidRPr="00183735">
        <w:rPr>
          <w:rtl/>
        </w:rPr>
        <w:t xml:space="preserve"> </w:t>
      </w:r>
      <w:r w:rsidRPr="00183735">
        <w:rPr>
          <w:rFonts w:hint="cs"/>
          <w:rtl/>
        </w:rPr>
        <w:t>من</w:t>
      </w:r>
      <w:r w:rsidRPr="00183735">
        <w:rPr>
          <w:rtl/>
        </w:rPr>
        <w:t xml:space="preserve"> </w:t>
      </w:r>
      <w:r w:rsidRPr="00183735">
        <w:rPr>
          <w:rFonts w:hint="cs"/>
          <w:rtl/>
        </w:rPr>
        <w:t>عدم</w:t>
      </w:r>
      <w:r w:rsidRPr="00183735">
        <w:rPr>
          <w:rtl/>
        </w:rPr>
        <w:t xml:space="preserve"> </w:t>
      </w:r>
      <w:r w:rsidRPr="00183735">
        <w:rPr>
          <w:rFonts w:hint="cs"/>
          <w:rtl/>
        </w:rPr>
        <w:t>التيقن</w:t>
      </w:r>
      <w:r>
        <w:rPr>
          <w:webHidden/>
        </w:rPr>
        <w:tab/>
      </w:r>
      <w:r>
        <w:rPr>
          <w:webHidden/>
        </w:rPr>
        <w:tab/>
        <w:t>25</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2.8.4</w:t>
      </w:r>
      <w:r>
        <w:rPr>
          <w:rFonts w:asciiTheme="minorHAnsi" w:eastAsiaTheme="minorEastAsia" w:hAnsiTheme="minorHAnsi" w:cstheme="minorBidi"/>
          <w:color w:val="auto"/>
          <w:sz w:val="22"/>
          <w:szCs w:val="22"/>
          <w:lang w:eastAsia="zh-CN"/>
        </w:rPr>
        <w:tab/>
      </w:r>
      <w:r w:rsidRPr="00183735">
        <w:rPr>
          <w:rFonts w:hint="cs"/>
          <w:rtl/>
        </w:rPr>
        <w:t>تبسيط</w:t>
      </w:r>
      <w:r w:rsidRPr="00183735">
        <w:rPr>
          <w:rtl/>
        </w:rPr>
        <w:t xml:space="preserve"> </w:t>
      </w:r>
      <w:r w:rsidRPr="00183735">
        <w:rPr>
          <w:rFonts w:hint="cs"/>
          <w:rtl/>
        </w:rPr>
        <w:t>تصميم</w:t>
      </w:r>
      <w:r w:rsidRPr="00183735">
        <w:rPr>
          <w:rtl/>
        </w:rPr>
        <w:t xml:space="preserve"> </w:t>
      </w:r>
      <w:r w:rsidRPr="00183735">
        <w:rPr>
          <w:rFonts w:hint="cs"/>
          <w:rtl/>
        </w:rPr>
        <w:t>المزادات</w:t>
      </w:r>
      <w:r>
        <w:rPr>
          <w:webHidden/>
        </w:rPr>
        <w:tab/>
      </w:r>
      <w:r>
        <w:rPr>
          <w:webHidden/>
        </w:rPr>
        <w:tab/>
        <w:t>25</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3.8.4</w:t>
      </w:r>
      <w:r>
        <w:rPr>
          <w:rFonts w:asciiTheme="minorHAnsi" w:eastAsiaTheme="minorEastAsia" w:hAnsiTheme="minorHAnsi" w:cstheme="minorBidi"/>
          <w:color w:val="auto"/>
          <w:sz w:val="22"/>
          <w:szCs w:val="22"/>
          <w:lang w:eastAsia="zh-CN"/>
        </w:rPr>
        <w:tab/>
      </w:r>
      <w:r w:rsidRPr="00183735">
        <w:rPr>
          <w:rFonts w:hint="cs"/>
          <w:rtl/>
        </w:rPr>
        <w:t>الإعداد</w:t>
      </w:r>
      <w:r w:rsidRPr="00183735">
        <w:rPr>
          <w:rtl/>
        </w:rPr>
        <w:t xml:space="preserve"> </w:t>
      </w:r>
      <w:r w:rsidRPr="00183735">
        <w:rPr>
          <w:rFonts w:hint="cs"/>
          <w:rtl/>
        </w:rPr>
        <w:t>التنظيمي</w:t>
      </w:r>
      <w:r w:rsidRPr="00183735">
        <w:rPr>
          <w:rtl/>
        </w:rPr>
        <w:t xml:space="preserve"> </w:t>
      </w:r>
      <w:r w:rsidRPr="00183735">
        <w:rPr>
          <w:rFonts w:hint="cs"/>
          <w:rtl/>
        </w:rPr>
        <w:t>الدقيق</w:t>
      </w:r>
      <w:r>
        <w:rPr>
          <w:webHidden/>
        </w:rPr>
        <w:tab/>
      </w:r>
      <w:r>
        <w:rPr>
          <w:webHidden/>
        </w:rPr>
        <w:tab/>
        <w:t>25</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4.8.4</w:t>
      </w:r>
      <w:r>
        <w:rPr>
          <w:rFonts w:asciiTheme="minorHAnsi" w:eastAsiaTheme="minorEastAsia" w:hAnsiTheme="minorHAnsi" w:cstheme="minorBidi"/>
          <w:color w:val="auto"/>
          <w:sz w:val="22"/>
          <w:szCs w:val="22"/>
          <w:lang w:eastAsia="zh-CN"/>
        </w:rPr>
        <w:tab/>
      </w:r>
      <w:r w:rsidRPr="00183735">
        <w:rPr>
          <w:rFonts w:hint="cs"/>
          <w:rtl/>
        </w:rPr>
        <w:t>وضع</w:t>
      </w:r>
      <w:r w:rsidRPr="00183735">
        <w:rPr>
          <w:rtl/>
        </w:rPr>
        <w:t xml:space="preserve"> </w:t>
      </w:r>
      <w:r w:rsidRPr="00183735">
        <w:rPr>
          <w:rFonts w:hint="cs"/>
          <w:rtl/>
        </w:rPr>
        <w:t>شروط</w:t>
      </w:r>
      <w:r w:rsidRPr="00183735">
        <w:rPr>
          <w:rtl/>
        </w:rPr>
        <w:t xml:space="preserve"> </w:t>
      </w:r>
      <w:r w:rsidRPr="00183735">
        <w:rPr>
          <w:rFonts w:hint="cs"/>
          <w:rtl/>
        </w:rPr>
        <w:t>المنافسة</w:t>
      </w:r>
      <w:r w:rsidRPr="00183735">
        <w:rPr>
          <w:rtl/>
        </w:rPr>
        <w:t xml:space="preserve"> </w:t>
      </w:r>
      <w:r w:rsidRPr="00183735">
        <w:rPr>
          <w:rFonts w:hint="cs"/>
          <w:rtl/>
        </w:rPr>
        <w:t>العادلة</w:t>
      </w:r>
      <w:r w:rsidRPr="00183735">
        <w:rPr>
          <w:rtl/>
        </w:rPr>
        <w:t xml:space="preserve"> </w:t>
      </w:r>
      <w:r w:rsidRPr="00183735">
        <w:rPr>
          <w:rFonts w:hint="cs"/>
          <w:rtl/>
        </w:rPr>
        <w:t>وغير</w:t>
      </w:r>
      <w:r w:rsidRPr="00183735">
        <w:rPr>
          <w:rtl/>
        </w:rPr>
        <w:t xml:space="preserve"> </w:t>
      </w:r>
      <w:r w:rsidRPr="00183735">
        <w:rPr>
          <w:rFonts w:hint="cs"/>
          <w:rtl/>
        </w:rPr>
        <w:t>التمييزية</w:t>
      </w:r>
      <w:r>
        <w:rPr>
          <w:webHidden/>
        </w:rPr>
        <w:tab/>
      </w:r>
      <w:r>
        <w:rPr>
          <w:webHidden/>
        </w:rPr>
        <w:tab/>
        <w:t>26</w:t>
      </w:r>
    </w:p>
    <w:p w:rsidR="00B85D78" w:rsidRDefault="00B85D78" w:rsidP="00B85D78">
      <w:pPr>
        <w:pStyle w:val="TOC1"/>
        <w:rPr>
          <w:rFonts w:asciiTheme="minorHAnsi" w:hAnsiTheme="minorHAnsi" w:cstheme="minorBidi"/>
          <w:b w:val="0"/>
          <w:bCs w:val="0"/>
          <w:sz w:val="22"/>
          <w:szCs w:val="22"/>
        </w:rPr>
      </w:pPr>
      <w:r w:rsidRPr="00183735">
        <w:t>5</w:t>
      </w:r>
      <w:r>
        <w:rPr>
          <w:rFonts w:asciiTheme="minorHAnsi" w:hAnsiTheme="minorHAnsi" w:cstheme="minorBidi"/>
          <w:b w:val="0"/>
          <w:bCs w:val="0"/>
          <w:sz w:val="22"/>
          <w:szCs w:val="22"/>
        </w:rPr>
        <w:tab/>
      </w:r>
      <w:r w:rsidRPr="00183735">
        <w:rPr>
          <w:rFonts w:hint="cs"/>
          <w:rtl/>
        </w:rPr>
        <w:t>المبادئ</w:t>
      </w:r>
      <w:r w:rsidRPr="00183735">
        <w:rPr>
          <w:rtl/>
        </w:rPr>
        <w:t xml:space="preserve"> </w:t>
      </w:r>
      <w:r w:rsidRPr="00183735">
        <w:rPr>
          <w:rFonts w:hint="cs"/>
          <w:rtl/>
        </w:rPr>
        <w:t>التوجيهية</w:t>
      </w:r>
      <w:r w:rsidRPr="00183735">
        <w:rPr>
          <w:rtl/>
        </w:rPr>
        <w:t xml:space="preserve"> </w:t>
      </w:r>
      <w:r w:rsidRPr="00183735">
        <w:rPr>
          <w:rFonts w:hint="cs"/>
          <w:rtl/>
        </w:rPr>
        <w:t>لإنشاء</w:t>
      </w:r>
      <w:r w:rsidRPr="00183735">
        <w:rPr>
          <w:rtl/>
        </w:rPr>
        <w:t xml:space="preserve"> </w:t>
      </w:r>
      <w:r w:rsidRPr="00183735">
        <w:rPr>
          <w:rFonts w:hint="cs"/>
          <w:rtl/>
        </w:rPr>
        <w:t>الأسواق</w:t>
      </w:r>
      <w:r w:rsidRPr="00183735">
        <w:rPr>
          <w:rtl/>
        </w:rPr>
        <w:t xml:space="preserve"> </w:t>
      </w:r>
      <w:r w:rsidRPr="00183735">
        <w:rPr>
          <w:rFonts w:hint="cs"/>
          <w:rtl/>
        </w:rPr>
        <w:t>الثانوية</w:t>
      </w:r>
      <w:r w:rsidRPr="00183735">
        <w:rPr>
          <w:rtl/>
        </w:rPr>
        <w:t xml:space="preserve"> </w:t>
      </w:r>
      <w:r w:rsidRPr="00183735">
        <w:rPr>
          <w:rFonts w:hint="cs"/>
          <w:rtl/>
        </w:rPr>
        <w:t>للطيف</w:t>
      </w:r>
      <w:r>
        <w:rPr>
          <w:webHidden/>
        </w:rPr>
        <w:tab/>
      </w:r>
      <w:r>
        <w:rPr>
          <w:webHidden/>
        </w:rPr>
        <w:tab/>
        <w:t>26</w:t>
      </w:r>
    </w:p>
    <w:p w:rsidR="00B85D78" w:rsidRDefault="00B85D78" w:rsidP="00B85D78">
      <w:pPr>
        <w:pStyle w:val="TOC2"/>
        <w:rPr>
          <w:rFonts w:asciiTheme="minorHAnsi" w:eastAsiaTheme="minorEastAsia" w:hAnsiTheme="minorHAnsi" w:cstheme="minorBidi"/>
          <w:sz w:val="22"/>
          <w:szCs w:val="22"/>
          <w:lang w:eastAsia="zh-CN"/>
        </w:rPr>
      </w:pPr>
      <w:r w:rsidRPr="00183735">
        <w:t>1.5</w:t>
      </w:r>
      <w:r>
        <w:rPr>
          <w:rFonts w:asciiTheme="minorHAnsi" w:eastAsiaTheme="minorEastAsia" w:hAnsiTheme="minorHAnsi" w:cstheme="minorBidi"/>
          <w:sz w:val="22"/>
          <w:szCs w:val="22"/>
          <w:lang w:eastAsia="zh-CN"/>
        </w:rPr>
        <w:tab/>
      </w:r>
      <w:r w:rsidRPr="00183735">
        <w:rPr>
          <w:rFonts w:hint="cs"/>
          <w:rtl/>
        </w:rPr>
        <w:t>مبادئ</w:t>
      </w:r>
      <w:r w:rsidRPr="00183735">
        <w:rPr>
          <w:rtl/>
        </w:rPr>
        <w:t xml:space="preserve"> </w:t>
      </w:r>
      <w:r w:rsidRPr="00183735">
        <w:rPr>
          <w:rFonts w:hint="cs"/>
          <w:rtl/>
        </w:rPr>
        <w:t>التشغيل</w:t>
      </w:r>
      <w:r>
        <w:rPr>
          <w:webHidden/>
        </w:rPr>
        <w:tab/>
      </w:r>
      <w:r>
        <w:rPr>
          <w:webHidden/>
        </w:rPr>
        <w:tab/>
        <w:t>26</w:t>
      </w:r>
    </w:p>
    <w:p w:rsidR="00B85D78" w:rsidRDefault="00B85D78" w:rsidP="00B85D78">
      <w:pPr>
        <w:pStyle w:val="TOC2"/>
        <w:rPr>
          <w:rFonts w:asciiTheme="minorHAnsi" w:eastAsiaTheme="minorEastAsia" w:hAnsiTheme="minorHAnsi" w:cstheme="minorBidi"/>
          <w:sz w:val="22"/>
          <w:szCs w:val="22"/>
          <w:lang w:eastAsia="zh-CN"/>
        </w:rPr>
      </w:pPr>
      <w:r w:rsidRPr="00183735">
        <w:t>2.5</w:t>
      </w:r>
      <w:r>
        <w:rPr>
          <w:rFonts w:asciiTheme="minorHAnsi" w:eastAsiaTheme="minorEastAsia" w:hAnsiTheme="minorHAnsi" w:cstheme="minorBidi"/>
          <w:sz w:val="22"/>
          <w:szCs w:val="22"/>
          <w:lang w:eastAsia="zh-CN"/>
        </w:rPr>
        <w:tab/>
      </w:r>
      <w:r w:rsidRPr="00183735">
        <w:rPr>
          <w:rFonts w:hint="cs"/>
          <w:rtl/>
        </w:rPr>
        <w:t>إمكانية</w:t>
      </w:r>
      <w:r w:rsidRPr="00183735">
        <w:rPr>
          <w:rtl/>
        </w:rPr>
        <w:t xml:space="preserve"> </w:t>
      </w:r>
      <w:r w:rsidRPr="00183735">
        <w:rPr>
          <w:rFonts w:hint="cs"/>
          <w:rtl/>
        </w:rPr>
        <w:t>تطبيق</w:t>
      </w:r>
      <w:r w:rsidRPr="00183735">
        <w:rPr>
          <w:rtl/>
        </w:rPr>
        <w:t xml:space="preserve"> </w:t>
      </w:r>
      <w:r w:rsidRPr="00183735">
        <w:rPr>
          <w:rFonts w:hint="cs"/>
          <w:rtl/>
        </w:rPr>
        <w:t>أسواق</w:t>
      </w:r>
      <w:r w:rsidRPr="00183735">
        <w:rPr>
          <w:rtl/>
        </w:rPr>
        <w:t xml:space="preserve"> </w:t>
      </w:r>
      <w:r w:rsidRPr="00183735">
        <w:rPr>
          <w:rFonts w:hint="cs"/>
          <w:rtl/>
        </w:rPr>
        <w:t>الطيف</w:t>
      </w:r>
      <w:r w:rsidRPr="00183735">
        <w:rPr>
          <w:rtl/>
        </w:rPr>
        <w:t xml:space="preserve"> </w:t>
      </w:r>
      <w:r w:rsidRPr="00183735">
        <w:rPr>
          <w:rFonts w:hint="cs"/>
          <w:rtl/>
        </w:rPr>
        <w:t>الثانوية</w:t>
      </w:r>
      <w:r w:rsidRPr="00183735">
        <w:rPr>
          <w:rtl/>
        </w:rPr>
        <w:t xml:space="preserve">: </w:t>
      </w:r>
      <w:r w:rsidRPr="00183735">
        <w:rPr>
          <w:rFonts w:hint="cs"/>
          <w:rtl/>
        </w:rPr>
        <w:t>المزايا</w:t>
      </w:r>
      <w:r w:rsidRPr="00183735">
        <w:rPr>
          <w:rtl/>
        </w:rPr>
        <w:t xml:space="preserve"> </w:t>
      </w:r>
      <w:r w:rsidRPr="00183735">
        <w:rPr>
          <w:rFonts w:hint="cs"/>
          <w:rtl/>
        </w:rPr>
        <w:t>والعيوب</w:t>
      </w:r>
      <w:r>
        <w:rPr>
          <w:webHidden/>
        </w:rPr>
        <w:tab/>
      </w:r>
      <w:r>
        <w:rPr>
          <w:webHidden/>
        </w:rPr>
        <w:tab/>
        <w:t>26</w:t>
      </w:r>
    </w:p>
    <w:p w:rsidR="00B85D78" w:rsidRDefault="00B85D78" w:rsidP="00B85D78">
      <w:pPr>
        <w:pStyle w:val="TOC2"/>
        <w:rPr>
          <w:rFonts w:asciiTheme="minorHAnsi" w:eastAsiaTheme="minorEastAsia" w:hAnsiTheme="minorHAnsi" w:cstheme="minorBidi"/>
          <w:sz w:val="22"/>
          <w:szCs w:val="22"/>
          <w:lang w:eastAsia="zh-CN"/>
        </w:rPr>
      </w:pPr>
      <w:r w:rsidRPr="00183735">
        <w:t>3.5</w:t>
      </w:r>
      <w:r>
        <w:rPr>
          <w:rFonts w:asciiTheme="minorHAnsi" w:eastAsiaTheme="minorEastAsia" w:hAnsiTheme="minorHAnsi" w:cstheme="minorBidi"/>
          <w:sz w:val="22"/>
          <w:szCs w:val="22"/>
          <w:lang w:eastAsia="zh-CN"/>
        </w:rPr>
        <w:tab/>
      </w:r>
      <w:r w:rsidRPr="00183735">
        <w:rPr>
          <w:rFonts w:hint="cs"/>
          <w:rtl/>
        </w:rPr>
        <w:t>بعض</w:t>
      </w:r>
      <w:r w:rsidRPr="00183735">
        <w:rPr>
          <w:rtl/>
        </w:rPr>
        <w:t xml:space="preserve"> </w:t>
      </w:r>
      <w:r w:rsidRPr="00183735">
        <w:rPr>
          <w:rFonts w:hint="cs"/>
          <w:rtl/>
        </w:rPr>
        <w:t>حالات</w:t>
      </w:r>
      <w:r w:rsidRPr="00183735">
        <w:rPr>
          <w:rtl/>
        </w:rPr>
        <w:t xml:space="preserve"> </w:t>
      </w:r>
      <w:r w:rsidRPr="00183735">
        <w:rPr>
          <w:rFonts w:hint="cs"/>
          <w:rtl/>
        </w:rPr>
        <w:t>أسواق</w:t>
      </w:r>
      <w:r w:rsidRPr="00183735">
        <w:rPr>
          <w:rtl/>
        </w:rPr>
        <w:t xml:space="preserve"> </w:t>
      </w:r>
      <w:r w:rsidRPr="00183735">
        <w:rPr>
          <w:rFonts w:hint="cs"/>
          <w:rtl/>
        </w:rPr>
        <w:t>الطيف</w:t>
      </w:r>
      <w:r w:rsidRPr="00183735">
        <w:rPr>
          <w:rtl/>
        </w:rPr>
        <w:t xml:space="preserve"> </w:t>
      </w:r>
      <w:r w:rsidRPr="00183735">
        <w:rPr>
          <w:rFonts w:hint="cs"/>
          <w:rtl/>
        </w:rPr>
        <w:t>الثانوية</w:t>
      </w:r>
      <w:r>
        <w:rPr>
          <w:webHidden/>
        </w:rPr>
        <w:tab/>
      </w:r>
      <w:r>
        <w:rPr>
          <w:webHidden/>
        </w:rPr>
        <w:tab/>
        <w:t>27</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1.3.5</w:t>
      </w:r>
      <w:r>
        <w:rPr>
          <w:rFonts w:asciiTheme="minorHAnsi" w:eastAsiaTheme="minorEastAsia" w:hAnsiTheme="minorHAnsi" w:cstheme="minorBidi"/>
          <w:color w:val="auto"/>
          <w:sz w:val="22"/>
          <w:szCs w:val="22"/>
          <w:lang w:eastAsia="zh-CN"/>
        </w:rPr>
        <w:tab/>
      </w:r>
      <w:r w:rsidRPr="00183735">
        <w:rPr>
          <w:rFonts w:hint="cs"/>
          <w:rtl/>
        </w:rPr>
        <w:t>حالة</w:t>
      </w:r>
      <w:r w:rsidRPr="00183735">
        <w:rPr>
          <w:rtl/>
        </w:rPr>
        <w:t xml:space="preserve"> </w:t>
      </w:r>
      <w:r w:rsidRPr="00183735">
        <w:rPr>
          <w:rFonts w:hint="cs"/>
          <w:rtl/>
        </w:rPr>
        <w:t>فرنسا</w:t>
      </w:r>
      <w:r>
        <w:rPr>
          <w:webHidden/>
        </w:rPr>
        <w:tab/>
      </w:r>
      <w:r>
        <w:rPr>
          <w:webHidden/>
        </w:rPr>
        <w:tab/>
        <w:t>27</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2.3.5</w:t>
      </w:r>
      <w:r>
        <w:rPr>
          <w:rFonts w:asciiTheme="minorHAnsi" w:eastAsiaTheme="minorEastAsia" w:hAnsiTheme="minorHAnsi" w:cstheme="minorBidi"/>
          <w:color w:val="auto"/>
          <w:sz w:val="22"/>
          <w:szCs w:val="22"/>
          <w:lang w:eastAsia="zh-CN"/>
        </w:rPr>
        <w:tab/>
      </w:r>
      <w:r w:rsidRPr="00183735">
        <w:rPr>
          <w:rFonts w:hint="cs"/>
          <w:rtl/>
        </w:rPr>
        <w:t>حالة</w:t>
      </w:r>
      <w:r w:rsidRPr="00183735">
        <w:rPr>
          <w:rtl/>
        </w:rPr>
        <w:t xml:space="preserve"> </w:t>
      </w:r>
      <w:r w:rsidRPr="00183735">
        <w:rPr>
          <w:rFonts w:hint="cs"/>
          <w:rtl/>
        </w:rPr>
        <w:t>أستراليا</w:t>
      </w:r>
      <w:r>
        <w:rPr>
          <w:webHidden/>
        </w:rPr>
        <w:tab/>
      </w:r>
      <w:r>
        <w:rPr>
          <w:webHidden/>
        </w:rPr>
        <w:tab/>
        <w:t>28</w:t>
      </w:r>
    </w:p>
    <w:p w:rsidR="00B85D78" w:rsidRDefault="00B85D78" w:rsidP="00B85D78">
      <w:pPr>
        <w:pStyle w:val="TOC2"/>
        <w:rPr>
          <w:rFonts w:asciiTheme="minorHAnsi" w:eastAsiaTheme="minorEastAsia" w:hAnsiTheme="minorHAnsi" w:cstheme="minorBidi"/>
          <w:sz w:val="22"/>
          <w:szCs w:val="22"/>
          <w:lang w:eastAsia="zh-CN"/>
        </w:rPr>
      </w:pPr>
      <w:r w:rsidRPr="00183735">
        <w:t>4.5</w:t>
      </w:r>
      <w:r>
        <w:rPr>
          <w:rFonts w:asciiTheme="minorHAnsi" w:eastAsiaTheme="minorEastAsia" w:hAnsiTheme="minorHAnsi" w:cstheme="minorBidi"/>
          <w:sz w:val="22"/>
          <w:szCs w:val="22"/>
          <w:lang w:eastAsia="zh-CN"/>
        </w:rPr>
        <w:tab/>
      </w:r>
      <w:r w:rsidRPr="00183735">
        <w:rPr>
          <w:rFonts w:hint="cs"/>
          <w:rtl/>
        </w:rPr>
        <w:t>الدروس</w:t>
      </w:r>
      <w:r w:rsidRPr="00183735">
        <w:rPr>
          <w:rtl/>
        </w:rPr>
        <w:t xml:space="preserve"> </w:t>
      </w:r>
      <w:r w:rsidRPr="00183735">
        <w:rPr>
          <w:rFonts w:hint="cs"/>
          <w:rtl/>
        </w:rPr>
        <w:t>المستفادة</w:t>
      </w:r>
      <w:r w:rsidRPr="00183735">
        <w:rPr>
          <w:rtl/>
        </w:rPr>
        <w:t xml:space="preserve"> </w:t>
      </w:r>
      <w:r w:rsidRPr="00183735">
        <w:rPr>
          <w:rFonts w:hint="cs"/>
          <w:rtl/>
        </w:rPr>
        <w:t>من</w:t>
      </w:r>
      <w:r w:rsidRPr="00183735">
        <w:rPr>
          <w:rtl/>
        </w:rPr>
        <w:t xml:space="preserve"> </w:t>
      </w:r>
      <w:r w:rsidRPr="00183735">
        <w:rPr>
          <w:rFonts w:hint="cs"/>
          <w:rtl/>
        </w:rPr>
        <w:t>المقارنات</w:t>
      </w:r>
      <w:r w:rsidRPr="00183735">
        <w:rPr>
          <w:rtl/>
        </w:rPr>
        <w:t xml:space="preserve"> </w:t>
      </w:r>
      <w:r w:rsidRPr="00183735">
        <w:rPr>
          <w:rFonts w:hint="cs"/>
          <w:rtl/>
        </w:rPr>
        <w:t>الدولية</w:t>
      </w:r>
      <w:r>
        <w:rPr>
          <w:webHidden/>
        </w:rPr>
        <w:tab/>
      </w:r>
      <w:r>
        <w:rPr>
          <w:webHidden/>
        </w:rPr>
        <w:tab/>
        <w:t>30</w:t>
      </w:r>
    </w:p>
    <w:p w:rsidR="00B85D78" w:rsidRDefault="00B85D78" w:rsidP="00B85D78">
      <w:pPr>
        <w:pStyle w:val="TOC1"/>
        <w:rPr>
          <w:rFonts w:asciiTheme="minorHAnsi" w:hAnsiTheme="minorHAnsi" w:cstheme="minorBidi"/>
          <w:b w:val="0"/>
          <w:bCs w:val="0"/>
          <w:sz w:val="22"/>
          <w:szCs w:val="22"/>
        </w:rPr>
      </w:pPr>
      <w:r w:rsidRPr="00183735">
        <w:t>6</w:t>
      </w:r>
      <w:r>
        <w:rPr>
          <w:rFonts w:asciiTheme="minorHAnsi" w:hAnsiTheme="minorHAnsi" w:cstheme="minorBidi"/>
          <w:b w:val="0"/>
          <w:bCs w:val="0"/>
          <w:sz w:val="22"/>
          <w:szCs w:val="22"/>
        </w:rPr>
        <w:tab/>
      </w:r>
      <w:r w:rsidRPr="00183735">
        <w:rPr>
          <w:rFonts w:hint="cs"/>
          <w:rtl/>
        </w:rPr>
        <w:t>موجز</w:t>
      </w:r>
      <w:r w:rsidRPr="00183735">
        <w:rPr>
          <w:rtl/>
        </w:rPr>
        <w:t xml:space="preserve"> </w:t>
      </w:r>
      <w:r w:rsidRPr="00183735">
        <w:rPr>
          <w:rFonts w:hint="cs"/>
          <w:rtl/>
        </w:rPr>
        <w:t>لآليات</w:t>
      </w:r>
      <w:r w:rsidRPr="00183735">
        <w:rPr>
          <w:rtl/>
        </w:rPr>
        <w:t xml:space="preserve"> </w:t>
      </w:r>
      <w:r w:rsidRPr="00183735">
        <w:rPr>
          <w:rFonts w:hint="cs"/>
          <w:rtl/>
        </w:rPr>
        <w:t>السوق</w:t>
      </w:r>
      <w:r>
        <w:rPr>
          <w:webHidden/>
        </w:rPr>
        <w:tab/>
      </w:r>
      <w:r>
        <w:rPr>
          <w:webHidden/>
        </w:rPr>
        <w:tab/>
        <w:t>30</w:t>
      </w:r>
    </w:p>
    <w:p w:rsidR="00B85D78" w:rsidRDefault="00B85D78" w:rsidP="00B85D78">
      <w:pPr>
        <w:pStyle w:val="TOC2"/>
        <w:rPr>
          <w:rFonts w:asciiTheme="minorHAnsi" w:eastAsiaTheme="minorEastAsia" w:hAnsiTheme="minorHAnsi" w:cstheme="minorBidi"/>
          <w:sz w:val="22"/>
          <w:szCs w:val="22"/>
          <w:lang w:eastAsia="zh-CN"/>
        </w:rPr>
      </w:pPr>
      <w:r w:rsidRPr="00183735">
        <w:t>1.6</w:t>
      </w:r>
      <w:r>
        <w:rPr>
          <w:rFonts w:asciiTheme="minorHAnsi" w:eastAsiaTheme="minorEastAsia" w:hAnsiTheme="minorHAnsi" w:cstheme="minorBidi"/>
          <w:sz w:val="22"/>
          <w:szCs w:val="22"/>
          <w:lang w:eastAsia="zh-CN"/>
        </w:rPr>
        <w:tab/>
      </w:r>
      <w:r w:rsidRPr="00183735">
        <w:rPr>
          <w:rFonts w:hint="cs"/>
          <w:rtl/>
        </w:rPr>
        <w:t>خصائص</w:t>
      </w:r>
      <w:r w:rsidRPr="00183735">
        <w:rPr>
          <w:rtl/>
        </w:rPr>
        <w:t xml:space="preserve"> </w:t>
      </w:r>
      <w:r w:rsidRPr="00183735">
        <w:rPr>
          <w:rFonts w:hint="cs"/>
          <w:rtl/>
        </w:rPr>
        <w:t>آليات</w:t>
      </w:r>
      <w:r w:rsidRPr="00183735">
        <w:rPr>
          <w:rtl/>
        </w:rPr>
        <w:t xml:space="preserve"> </w:t>
      </w:r>
      <w:r w:rsidRPr="00183735">
        <w:rPr>
          <w:rFonts w:hint="cs"/>
          <w:rtl/>
        </w:rPr>
        <w:t>السوق</w:t>
      </w:r>
      <w:r>
        <w:rPr>
          <w:webHidden/>
        </w:rPr>
        <w:tab/>
      </w:r>
      <w:r>
        <w:rPr>
          <w:webHidden/>
        </w:rPr>
        <w:tab/>
        <w:t>30</w:t>
      </w:r>
    </w:p>
    <w:p w:rsidR="00B85D78" w:rsidRDefault="00B85D78" w:rsidP="00B85D78">
      <w:pPr>
        <w:pStyle w:val="TOC1"/>
        <w:rPr>
          <w:rFonts w:asciiTheme="minorHAnsi" w:hAnsiTheme="minorHAnsi" w:cstheme="minorBidi"/>
          <w:b w:val="0"/>
          <w:bCs w:val="0"/>
          <w:sz w:val="22"/>
          <w:szCs w:val="22"/>
        </w:rPr>
      </w:pPr>
      <w:r w:rsidRPr="00183735">
        <w:t>7</w:t>
      </w:r>
      <w:r>
        <w:rPr>
          <w:rFonts w:asciiTheme="minorHAnsi" w:hAnsiTheme="minorHAnsi" w:cstheme="minorBidi"/>
          <w:b w:val="0"/>
          <w:bCs w:val="0"/>
          <w:sz w:val="22"/>
          <w:szCs w:val="22"/>
        </w:rPr>
        <w:tab/>
      </w:r>
      <w:r w:rsidRPr="00183735">
        <w:rPr>
          <w:rFonts w:hint="cs"/>
          <w:rtl/>
        </w:rPr>
        <w:t>التوصيات</w:t>
      </w:r>
      <w:r>
        <w:rPr>
          <w:webHidden/>
        </w:rPr>
        <w:tab/>
      </w:r>
      <w:r>
        <w:rPr>
          <w:webHidden/>
        </w:rPr>
        <w:tab/>
        <w:t>31</w:t>
      </w:r>
    </w:p>
    <w:p w:rsidR="00B85D78" w:rsidRDefault="00B85D78" w:rsidP="00B85D78">
      <w:pPr>
        <w:pStyle w:val="TOC2"/>
        <w:rPr>
          <w:rFonts w:asciiTheme="minorHAnsi" w:eastAsiaTheme="minorEastAsia" w:hAnsiTheme="minorHAnsi" w:cstheme="minorBidi"/>
          <w:sz w:val="22"/>
          <w:szCs w:val="22"/>
          <w:lang w:eastAsia="zh-CN"/>
        </w:rPr>
      </w:pPr>
      <w:r w:rsidRPr="00183735">
        <w:t>1.7</w:t>
      </w:r>
      <w:r>
        <w:rPr>
          <w:rFonts w:asciiTheme="minorHAnsi" w:eastAsiaTheme="minorEastAsia" w:hAnsiTheme="minorHAnsi" w:cstheme="minorBidi"/>
          <w:sz w:val="22"/>
          <w:szCs w:val="22"/>
          <w:lang w:eastAsia="zh-CN"/>
        </w:rPr>
        <w:tab/>
      </w:r>
      <w:r w:rsidRPr="00183735">
        <w:rPr>
          <w:rFonts w:hint="cs"/>
          <w:rtl/>
        </w:rPr>
        <w:t>الدروس</w:t>
      </w:r>
      <w:r w:rsidRPr="00183735">
        <w:rPr>
          <w:rtl/>
        </w:rPr>
        <w:t xml:space="preserve"> </w:t>
      </w:r>
      <w:r w:rsidRPr="00183735">
        <w:rPr>
          <w:rFonts w:hint="cs"/>
          <w:rtl/>
        </w:rPr>
        <w:t>المستفادة</w:t>
      </w:r>
      <w:r w:rsidRPr="00183735">
        <w:rPr>
          <w:rtl/>
        </w:rPr>
        <w:t xml:space="preserve"> </w:t>
      </w:r>
      <w:r w:rsidRPr="00183735">
        <w:rPr>
          <w:rFonts w:hint="cs"/>
          <w:rtl/>
        </w:rPr>
        <w:t>الرئيسية</w:t>
      </w:r>
      <w:r>
        <w:rPr>
          <w:webHidden/>
        </w:rPr>
        <w:tab/>
      </w:r>
      <w:r>
        <w:rPr>
          <w:webHidden/>
        </w:rPr>
        <w:tab/>
        <w:t>31</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1.1.7</w:t>
      </w:r>
      <w:r>
        <w:rPr>
          <w:rFonts w:asciiTheme="minorHAnsi" w:eastAsiaTheme="minorEastAsia" w:hAnsiTheme="minorHAnsi" w:cstheme="minorBidi"/>
          <w:color w:val="auto"/>
          <w:sz w:val="22"/>
          <w:szCs w:val="22"/>
          <w:lang w:eastAsia="zh-CN"/>
        </w:rPr>
        <w:tab/>
      </w:r>
      <w:r w:rsidRPr="00183735">
        <w:rPr>
          <w:rFonts w:hint="cs"/>
          <w:rtl/>
        </w:rPr>
        <w:t>القرعة</w:t>
      </w:r>
      <w:r>
        <w:rPr>
          <w:webHidden/>
        </w:rPr>
        <w:tab/>
      </w:r>
      <w:r>
        <w:rPr>
          <w:webHidden/>
        </w:rPr>
        <w:tab/>
        <w:t>31</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2.1.7</w:t>
      </w:r>
      <w:r>
        <w:rPr>
          <w:rFonts w:asciiTheme="minorHAnsi" w:eastAsiaTheme="minorEastAsia" w:hAnsiTheme="minorHAnsi" w:cstheme="minorBidi"/>
          <w:color w:val="auto"/>
          <w:sz w:val="22"/>
          <w:szCs w:val="22"/>
          <w:lang w:eastAsia="zh-CN"/>
        </w:rPr>
        <w:tab/>
      </w:r>
      <w:r w:rsidRPr="00183735">
        <w:rPr>
          <w:rFonts w:hint="cs"/>
          <w:rtl/>
        </w:rPr>
        <w:t>المزادات</w:t>
      </w:r>
      <w:r>
        <w:rPr>
          <w:webHidden/>
        </w:rPr>
        <w:tab/>
      </w:r>
      <w:r>
        <w:rPr>
          <w:webHidden/>
        </w:rPr>
        <w:tab/>
        <w:t>31</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3.1.7</w:t>
      </w:r>
      <w:r>
        <w:rPr>
          <w:rFonts w:asciiTheme="minorHAnsi" w:eastAsiaTheme="minorEastAsia" w:hAnsiTheme="minorHAnsi" w:cstheme="minorBidi"/>
          <w:color w:val="auto"/>
          <w:sz w:val="22"/>
          <w:szCs w:val="22"/>
          <w:lang w:eastAsia="zh-CN"/>
        </w:rPr>
        <w:tab/>
      </w:r>
      <w:r w:rsidRPr="00183735">
        <w:rPr>
          <w:rFonts w:hint="cs"/>
          <w:rtl/>
        </w:rPr>
        <w:t>أسواق</w:t>
      </w:r>
      <w:r w:rsidRPr="00183735">
        <w:rPr>
          <w:rtl/>
        </w:rPr>
        <w:t xml:space="preserve"> </w:t>
      </w:r>
      <w:r w:rsidRPr="00183735">
        <w:rPr>
          <w:rFonts w:hint="cs"/>
          <w:rtl/>
        </w:rPr>
        <w:t>الطيف</w:t>
      </w:r>
      <w:r w:rsidRPr="00183735">
        <w:rPr>
          <w:rtl/>
        </w:rPr>
        <w:t xml:space="preserve"> </w:t>
      </w:r>
      <w:r w:rsidRPr="00183735">
        <w:rPr>
          <w:rFonts w:hint="cs"/>
          <w:rtl/>
        </w:rPr>
        <w:t>الثانوية</w:t>
      </w:r>
      <w:r>
        <w:rPr>
          <w:webHidden/>
        </w:rPr>
        <w:tab/>
      </w:r>
      <w:r>
        <w:rPr>
          <w:webHidden/>
        </w:rPr>
        <w:tab/>
        <w:t>31</w:t>
      </w:r>
    </w:p>
    <w:p w:rsidR="00B85D78" w:rsidRDefault="00B85D78" w:rsidP="00B85D78">
      <w:pPr>
        <w:pStyle w:val="TOC1"/>
        <w:keepNext w:val="0"/>
        <w:keepLines w:val="0"/>
        <w:rPr>
          <w:rFonts w:asciiTheme="minorHAnsi" w:hAnsiTheme="minorHAnsi" w:cstheme="minorBidi"/>
          <w:b w:val="0"/>
          <w:bCs w:val="0"/>
          <w:sz w:val="22"/>
          <w:szCs w:val="22"/>
        </w:rPr>
      </w:pPr>
      <w:r w:rsidRPr="00183735">
        <w:t>8</w:t>
      </w:r>
      <w:r>
        <w:rPr>
          <w:rFonts w:asciiTheme="minorHAnsi" w:hAnsiTheme="minorHAnsi" w:cstheme="minorBidi"/>
          <w:b w:val="0"/>
          <w:bCs w:val="0"/>
          <w:sz w:val="22"/>
          <w:szCs w:val="22"/>
        </w:rPr>
        <w:tab/>
      </w:r>
      <w:r w:rsidRPr="00183735">
        <w:rPr>
          <w:rFonts w:hint="cs"/>
          <w:rtl/>
        </w:rPr>
        <w:t>الخلاصة</w:t>
      </w:r>
      <w:r>
        <w:rPr>
          <w:webHidden/>
        </w:rPr>
        <w:tab/>
      </w:r>
      <w:r>
        <w:rPr>
          <w:webHidden/>
        </w:rPr>
        <w:tab/>
        <w:t>32</w:t>
      </w:r>
    </w:p>
    <w:p w:rsidR="00B85D78" w:rsidRDefault="00B85D78" w:rsidP="00B85D78">
      <w:pPr>
        <w:pStyle w:val="TOC1"/>
        <w:keepNext w:val="0"/>
        <w:keepLines w:val="0"/>
        <w:rPr>
          <w:rFonts w:asciiTheme="minorHAnsi" w:hAnsiTheme="minorHAnsi" w:cstheme="minorBidi"/>
          <w:b w:val="0"/>
          <w:bCs w:val="0"/>
          <w:sz w:val="22"/>
          <w:szCs w:val="22"/>
        </w:rPr>
      </w:pPr>
      <w:r w:rsidRPr="00183735">
        <w:t>9</w:t>
      </w:r>
      <w:r>
        <w:rPr>
          <w:rFonts w:asciiTheme="minorHAnsi" w:hAnsiTheme="minorHAnsi" w:cstheme="minorBidi"/>
          <w:b w:val="0"/>
          <w:bCs w:val="0"/>
          <w:sz w:val="22"/>
          <w:szCs w:val="22"/>
        </w:rPr>
        <w:tab/>
      </w:r>
      <w:r w:rsidRPr="00183735">
        <w:rPr>
          <w:rFonts w:hint="cs"/>
          <w:rtl/>
        </w:rPr>
        <w:t>المراجع</w:t>
      </w:r>
      <w:r>
        <w:rPr>
          <w:webHidden/>
        </w:rPr>
        <w:tab/>
      </w:r>
      <w:r>
        <w:rPr>
          <w:webHidden/>
        </w:rPr>
        <w:tab/>
        <w:t>32</w:t>
      </w:r>
    </w:p>
    <w:p w:rsidR="00B85D78" w:rsidRDefault="00B85D78" w:rsidP="00B85D78">
      <w:pPr>
        <w:pStyle w:val="TOC1"/>
        <w:keepNext w:val="0"/>
        <w:keepLines w:val="0"/>
        <w:rPr>
          <w:rFonts w:asciiTheme="minorHAnsi" w:hAnsiTheme="minorHAnsi" w:cstheme="minorBidi"/>
          <w:b w:val="0"/>
          <w:bCs w:val="0"/>
          <w:sz w:val="22"/>
          <w:szCs w:val="22"/>
        </w:rPr>
      </w:pPr>
      <w:r w:rsidRPr="00183735">
        <w:rPr>
          <w:rFonts w:hint="cs"/>
          <w:rtl/>
        </w:rPr>
        <w:t>الجزء</w:t>
      </w:r>
      <w:r w:rsidRPr="00183735">
        <w:rPr>
          <w:rtl/>
        </w:rPr>
        <w:t xml:space="preserve"> </w:t>
      </w:r>
      <w:r w:rsidRPr="00183735">
        <w:t>II</w:t>
      </w:r>
      <w:r w:rsidRPr="00183735">
        <w:rPr>
          <w:rtl/>
        </w:rPr>
        <w:t xml:space="preserve">:  </w:t>
      </w:r>
      <w:r w:rsidRPr="00183735">
        <w:rPr>
          <w:rFonts w:hint="cs"/>
          <w:rtl/>
        </w:rPr>
        <w:t>توزيع</w:t>
      </w:r>
      <w:r w:rsidRPr="00183735">
        <w:rPr>
          <w:rtl/>
        </w:rPr>
        <w:t xml:space="preserve"> </w:t>
      </w:r>
      <w:r w:rsidRPr="00183735">
        <w:rPr>
          <w:rFonts w:hint="cs"/>
          <w:rtl/>
        </w:rPr>
        <w:t>الترددات</w:t>
      </w:r>
      <w:r w:rsidRPr="00183735">
        <w:rPr>
          <w:rtl/>
        </w:rPr>
        <w:t xml:space="preserve"> </w:t>
      </w:r>
      <w:r w:rsidRPr="00183735">
        <w:rPr>
          <w:rFonts w:hint="cs"/>
          <w:rtl/>
        </w:rPr>
        <w:t>وإعادة</w:t>
      </w:r>
      <w:r w:rsidRPr="00183735">
        <w:rPr>
          <w:rtl/>
        </w:rPr>
        <w:t xml:space="preserve"> </w:t>
      </w:r>
      <w:r w:rsidRPr="00183735">
        <w:rPr>
          <w:rFonts w:hint="cs"/>
          <w:rtl/>
        </w:rPr>
        <w:t>توزيع</w:t>
      </w:r>
      <w:r w:rsidRPr="00183735">
        <w:rPr>
          <w:rtl/>
        </w:rPr>
        <w:t xml:space="preserve"> </w:t>
      </w:r>
      <w:r w:rsidRPr="00183735">
        <w:rPr>
          <w:rFonts w:hint="cs"/>
          <w:rtl/>
        </w:rPr>
        <w:t>الطيف</w:t>
      </w:r>
      <w:r>
        <w:rPr>
          <w:webHidden/>
        </w:rPr>
        <w:tab/>
      </w:r>
      <w:r>
        <w:rPr>
          <w:webHidden/>
        </w:rPr>
        <w:tab/>
        <w:t>33</w:t>
      </w:r>
    </w:p>
    <w:p w:rsidR="00B85D78" w:rsidRDefault="00B85D78" w:rsidP="00B85D78">
      <w:pPr>
        <w:pStyle w:val="TOC1"/>
        <w:keepNext w:val="0"/>
        <w:keepLines w:val="0"/>
        <w:rPr>
          <w:rFonts w:asciiTheme="minorHAnsi" w:hAnsiTheme="minorHAnsi" w:cstheme="minorBidi"/>
          <w:b w:val="0"/>
          <w:bCs w:val="0"/>
          <w:sz w:val="22"/>
          <w:szCs w:val="22"/>
        </w:rPr>
      </w:pPr>
      <w:r w:rsidRPr="00183735">
        <w:t>1</w:t>
      </w:r>
      <w:r>
        <w:rPr>
          <w:rFonts w:asciiTheme="minorHAnsi" w:hAnsiTheme="minorHAnsi" w:cstheme="minorBidi"/>
          <w:b w:val="0"/>
          <w:bCs w:val="0"/>
          <w:sz w:val="22"/>
          <w:szCs w:val="22"/>
        </w:rPr>
        <w:tab/>
      </w:r>
      <w:r w:rsidRPr="00183735">
        <w:rPr>
          <w:rFonts w:hint="cs"/>
          <w:rtl/>
        </w:rPr>
        <w:t>مقدمة</w:t>
      </w:r>
      <w:r>
        <w:rPr>
          <w:webHidden/>
        </w:rPr>
        <w:tab/>
      </w:r>
      <w:r>
        <w:rPr>
          <w:webHidden/>
        </w:rPr>
        <w:tab/>
        <w:t>33</w:t>
      </w:r>
    </w:p>
    <w:p w:rsidR="00B85D78" w:rsidRDefault="00B85D78" w:rsidP="00B85D78">
      <w:pPr>
        <w:pStyle w:val="TOC1"/>
        <w:keepNext w:val="0"/>
        <w:keepLines w:val="0"/>
        <w:rPr>
          <w:rFonts w:asciiTheme="minorHAnsi" w:hAnsiTheme="minorHAnsi" w:cstheme="minorBidi"/>
          <w:b w:val="0"/>
          <w:bCs w:val="0"/>
          <w:sz w:val="22"/>
          <w:szCs w:val="22"/>
        </w:rPr>
      </w:pPr>
      <w:r w:rsidRPr="00183735">
        <w:t>2</w:t>
      </w:r>
      <w:r>
        <w:rPr>
          <w:rFonts w:asciiTheme="minorHAnsi" w:hAnsiTheme="minorHAnsi" w:cstheme="minorBidi"/>
          <w:b w:val="0"/>
          <w:bCs w:val="0"/>
          <w:sz w:val="22"/>
          <w:szCs w:val="22"/>
        </w:rPr>
        <w:tab/>
      </w:r>
      <w:r w:rsidRPr="00183735">
        <w:rPr>
          <w:rFonts w:hint="cs"/>
          <w:rtl/>
        </w:rPr>
        <w:t>أهمية</w:t>
      </w:r>
      <w:r w:rsidRPr="00183735">
        <w:rPr>
          <w:rtl/>
        </w:rPr>
        <w:t xml:space="preserve"> </w:t>
      </w:r>
      <w:r w:rsidRPr="00183735">
        <w:rPr>
          <w:rFonts w:hint="cs"/>
          <w:rtl/>
        </w:rPr>
        <w:t>جداول</w:t>
      </w:r>
      <w:r w:rsidRPr="00183735">
        <w:rPr>
          <w:rtl/>
        </w:rPr>
        <w:t xml:space="preserve"> </w:t>
      </w:r>
      <w:r w:rsidRPr="00183735">
        <w:rPr>
          <w:rFonts w:hint="cs"/>
          <w:rtl/>
        </w:rPr>
        <w:t>التوزيع</w:t>
      </w:r>
      <w:r>
        <w:rPr>
          <w:webHidden/>
        </w:rPr>
        <w:tab/>
      </w:r>
      <w:r>
        <w:rPr>
          <w:webHidden/>
        </w:rPr>
        <w:tab/>
        <w:t>33</w:t>
      </w:r>
    </w:p>
    <w:p w:rsidR="00F759F4" w:rsidRPr="009476F2" w:rsidRDefault="00F759F4" w:rsidP="00F759F4">
      <w:pPr>
        <w:pStyle w:val="Toc0"/>
        <w:keepNext/>
        <w:spacing w:before="0"/>
        <w:rPr>
          <w:rFonts w:cs="Arial"/>
          <w:b/>
          <w:bCs w:val="0"/>
          <w:lang w:val="en-GB" w:eastAsia="zh-CN"/>
        </w:rPr>
      </w:pPr>
      <w:r w:rsidRPr="00DD6562">
        <w:rPr>
          <w:lang w:val="en-GB"/>
        </w:rPr>
        <w:lastRenderedPageBreak/>
        <w:tab/>
      </w:r>
      <w:r w:rsidRPr="009476F2">
        <w:rPr>
          <w:rFonts w:hint="cs"/>
          <w:b/>
          <w:bCs w:val="0"/>
          <w:rtl/>
          <w:lang w:val="en-GB"/>
        </w:rPr>
        <w:t>الصفحة</w:t>
      </w:r>
    </w:p>
    <w:p w:rsidR="00B85D78" w:rsidRDefault="00B85D78" w:rsidP="00B85D78">
      <w:pPr>
        <w:pStyle w:val="TOC1"/>
        <w:keepNext w:val="0"/>
        <w:keepLines w:val="0"/>
        <w:rPr>
          <w:rFonts w:asciiTheme="minorHAnsi" w:hAnsiTheme="minorHAnsi" w:cstheme="minorBidi"/>
          <w:b w:val="0"/>
          <w:bCs w:val="0"/>
          <w:sz w:val="22"/>
          <w:szCs w:val="22"/>
        </w:rPr>
      </w:pPr>
      <w:r w:rsidRPr="00183735">
        <w:t>3</w:t>
      </w:r>
      <w:r>
        <w:rPr>
          <w:rFonts w:asciiTheme="minorHAnsi" w:hAnsiTheme="minorHAnsi" w:cstheme="minorBidi"/>
          <w:b w:val="0"/>
          <w:bCs w:val="0"/>
          <w:sz w:val="22"/>
          <w:szCs w:val="22"/>
        </w:rPr>
        <w:tab/>
      </w:r>
      <w:r w:rsidRPr="00183735">
        <w:rPr>
          <w:rFonts w:hint="cs"/>
          <w:rtl/>
        </w:rPr>
        <w:t>تحديات</w:t>
      </w:r>
      <w:r w:rsidRPr="00183735">
        <w:rPr>
          <w:rtl/>
        </w:rPr>
        <w:t xml:space="preserve"> </w:t>
      </w:r>
      <w:r w:rsidRPr="00183735">
        <w:rPr>
          <w:rFonts w:hint="cs"/>
          <w:rtl/>
        </w:rPr>
        <w:t>تطرحها</w:t>
      </w:r>
      <w:r w:rsidRPr="00183735">
        <w:rPr>
          <w:rtl/>
        </w:rPr>
        <w:t xml:space="preserve"> </w:t>
      </w:r>
      <w:r w:rsidRPr="00183735">
        <w:rPr>
          <w:rFonts w:hint="cs"/>
          <w:rtl/>
        </w:rPr>
        <w:t>إعادة</w:t>
      </w:r>
      <w:r w:rsidRPr="00183735">
        <w:rPr>
          <w:rtl/>
        </w:rPr>
        <w:t xml:space="preserve"> </w:t>
      </w:r>
      <w:r w:rsidRPr="00183735">
        <w:rPr>
          <w:rFonts w:hint="cs"/>
          <w:rtl/>
        </w:rPr>
        <w:t>توزيع</w:t>
      </w:r>
      <w:r w:rsidRPr="00183735">
        <w:rPr>
          <w:rtl/>
        </w:rPr>
        <w:t xml:space="preserve"> </w:t>
      </w:r>
      <w:r w:rsidRPr="00183735">
        <w:rPr>
          <w:rFonts w:hint="cs"/>
          <w:rtl/>
        </w:rPr>
        <w:t>الطيف</w:t>
      </w:r>
      <w:r>
        <w:rPr>
          <w:webHidden/>
        </w:rPr>
        <w:tab/>
      </w:r>
      <w:r>
        <w:rPr>
          <w:webHidden/>
        </w:rPr>
        <w:tab/>
        <w:t>33</w:t>
      </w:r>
    </w:p>
    <w:p w:rsidR="00B85D78" w:rsidRDefault="00B85D78" w:rsidP="00B85D78">
      <w:pPr>
        <w:pStyle w:val="TOC1"/>
        <w:rPr>
          <w:rFonts w:asciiTheme="minorHAnsi" w:hAnsiTheme="minorHAnsi" w:cstheme="minorBidi"/>
          <w:b w:val="0"/>
          <w:bCs w:val="0"/>
          <w:sz w:val="22"/>
          <w:szCs w:val="22"/>
        </w:rPr>
      </w:pPr>
      <w:bookmarkStart w:id="11" w:name="_GoBack"/>
      <w:bookmarkEnd w:id="11"/>
      <w:r w:rsidRPr="00183735">
        <w:t>4</w:t>
      </w:r>
      <w:r>
        <w:rPr>
          <w:rFonts w:asciiTheme="minorHAnsi" w:hAnsiTheme="minorHAnsi" w:cstheme="minorBidi"/>
          <w:b w:val="0"/>
          <w:bCs w:val="0"/>
          <w:sz w:val="22"/>
          <w:szCs w:val="22"/>
        </w:rPr>
        <w:tab/>
      </w:r>
      <w:r w:rsidRPr="00183735">
        <w:rPr>
          <w:rFonts w:hint="cs"/>
          <w:rtl/>
        </w:rPr>
        <w:t>المبادئ</w:t>
      </w:r>
      <w:r w:rsidRPr="00183735">
        <w:rPr>
          <w:rtl/>
        </w:rPr>
        <w:t xml:space="preserve"> </w:t>
      </w:r>
      <w:r w:rsidRPr="00183735">
        <w:rPr>
          <w:rFonts w:hint="cs"/>
          <w:rtl/>
        </w:rPr>
        <w:t>التوجيهية</w:t>
      </w:r>
      <w:r w:rsidRPr="00183735">
        <w:rPr>
          <w:rtl/>
        </w:rPr>
        <w:t xml:space="preserve"> </w:t>
      </w:r>
      <w:r w:rsidRPr="00183735">
        <w:rPr>
          <w:rFonts w:hint="cs"/>
          <w:rtl/>
        </w:rPr>
        <w:t>لإنشاء</w:t>
      </w:r>
      <w:r w:rsidRPr="00183735">
        <w:rPr>
          <w:rtl/>
        </w:rPr>
        <w:t xml:space="preserve"> </w:t>
      </w:r>
      <w:r w:rsidRPr="00183735">
        <w:rPr>
          <w:rFonts w:hint="cs"/>
          <w:rtl/>
        </w:rPr>
        <w:t>جداول</w:t>
      </w:r>
      <w:r w:rsidRPr="00183735">
        <w:rPr>
          <w:rtl/>
        </w:rPr>
        <w:t xml:space="preserve"> </w:t>
      </w:r>
      <w:r w:rsidRPr="00183735">
        <w:rPr>
          <w:rFonts w:hint="cs"/>
          <w:rtl/>
        </w:rPr>
        <w:t>توزيع</w:t>
      </w:r>
      <w:r w:rsidRPr="00183735">
        <w:rPr>
          <w:rtl/>
        </w:rPr>
        <w:t xml:space="preserve"> </w:t>
      </w:r>
      <w:r w:rsidRPr="00183735">
        <w:rPr>
          <w:rFonts w:hint="cs"/>
          <w:rtl/>
        </w:rPr>
        <w:t>الترددات</w:t>
      </w:r>
      <w:r>
        <w:rPr>
          <w:webHidden/>
        </w:rPr>
        <w:tab/>
      </w:r>
      <w:r>
        <w:rPr>
          <w:webHidden/>
        </w:rPr>
        <w:tab/>
        <w:t>34</w:t>
      </w:r>
    </w:p>
    <w:p w:rsidR="00B85D78" w:rsidRDefault="00B85D78" w:rsidP="00B85D78">
      <w:pPr>
        <w:pStyle w:val="TOC2"/>
        <w:rPr>
          <w:rFonts w:asciiTheme="minorHAnsi" w:eastAsiaTheme="minorEastAsia" w:hAnsiTheme="minorHAnsi" w:cstheme="minorBidi"/>
          <w:sz w:val="22"/>
          <w:szCs w:val="22"/>
          <w:lang w:eastAsia="zh-CN"/>
        </w:rPr>
      </w:pPr>
      <w:r w:rsidRPr="00183735">
        <w:t>1.4</w:t>
      </w:r>
      <w:r>
        <w:rPr>
          <w:rFonts w:asciiTheme="minorHAnsi" w:eastAsiaTheme="minorEastAsia" w:hAnsiTheme="minorHAnsi" w:cstheme="minorBidi"/>
          <w:sz w:val="22"/>
          <w:szCs w:val="22"/>
          <w:lang w:eastAsia="zh-CN"/>
        </w:rPr>
        <w:tab/>
      </w:r>
      <w:r w:rsidRPr="00183735">
        <w:rPr>
          <w:rFonts w:hint="cs"/>
          <w:rtl/>
        </w:rPr>
        <w:t>مبادئ</w:t>
      </w:r>
      <w:r w:rsidRPr="00183735">
        <w:rPr>
          <w:rtl/>
        </w:rPr>
        <w:t xml:space="preserve"> </w:t>
      </w:r>
      <w:r w:rsidRPr="00183735">
        <w:rPr>
          <w:rFonts w:hint="cs"/>
          <w:rtl/>
        </w:rPr>
        <w:t>وضع</w:t>
      </w:r>
      <w:r w:rsidRPr="00183735">
        <w:rPr>
          <w:rtl/>
        </w:rPr>
        <w:t xml:space="preserve"> </w:t>
      </w:r>
      <w:r w:rsidRPr="00183735">
        <w:rPr>
          <w:rFonts w:hint="cs"/>
          <w:rtl/>
        </w:rPr>
        <w:t>جدول</w:t>
      </w:r>
      <w:r w:rsidRPr="00183735">
        <w:rPr>
          <w:rtl/>
        </w:rPr>
        <w:t xml:space="preserve"> </w:t>
      </w:r>
      <w:r w:rsidRPr="00183735">
        <w:rPr>
          <w:rFonts w:hint="cs"/>
          <w:rtl/>
        </w:rPr>
        <w:t>توزيع</w:t>
      </w:r>
      <w:r w:rsidRPr="00183735">
        <w:rPr>
          <w:rtl/>
        </w:rPr>
        <w:t xml:space="preserve"> </w:t>
      </w:r>
      <w:r w:rsidRPr="00183735">
        <w:rPr>
          <w:rFonts w:hint="cs"/>
          <w:rtl/>
        </w:rPr>
        <w:t>الترددات</w:t>
      </w:r>
      <w:r>
        <w:rPr>
          <w:webHidden/>
        </w:rPr>
        <w:tab/>
      </w:r>
      <w:r>
        <w:rPr>
          <w:webHidden/>
        </w:rPr>
        <w:tab/>
        <w:t>34</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1.1.4</w:t>
      </w:r>
      <w:r>
        <w:rPr>
          <w:rFonts w:asciiTheme="minorHAnsi" w:eastAsiaTheme="minorEastAsia" w:hAnsiTheme="minorHAnsi" w:cstheme="minorBidi"/>
          <w:color w:val="auto"/>
          <w:sz w:val="22"/>
          <w:szCs w:val="22"/>
          <w:lang w:eastAsia="zh-CN"/>
        </w:rPr>
        <w:tab/>
      </w:r>
      <w:r w:rsidRPr="00183735">
        <w:rPr>
          <w:rFonts w:hint="cs"/>
          <w:rtl/>
        </w:rPr>
        <w:t>جدول</w:t>
      </w:r>
      <w:r w:rsidRPr="00183735">
        <w:rPr>
          <w:rtl/>
        </w:rPr>
        <w:t xml:space="preserve"> </w:t>
      </w:r>
      <w:r w:rsidRPr="00183735">
        <w:rPr>
          <w:rFonts w:hint="cs"/>
          <w:rtl/>
        </w:rPr>
        <w:t>توزيع</w:t>
      </w:r>
      <w:r w:rsidRPr="00183735">
        <w:rPr>
          <w:rtl/>
        </w:rPr>
        <w:t xml:space="preserve"> </w:t>
      </w:r>
      <w:r w:rsidRPr="00183735">
        <w:rPr>
          <w:rFonts w:hint="cs"/>
          <w:rtl/>
        </w:rPr>
        <w:t>الترددات</w:t>
      </w:r>
      <w:r w:rsidRPr="00183735">
        <w:rPr>
          <w:rtl/>
        </w:rPr>
        <w:t xml:space="preserve"> </w:t>
      </w:r>
      <w:r w:rsidRPr="00183735">
        <w:rPr>
          <w:rFonts w:hint="cs"/>
          <w:rtl/>
        </w:rPr>
        <w:t>في</w:t>
      </w:r>
      <w:r w:rsidRPr="00183735">
        <w:rPr>
          <w:rtl/>
        </w:rPr>
        <w:t xml:space="preserve"> </w:t>
      </w:r>
      <w:r w:rsidRPr="00183735">
        <w:rPr>
          <w:rFonts w:hint="cs"/>
          <w:rtl/>
        </w:rPr>
        <w:t>لوائح</w:t>
      </w:r>
      <w:r w:rsidRPr="00183735">
        <w:rPr>
          <w:rtl/>
        </w:rPr>
        <w:t xml:space="preserve"> </w:t>
      </w:r>
      <w:r w:rsidRPr="00183735">
        <w:rPr>
          <w:rFonts w:hint="cs"/>
          <w:rtl/>
        </w:rPr>
        <w:t>الراديو</w:t>
      </w:r>
      <w:r>
        <w:rPr>
          <w:webHidden/>
        </w:rPr>
        <w:tab/>
      </w:r>
      <w:r>
        <w:rPr>
          <w:webHidden/>
        </w:rPr>
        <w:tab/>
        <w:t>34</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2.1.4</w:t>
      </w:r>
      <w:r>
        <w:rPr>
          <w:rFonts w:asciiTheme="minorHAnsi" w:eastAsiaTheme="minorEastAsia" w:hAnsiTheme="minorHAnsi" w:cstheme="minorBidi"/>
          <w:color w:val="auto"/>
          <w:sz w:val="22"/>
          <w:szCs w:val="22"/>
          <w:lang w:eastAsia="zh-CN"/>
        </w:rPr>
        <w:tab/>
      </w:r>
      <w:r w:rsidRPr="00183735">
        <w:rPr>
          <w:rFonts w:hint="cs"/>
          <w:rtl/>
        </w:rPr>
        <w:t>الجدول</w:t>
      </w:r>
      <w:r w:rsidRPr="00183735">
        <w:rPr>
          <w:rtl/>
        </w:rPr>
        <w:t xml:space="preserve"> </w:t>
      </w:r>
      <w:r w:rsidRPr="00183735">
        <w:rPr>
          <w:rFonts w:hint="cs"/>
          <w:rtl/>
        </w:rPr>
        <w:t>الوطني</w:t>
      </w:r>
      <w:r w:rsidRPr="00183735">
        <w:rPr>
          <w:rtl/>
        </w:rPr>
        <w:t xml:space="preserve"> </w:t>
      </w:r>
      <w:r w:rsidRPr="00183735">
        <w:rPr>
          <w:rFonts w:hint="cs"/>
          <w:rtl/>
        </w:rPr>
        <w:t>لتوزيع</w:t>
      </w:r>
      <w:r w:rsidRPr="00183735">
        <w:rPr>
          <w:rtl/>
        </w:rPr>
        <w:t xml:space="preserve"> </w:t>
      </w:r>
      <w:r w:rsidRPr="00183735">
        <w:rPr>
          <w:rFonts w:hint="cs"/>
          <w:rtl/>
        </w:rPr>
        <w:t>الترددات</w:t>
      </w:r>
      <w:r>
        <w:rPr>
          <w:webHidden/>
        </w:rPr>
        <w:tab/>
      </w:r>
      <w:r>
        <w:rPr>
          <w:webHidden/>
        </w:rPr>
        <w:tab/>
        <w:t>34</w:t>
      </w:r>
    </w:p>
    <w:p w:rsidR="00B85D78" w:rsidRDefault="00B85D78" w:rsidP="00B85D78">
      <w:pPr>
        <w:pStyle w:val="TOC2"/>
        <w:rPr>
          <w:rFonts w:asciiTheme="minorHAnsi" w:eastAsiaTheme="minorEastAsia" w:hAnsiTheme="minorHAnsi" w:cstheme="minorBidi"/>
          <w:sz w:val="22"/>
          <w:szCs w:val="22"/>
          <w:lang w:eastAsia="zh-CN"/>
        </w:rPr>
      </w:pPr>
      <w:r w:rsidRPr="00183735">
        <w:t>2.4</w:t>
      </w:r>
      <w:r>
        <w:rPr>
          <w:rFonts w:asciiTheme="minorHAnsi" w:eastAsiaTheme="minorEastAsia" w:hAnsiTheme="minorHAnsi" w:cstheme="minorBidi"/>
          <w:sz w:val="22"/>
          <w:szCs w:val="22"/>
          <w:lang w:eastAsia="zh-CN"/>
        </w:rPr>
        <w:tab/>
      </w:r>
      <w:r w:rsidRPr="00183735">
        <w:rPr>
          <w:rFonts w:hint="cs"/>
          <w:rtl/>
        </w:rPr>
        <w:t>أمثلة</w:t>
      </w:r>
      <w:r w:rsidRPr="00183735">
        <w:rPr>
          <w:rtl/>
        </w:rPr>
        <w:t xml:space="preserve"> </w:t>
      </w:r>
      <w:r w:rsidRPr="00183735">
        <w:rPr>
          <w:rFonts w:hint="cs"/>
          <w:rtl/>
        </w:rPr>
        <w:t>على</w:t>
      </w:r>
      <w:r w:rsidRPr="00183735">
        <w:rPr>
          <w:rtl/>
        </w:rPr>
        <w:t xml:space="preserve"> </w:t>
      </w:r>
      <w:r w:rsidRPr="00183735">
        <w:rPr>
          <w:rFonts w:hint="cs"/>
          <w:rtl/>
        </w:rPr>
        <w:t>جداول</w:t>
      </w:r>
      <w:r w:rsidRPr="00183735">
        <w:rPr>
          <w:rtl/>
        </w:rPr>
        <w:t xml:space="preserve"> </w:t>
      </w:r>
      <w:r w:rsidRPr="00183735">
        <w:rPr>
          <w:rFonts w:hint="cs"/>
          <w:rtl/>
        </w:rPr>
        <w:t>توزيع</w:t>
      </w:r>
      <w:r w:rsidRPr="00183735">
        <w:rPr>
          <w:rtl/>
        </w:rPr>
        <w:t xml:space="preserve"> </w:t>
      </w:r>
      <w:r w:rsidRPr="00183735">
        <w:rPr>
          <w:rFonts w:hint="cs"/>
          <w:rtl/>
        </w:rPr>
        <w:t>الترددات</w:t>
      </w:r>
      <w:r>
        <w:rPr>
          <w:webHidden/>
        </w:rPr>
        <w:tab/>
      </w:r>
      <w:r>
        <w:rPr>
          <w:webHidden/>
        </w:rPr>
        <w:tab/>
        <w:t>35</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1.2.4</w:t>
      </w:r>
      <w:r>
        <w:rPr>
          <w:rFonts w:asciiTheme="minorHAnsi" w:eastAsiaTheme="minorEastAsia" w:hAnsiTheme="minorHAnsi" w:cstheme="minorBidi"/>
          <w:color w:val="auto"/>
          <w:sz w:val="22"/>
          <w:szCs w:val="22"/>
          <w:lang w:eastAsia="zh-CN"/>
        </w:rPr>
        <w:tab/>
      </w:r>
      <w:r w:rsidRPr="00183735">
        <w:rPr>
          <w:rFonts w:hint="cs"/>
          <w:rtl/>
        </w:rPr>
        <w:t>حالة</w:t>
      </w:r>
      <w:r w:rsidRPr="00183735">
        <w:rPr>
          <w:rtl/>
        </w:rPr>
        <w:t xml:space="preserve"> </w:t>
      </w:r>
      <w:r w:rsidRPr="00183735">
        <w:rPr>
          <w:rFonts w:hint="cs"/>
          <w:rtl/>
        </w:rPr>
        <w:t>بنغلاديش</w:t>
      </w:r>
      <w:r>
        <w:rPr>
          <w:webHidden/>
        </w:rPr>
        <w:tab/>
      </w:r>
      <w:r>
        <w:rPr>
          <w:webHidden/>
        </w:rPr>
        <w:tab/>
        <w:t>35</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2.2.4</w:t>
      </w:r>
      <w:r>
        <w:rPr>
          <w:rFonts w:asciiTheme="minorHAnsi" w:eastAsiaTheme="minorEastAsia" w:hAnsiTheme="minorHAnsi" w:cstheme="minorBidi"/>
          <w:color w:val="auto"/>
          <w:sz w:val="22"/>
          <w:szCs w:val="22"/>
          <w:lang w:eastAsia="zh-CN"/>
        </w:rPr>
        <w:tab/>
      </w:r>
      <w:r w:rsidRPr="00183735">
        <w:rPr>
          <w:rFonts w:hint="cs"/>
          <w:rtl/>
        </w:rPr>
        <w:t>حالة</w:t>
      </w:r>
      <w:r w:rsidRPr="00183735">
        <w:rPr>
          <w:rtl/>
        </w:rPr>
        <w:t xml:space="preserve"> </w:t>
      </w:r>
      <w:r w:rsidRPr="00183735">
        <w:rPr>
          <w:rFonts w:hint="cs"/>
          <w:rtl/>
        </w:rPr>
        <w:t>كندا</w:t>
      </w:r>
      <w:r>
        <w:rPr>
          <w:webHidden/>
        </w:rPr>
        <w:tab/>
      </w:r>
      <w:r>
        <w:rPr>
          <w:webHidden/>
        </w:rPr>
        <w:tab/>
        <w:t>35</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3.2.4</w:t>
      </w:r>
      <w:r>
        <w:rPr>
          <w:rFonts w:asciiTheme="minorHAnsi" w:eastAsiaTheme="minorEastAsia" w:hAnsiTheme="minorHAnsi" w:cstheme="minorBidi"/>
          <w:color w:val="auto"/>
          <w:sz w:val="22"/>
          <w:szCs w:val="22"/>
          <w:lang w:eastAsia="zh-CN"/>
        </w:rPr>
        <w:tab/>
      </w:r>
      <w:r w:rsidRPr="00183735">
        <w:rPr>
          <w:rFonts w:hint="cs"/>
          <w:rtl/>
        </w:rPr>
        <w:t>حالة</w:t>
      </w:r>
      <w:r w:rsidRPr="00183735">
        <w:rPr>
          <w:rtl/>
        </w:rPr>
        <w:t xml:space="preserve"> </w:t>
      </w:r>
      <w:r w:rsidRPr="00183735">
        <w:rPr>
          <w:rFonts w:hint="cs"/>
          <w:rtl/>
        </w:rPr>
        <w:t>السنغال</w:t>
      </w:r>
      <w:r>
        <w:rPr>
          <w:webHidden/>
        </w:rPr>
        <w:tab/>
      </w:r>
      <w:r>
        <w:rPr>
          <w:webHidden/>
        </w:rPr>
        <w:tab/>
        <w:t>35</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4.2.4</w:t>
      </w:r>
      <w:r>
        <w:rPr>
          <w:rFonts w:asciiTheme="minorHAnsi" w:eastAsiaTheme="minorEastAsia" w:hAnsiTheme="minorHAnsi" w:cstheme="minorBidi"/>
          <w:color w:val="auto"/>
          <w:sz w:val="22"/>
          <w:szCs w:val="22"/>
          <w:lang w:eastAsia="zh-CN"/>
        </w:rPr>
        <w:tab/>
      </w:r>
      <w:r w:rsidRPr="00183735">
        <w:rPr>
          <w:rFonts w:hint="cs"/>
          <w:rtl/>
        </w:rPr>
        <w:t>حالة</w:t>
      </w:r>
      <w:r w:rsidRPr="00183735">
        <w:rPr>
          <w:rtl/>
        </w:rPr>
        <w:t xml:space="preserve"> </w:t>
      </w:r>
      <w:r w:rsidRPr="00183735">
        <w:rPr>
          <w:rFonts w:hint="cs"/>
          <w:rtl/>
        </w:rPr>
        <w:t>فرنسا</w:t>
      </w:r>
      <w:r>
        <w:rPr>
          <w:webHidden/>
        </w:rPr>
        <w:tab/>
      </w:r>
      <w:r>
        <w:rPr>
          <w:webHidden/>
        </w:rPr>
        <w:tab/>
        <w:t>35</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5.2.4</w:t>
      </w:r>
      <w:r>
        <w:rPr>
          <w:rFonts w:asciiTheme="minorHAnsi" w:eastAsiaTheme="minorEastAsia" w:hAnsiTheme="minorHAnsi" w:cstheme="minorBidi"/>
          <w:color w:val="auto"/>
          <w:sz w:val="22"/>
          <w:szCs w:val="22"/>
          <w:lang w:eastAsia="zh-CN"/>
        </w:rPr>
        <w:tab/>
      </w:r>
      <w:r w:rsidRPr="00183735">
        <w:rPr>
          <w:rFonts w:hint="cs"/>
          <w:rtl/>
        </w:rPr>
        <w:t>حالة</w:t>
      </w:r>
      <w:r w:rsidRPr="00183735">
        <w:rPr>
          <w:rtl/>
        </w:rPr>
        <w:t xml:space="preserve"> </w:t>
      </w:r>
      <w:r w:rsidRPr="00183735">
        <w:rPr>
          <w:rFonts w:hint="cs"/>
          <w:rtl/>
        </w:rPr>
        <w:t>هنغاريا</w:t>
      </w:r>
      <w:r>
        <w:rPr>
          <w:webHidden/>
        </w:rPr>
        <w:tab/>
      </w:r>
      <w:r>
        <w:rPr>
          <w:webHidden/>
        </w:rPr>
        <w:tab/>
        <w:t>35</w:t>
      </w:r>
    </w:p>
    <w:p w:rsidR="00B85D78" w:rsidRDefault="00B85D78" w:rsidP="00B85D78">
      <w:pPr>
        <w:pStyle w:val="TOC2"/>
        <w:rPr>
          <w:rFonts w:asciiTheme="minorHAnsi" w:eastAsiaTheme="minorEastAsia" w:hAnsiTheme="minorHAnsi" w:cstheme="minorBidi"/>
          <w:sz w:val="22"/>
          <w:szCs w:val="22"/>
          <w:lang w:eastAsia="zh-CN"/>
        </w:rPr>
      </w:pPr>
      <w:r w:rsidRPr="00183735">
        <w:t>3.4</w:t>
      </w:r>
      <w:r>
        <w:rPr>
          <w:rFonts w:asciiTheme="minorHAnsi" w:eastAsiaTheme="minorEastAsia" w:hAnsiTheme="minorHAnsi" w:cstheme="minorBidi"/>
          <w:sz w:val="22"/>
          <w:szCs w:val="22"/>
          <w:lang w:eastAsia="zh-CN"/>
        </w:rPr>
        <w:tab/>
      </w:r>
      <w:r w:rsidRPr="00183735">
        <w:rPr>
          <w:rFonts w:hint="cs"/>
          <w:rtl/>
        </w:rPr>
        <w:t>الاتساق</w:t>
      </w:r>
      <w:r w:rsidRPr="00183735">
        <w:rPr>
          <w:rtl/>
        </w:rPr>
        <w:t xml:space="preserve"> </w:t>
      </w:r>
      <w:r w:rsidRPr="00183735">
        <w:rPr>
          <w:rFonts w:hint="cs"/>
          <w:rtl/>
        </w:rPr>
        <w:t>الإقليمي</w:t>
      </w:r>
      <w:r>
        <w:rPr>
          <w:webHidden/>
        </w:rPr>
        <w:tab/>
      </w:r>
      <w:r>
        <w:rPr>
          <w:webHidden/>
        </w:rPr>
        <w:tab/>
        <w:t>35</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1.3.4</w:t>
      </w:r>
      <w:r>
        <w:rPr>
          <w:rFonts w:asciiTheme="minorHAnsi" w:eastAsiaTheme="minorEastAsia" w:hAnsiTheme="minorHAnsi" w:cstheme="minorBidi"/>
          <w:color w:val="auto"/>
          <w:sz w:val="22"/>
          <w:szCs w:val="22"/>
          <w:lang w:eastAsia="zh-CN"/>
        </w:rPr>
        <w:tab/>
      </w:r>
      <w:r w:rsidRPr="00183735">
        <w:rPr>
          <w:rFonts w:hint="cs"/>
          <w:rtl/>
        </w:rPr>
        <w:t>أهمية</w:t>
      </w:r>
      <w:r w:rsidRPr="00183735">
        <w:rPr>
          <w:rtl/>
        </w:rPr>
        <w:t xml:space="preserve"> </w:t>
      </w:r>
      <w:r w:rsidRPr="00183735">
        <w:rPr>
          <w:rFonts w:hint="cs"/>
          <w:rtl/>
        </w:rPr>
        <w:t>الاتساق</w:t>
      </w:r>
      <w:r w:rsidRPr="00183735">
        <w:rPr>
          <w:rtl/>
        </w:rPr>
        <w:t xml:space="preserve"> </w:t>
      </w:r>
      <w:r w:rsidRPr="00183735">
        <w:rPr>
          <w:rFonts w:hint="cs"/>
          <w:rtl/>
        </w:rPr>
        <w:t>الإقليمي</w:t>
      </w:r>
      <w:r>
        <w:rPr>
          <w:webHidden/>
        </w:rPr>
        <w:tab/>
      </w:r>
      <w:r>
        <w:rPr>
          <w:webHidden/>
        </w:rPr>
        <w:tab/>
        <w:t>35</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2.3.4</w:t>
      </w:r>
      <w:r>
        <w:rPr>
          <w:rFonts w:asciiTheme="minorHAnsi" w:eastAsiaTheme="minorEastAsia" w:hAnsiTheme="minorHAnsi" w:cstheme="minorBidi"/>
          <w:color w:val="auto"/>
          <w:sz w:val="22"/>
          <w:szCs w:val="22"/>
          <w:lang w:eastAsia="zh-CN"/>
        </w:rPr>
        <w:tab/>
      </w:r>
      <w:r w:rsidRPr="00183735">
        <w:rPr>
          <w:rFonts w:hint="cs"/>
          <w:rtl/>
        </w:rPr>
        <w:t>دور</w:t>
      </w:r>
      <w:r w:rsidRPr="00183735">
        <w:rPr>
          <w:rtl/>
        </w:rPr>
        <w:t xml:space="preserve"> </w:t>
      </w:r>
      <w:r w:rsidRPr="00183735">
        <w:rPr>
          <w:rFonts w:hint="cs"/>
          <w:rtl/>
        </w:rPr>
        <w:t>المنظمات</w:t>
      </w:r>
      <w:r w:rsidRPr="00183735">
        <w:rPr>
          <w:rtl/>
        </w:rPr>
        <w:t xml:space="preserve"> </w:t>
      </w:r>
      <w:r w:rsidRPr="00183735">
        <w:rPr>
          <w:rFonts w:hint="cs"/>
          <w:rtl/>
        </w:rPr>
        <w:t>الإقليمية</w:t>
      </w:r>
      <w:r>
        <w:rPr>
          <w:webHidden/>
        </w:rPr>
        <w:tab/>
      </w:r>
      <w:r>
        <w:rPr>
          <w:webHidden/>
        </w:rPr>
        <w:tab/>
        <w:t>36</w:t>
      </w:r>
    </w:p>
    <w:p w:rsidR="00B85D78" w:rsidRDefault="00B85D78" w:rsidP="00B85D78">
      <w:pPr>
        <w:pStyle w:val="TOC2"/>
        <w:rPr>
          <w:rFonts w:asciiTheme="minorHAnsi" w:eastAsiaTheme="minorEastAsia" w:hAnsiTheme="minorHAnsi" w:cstheme="minorBidi"/>
          <w:sz w:val="22"/>
          <w:szCs w:val="22"/>
          <w:lang w:eastAsia="zh-CN"/>
        </w:rPr>
      </w:pPr>
      <w:r w:rsidRPr="00183735">
        <w:t>4.4</w:t>
      </w:r>
      <w:r>
        <w:rPr>
          <w:rFonts w:asciiTheme="minorHAnsi" w:eastAsiaTheme="minorEastAsia" w:hAnsiTheme="minorHAnsi" w:cstheme="minorBidi"/>
          <w:sz w:val="22"/>
          <w:szCs w:val="22"/>
          <w:lang w:eastAsia="zh-CN"/>
        </w:rPr>
        <w:tab/>
      </w:r>
      <w:r w:rsidRPr="00183735">
        <w:rPr>
          <w:rFonts w:hint="cs"/>
          <w:rtl/>
        </w:rPr>
        <w:t>التوصيات</w:t>
      </w:r>
      <w:r>
        <w:rPr>
          <w:webHidden/>
        </w:rPr>
        <w:tab/>
      </w:r>
      <w:r>
        <w:rPr>
          <w:webHidden/>
        </w:rPr>
        <w:tab/>
        <w:t>37</w:t>
      </w:r>
    </w:p>
    <w:p w:rsidR="00B85D78" w:rsidRDefault="00B85D78" w:rsidP="00B85D78">
      <w:pPr>
        <w:pStyle w:val="TOC1"/>
        <w:rPr>
          <w:rFonts w:asciiTheme="minorHAnsi" w:hAnsiTheme="minorHAnsi" w:cstheme="minorBidi"/>
          <w:b w:val="0"/>
          <w:bCs w:val="0"/>
          <w:sz w:val="22"/>
          <w:szCs w:val="22"/>
        </w:rPr>
      </w:pPr>
      <w:r w:rsidRPr="00183735">
        <w:t>5</w:t>
      </w:r>
      <w:r>
        <w:rPr>
          <w:rFonts w:asciiTheme="minorHAnsi" w:hAnsiTheme="minorHAnsi" w:cstheme="minorBidi"/>
          <w:b w:val="0"/>
          <w:bCs w:val="0"/>
          <w:sz w:val="22"/>
          <w:szCs w:val="22"/>
        </w:rPr>
        <w:tab/>
      </w:r>
      <w:r w:rsidRPr="00183735">
        <w:rPr>
          <w:rFonts w:hint="cs"/>
          <w:rtl/>
        </w:rPr>
        <w:t>مبادئ</w:t>
      </w:r>
      <w:r w:rsidRPr="00183735">
        <w:rPr>
          <w:rtl/>
        </w:rPr>
        <w:t xml:space="preserve"> </w:t>
      </w:r>
      <w:r w:rsidRPr="00183735">
        <w:rPr>
          <w:rFonts w:hint="cs"/>
          <w:rtl/>
        </w:rPr>
        <w:t>توجيهية</w:t>
      </w:r>
      <w:r w:rsidRPr="00183735">
        <w:rPr>
          <w:rtl/>
        </w:rPr>
        <w:t xml:space="preserve"> </w:t>
      </w:r>
      <w:r w:rsidRPr="00183735">
        <w:rPr>
          <w:rFonts w:hint="cs"/>
          <w:rtl/>
        </w:rPr>
        <w:t>بشأن</w:t>
      </w:r>
      <w:r w:rsidRPr="00183735">
        <w:rPr>
          <w:rtl/>
        </w:rPr>
        <w:t xml:space="preserve"> </w:t>
      </w:r>
      <w:r w:rsidRPr="00183735">
        <w:rPr>
          <w:rFonts w:hint="cs"/>
          <w:rtl/>
        </w:rPr>
        <w:t>إعادة</w:t>
      </w:r>
      <w:r w:rsidRPr="00183735">
        <w:rPr>
          <w:rtl/>
        </w:rPr>
        <w:t xml:space="preserve"> </w:t>
      </w:r>
      <w:r w:rsidRPr="00183735">
        <w:rPr>
          <w:rFonts w:hint="cs"/>
          <w:rtl/>
        </w:rPr>
        <w:t>توزيع</w:t>
      </w:r>
      <w:r w:rsidRPr="00183735">
        <w:rPr>
          <w:rtl/>
        </w:rPr>
        <w:t xml:space="preserve"> </w:t>
      </w:r>
      <w:r w:rsidRPr="00183735">
        <w:rPr>
          <w:rFonts w:hint="cs"/>
          <w:rtl/>
        </w:rPr>
        <w:t>الطيف</w:t>
      </w:r>
      <w:r>
        <w:rPr>
          <w:webHidden/>
        </w:rPr>
        <w:tab/>
      </w:r>
      <w:r>
        <w:rPr>
          <w:webHidden/>
        </w:rPr>
        <w:tab/>
        <w:t>37</w:t>
      </w:r>
    </w:p>
    <w:p w:rsidR="00B85D78" w:rsidRDefault="00B85D78" w:rsidP="00B85D78">
      <w:pPr>
        <w:pStyle w:val="TOC2"/>
        <w:rPr>
          <w:rFonts w:asciiTheme="minorHAnsi" w:eastAsiaTheme="minorEastAsia" w:hAnsiTheme="minorHAnsi" w:cstheme="minorBidi"/>
          <w:sz w:val="22"/>
          <w:szCs w:val="22"/>
          <w:lang w:eastAsia="zh-CN"/>
        </w:rPr>
      </w:pPr>
      <w:r w:rsidRPr="00183735">
        <w:t>1.5</w:t>
      </w:r>
      <w:r>
        <w:rPr>
          <w:rFonts w:asciiTheme="minorHAnsi" w:eastAsiaTheme="minorEastAsia" w:hAnsiTheme="minorHAnsi" w:cstheme="minorBidi"/>
          <w:sz w:val="22"/>
          <w:szCs w:val="22"/>
          <w:lang w:eastAsia="zh-CN"/>
        </w:rPr>
        <w:tab/>
      </w:r>
      <w:r w:rsidRPr="00183735">
        <w:rPr>
          <w:rFonts w:hint="cs"/>
          <w:rtl/>
        </w:rPr>
        <w:t>مبادئ</w:t>
      </w:r>
      <w:r w:rsidRPr="00183735">
        <w:rPr>
          <w:rtl/>
        </w:rPr>
        <w:t xml:space="preserve"> </w:t>
      </w:r>
      <w:r w:rsidRPr="00183735">
        <w:rPr>
          <w:rFonts w:hint="cs"/>
          <w:rtl/>
        </w:rPr>
        <w:t>إعادة</w:t>
      </w:r>
      <w:r w:rsidRPr="00183735">
        <w:rPr>
          <w:rtl/>
        </w:rPr>
        <w:t xml:space="preserve"> </w:t>
      </w:r>
      <w:r w:rsidRPr="00183735">
        <w:rPr>
          <w:rFonts w:hint="cs"/>
          <w:rtl/>
        </w:rPr>
        <w:t>توزيع</w:t>
      </w:r>
      <w:r w:rsidRPr="00183735">
        <w:rPr>
          <w:rtl/>
        </w:rPr>
        <w:t xml:space="preserve"> </w:t>
      </w:r>
      <w:r w:rsidRPr="00183735">
        <w:rPr>
          <w:rFonts w:hint="cs"/>
          <w:rtl/>
        </w:rPr>
        <w:t>الطيف</w:t>
      </w:r>
      <w:r>
        <w:rPr>
          <w:webHidden/>
        </w:rPr>
        <w:tab/>
      </w:r>
      <w:r>
        <w:rPr>
          <w:webHidden/>
        </w:rPr>
        <w:tab/>
        <w:t>37</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1.1.5</w:t>
      </w:r>
      <w:r>
        <w:rPr>
          <w:rFonts w:asciiTheme="minorHAnsi" w:eastAsiaTheme="minorEastAsia" w:hAnsiTheme="minorHAnsi" w:cstheme="minorBidi"/>
          <w:color w:val="auto"/>
          <w:sz w:val="22"/>
          <w:szCs w:val="22"/>
          <w:lang w:eastAsia="zh-CN"/>
        </w:rPr>
        <w:tab/>
      </w:r>
      <w:r w:rsidRPr="00183735">
        <w:rPr>
          <w:rFonts w:hint="cs"/>
          <w:rtl/>
        </w:rPr>
        <w:t>مراحل</w:t>
      </w:r>
      <w:r w:rsidRPr="00183735">
        <w:rPr>
          <w:rtl/>
        </w:rPr>
        <w:t xml:space="preserve"> </w:t>
      </w:r>
      <w:r w:rsidRPr="00183735">
        <w:rPr>
          <w:rFonts w:hint="cs"/>
          <w:rtl/>
        </w:rPr>
        <w:t>إعادة</w:t>
      </w:r>
      <w:r w:rsidRPr="00183735">
        <w:rPr>
          <w:rtl/>
        </w:rPr>
        <w:t xml:space="preserve"> </w:t>
      </w:r>
      <w:r w:rsidRPr="00183735">
        <w:rPr>
          <w:rFonts w:hint="cs"/>
          <w:rtl/>
        </w:rPr>
        <w:t>التوزيع</w:t>
      </w:r>
      <w:r>
        <w:rPr>
          <w:webHidden/>
        </w:rPr>
        <w:tab/>
      </w:r>
      <w:r>
        <w:rPr>
          <w:webHidden/>
        </w:rPr>
        <w:tab/>
        <w:t>39</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2.1.5</w:t>
      </w:r>
      <w:r>
        <w:rPr>
          <w:rFonts w:asciiTheme="minorHAnsi" w:eastAsiaTheme="minorEastAsia" w:hAnsiTheme="minorHAnsi" w:cstheme="minorBidi"/>
          <w:color w:val="auto"/>
          <w:sz w:val="22"/>
          <w:szCs w:val="22"/>
          <w:lang w:eastAsia="zh-CN"/>
        </w:rPr>
        <w:tab/>
      </w:r>
      <w:r w:rsidRPr="00183735">
        <w:rPr>
          <w:rFonts w:hint="cs"/>
          <w:rtl/>
        </w:rPr>
        <w:t>الدراسات</w:t>
      </w:r>
      <w:r w:rsidRPr="00183735">
        <w:rPr>
          <w:rtl/>
        </w:rPr>
        <w:t xml:space="preserve"> </w:t>
      </w:r>
      <w:r w:rsidRPr="00183735">
        <w:rPr>
          <w:rFonts w:hint="cs"/>
          <w:rtl/>
        </w:rPr>
        <w:t>المرتقبة</w:t>
      </w:r>
      <w:r w:rsidRPr="00183735">
        <w:rPr>
          <w:rtl/>
        </w:rPr>
        <w:t xml:space="preserve"> </w:t>
      </w:r>
      <w:r w:rsidRPr="00183735">
        <w:rPr>
          <w:rFonts w:hint="cs"/>
          <w:rtl/>
        </w:rPr>
        <w:t>لقيم</w:t>
      </w:r>
      <w:r w:rsidRPr="00183735">
        <w:rPr>
          <w:rtl/>
        </w:rPr>
        <w:t xml:space="preserve"> </w:t>
      </w:r>
      <w:r w:rsidRPr="00183735">
        <w:rPr>
          <w:rFonts w:hint="cs"/>
          <w:rtl/>
        </w:rPr>
        <w:t>الترددات</w:t>
      </w:r>
      <w:r w:rsidRPr="00183735">
        <w:rPr>
          <w:rtl/>
        </w:rPr>
        <w:t xml:space="preserve"> </w:t>
      </w:r>
      <w:r w:rsidRPr="00183735">
        <w:rPr>
          <w:rFonts w:hint="cs"/>
          <w:rtl/>
        </w:rPr>
        <w:t>في</w:t>
      </w:r>
      <w:r w:rsidRPr="00183735">
        <w:rPr>
          <w:rtl/>
        </w:rPr>
        <w:t xml:space="preserve"> </w:t>
      </w:r>
      <w:r w:rsidRPr="00183735">
        <w:rPr>
          <w:rFonts w:hint="cs"/>
          <w:rtl/>
        </w:rPr>
        <w:t>حالة</w:t>
      </w:r>
      <w:r w:rsidRPr="00183735">
        <w:rPr>
          <w:rtl/>
        </w:rPr>
        <w:t xml:space="preserve"> </w:t>
      </w:r>
      <w:r w:rsidRPr="00183735">
        <w:rPr>
          <w:rFonts w:hint="cs"/>
          <w:rtl/>
        </w:rPr>
        <w:t>إعادة</w:t>
      </w:r>
      <w:r w:rsidRPr="00183735">
        <w:rPr>
          <w:rtl/>
        </w:rPr>
        <w:t xml:space="preserve"> </w:t>
      </w:r>
      <w:r w:rsidRPr="00183735">
        <w:rPr>
          <w:rFonts w:hint="cs"/>
          <w:rtl/>
        </w:rPr>
        <w:t>توزيع</w:t>
      </w:r>
      <w:r w:rsidRPr="00183735">
        <w:rPr>
          <w:rtl/>
        </w:rPr>
        <w:t xml:space="preserve"> </w:t>
      </w:r>
      <w:r w:rsidRPr="00183735">
        <w:rPr>
          <w:rFonts w:hint="cs"/>
          <w:rtl/>
        </w:rPr>
        <w:t>التردد</w:t>
      </w:r>
      <w:r>
        <w:rPr>
          <w:webHidden/>
        </w:rPr>
        <w:tab/>
      </w:r>
      <w:r>
        <w:rPr>
          <w:webHidden/>
        </w:rPr>
        <w:tab/>
        <w:t>39</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3.1.5</w:t>
      </w:r>
      <w:r>
        <w:rPr>
          <w:rFonts w:asciiTheme="minorHAnsi" w:eastAsiaTheme="minorEastAsia" w:hAnsiTheme="minorHAnsi" w:cstheme="minorBidi"/>
          <w:color w:val="auto"/>
          <w:sz w:val="22"/>
          <w:szCs w:val="22"/>
          <w:lang w:eastAsia="zh-CN"/>
        </w:rPr>
        <w:tab/>
      </w:r>
      <w:r w:rsidRPr="00183735">
        <w:rPr>
          <w:rFonts w:hint="cs"/>
          <w:rtl/>
        </w:rPr>
        <w:t>إنشاء</w:t>
      </w:r>
      <w:r w:rsidRPr="00183735">
        <w:rPr>
          <w:rtl/>
        </w:rPr>
        <w:t xml:space="preserve"> </w:t>
      </w:r>
      <w:r w:rsidRPr="00183735">
        <w:rPr>
          <w:rFonts w:hint="cs"/>
          <w:rtl/>
        </w:rPr>
        <w:t>صندوق</w:t>
      </w:r>
      <w:r w:rsidRPr="00183735">
        <w:rPr>
          <w:rtl/>
        </w:rPr>
        <w:t xml:space="preserve"> </w:t>
      </w:r>
      <w:r w:rsidRPr="00183735">
        <w:rPr>
          <w:rFonts w:hint="cs"/>
          <w:rtl/>
        </w:rPr>
        <w:t>لتمويل</w:t>
      </w:r>
      <w:r w:rsidRPr="00183735">
        <w:rPr>
          <w:rtl/>
        </w:rPr>
        <w:t xml:space="preserve"> </w:t>
      </w:r>
      <w:r w:rsidRPr="00183735">
        <w:rPr>
          <w:rFonts w:hint="cs"/>
          <w:rtl/>
        </w:rPr>
        <w:t>إعادة</w:t>
      </w:r>
      <w:r w:rsidRPr="00183735">
        <w:rPr>
          <w:rtl/>
        </w:rPr>
        <w:t xml:space="preserve"> </w:t>
      </w:r>
      <w:r w:rsidRPr="00183735">
        <w:rPr>
          <w:rFonts w:hint="cs"/>
          <w:rtl/>
        </w:rPr>
        <w:t>توزيع</w:t>
      </w:r>
      <w:r w:rsidRPr="00183735">
        <w:rPr>
          <w:rtl/>
        </w:rPr>
        <w:t xml:space="preserve"> </w:t>
      </w:r>
      <w:r w:rsidRPr="00183735">
        <w:rPr>
          <w:rFonts w:hint="cs"/>
          <w:rtl/>
        </w:rPr>
        <w:t>التردد</w:t>
      </w:r>
      <w:r>
        <w:rPr>
          <w:webHidden/>
        </w:rPr>
        <w:tab/>
      </w:r>
      <w:r>
        <w:rPr>
          <w:webHidden/>
        </w:rPr>
        <w:tab/>
        <w:t>40</w:t>
      </w:r>
    </w:p>
    <w:p w:rsidR="00B85D78" w:rsidRDefault="00B85D78" w:rsidP="00B85D78">
      <w:pPr>
        <w:pStyle w:val="TOC2"/>
        <w:rPr>
          <w:rFonts w:asciiTheme="minorHAnsi" w:eastAsiaTheme="minorEastAsia" w:hAnsiTheme="minorHAnsi" w:cstheme="minorBidi"/>
          <w:sz w:val="22"/>
          <w:szCs w:val="22"/>
          <w:lang w:eastAsia="zh-CN"/>
        </w:rPr>
      </w:pPr>
      <w:r w:rsidRPr="00183735">
        <w:t>2.5</w:t>
      </w:r>
      <w:r>
        <w:rPr>
          <w:rFonts w:asciiTheme="minorHAnsi" w:eastAsiaTheme="minorEastAsia" w:hAnsiTheme="minorHAnsi" w:cstheme="minorBidi"/>
          <w:sz w:val="22"/>
          <w:szCs w:val="22"/>
          <w:lang w:eastAsia="zh-CN"/>
        </w:rPr>
        <w:tab/>
      </w:r>
      <w:r w:rsidRPr="00183735">
        <w:rPr>
          <w:rFonts w:hint="cs"/>
          <w:rtl/>
        </w:rPr>
        <w:t>الحالات</w:t>
      </w:r>
      <w:r>
        <w:rPr>
          <w:webHidden/>
        </w:rPr>
        <w:tab/>
      </w:r>
      <w:r>
        <w:rPr>
          <w:webHidden/>
        </w:rPr>
        <w:tab/>
        <w:t>40</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1.2.5</w:t>
      </w:r>
      <w:r>
        <w:rPr>
          <w:rFonts w:asciiTheme="minorHAnsi" w:eastAsiaTheme="minorEastAsia" w:hAnsiTheme="minorHAnsi" w:cstheme="minorBidi"/>
          <w:color w:val="auto"/>
          <w:sz w:val="22"/>
          <w:szCs w:val="22"/>
          <w:lang w:eastAsia="zh-CN"/>
        </w:rPr>
        <w:tab/>
      </w:r>
      <w:r w:rsidRPr="00183735">
        <w:rPr>
          <w:rFonts w:hint="cs"/>
          <w:rtl/>
        </w:rPr>
        <w:t>حالة</w:t>
      </w:r>
      <w:r w:rsidRPr="00183735">
        <w:rPr>
          <w:rtl/>
        </w:rPr>
        <w:t xml:space="preserve"> </w:t>
      </w:r>
      <w:r w:rsidRPr="00183735">
        <w:rPr>
          <w:rFonts w:hint="cs"/>
          <w:rtl/>
        </w:rPr>
        <w:t>فرنسا</w:t>
      </w:r>
      <w:r>
        <w:rPr>
          <w:webHidden/>
        </w:rPr>
        <w:tab/>
      </w:r>
      <w:r>
        <w:rPr>
          <w:webHidden/>
        </w:rPr>
        <w:tab/>
        <w:t>40</w:t>
      </w:r>
    </w:p>
    <w:p w:rsidR="00B85D78" w:rsidRDefault="00B85D78" w:rsidP="00B85D78">
      <w:pPr>
        <w:pStyle w:val="TOC3"/>
        <w:rPr>
          <w:rFonts w:asciiTheme="minorHAnsi" w:eastAsiaTheme="minorEastAsia" w:hAnsiTheme="minorHAnsi" w:cstheme="minorBidi"/>
          <w:color w:val="auto"/>
          <w:sz w:val="22"/>
          <w:szCs w:val="22"/>
          <w:lang w:eastAsia="zh-CN"/>
        </w:rPr>
      </w:pPr>
      <w:r w:rsidRPr="00183735">
        <w:t>2.2.5</w:t>
      </w:r>
      <w:r>
        <w:rPr>
          <w:rFonts w:asciiTheme="minorHAnsi" w:eastAsiaTheme="minorEastAsia" w:hAnsiTheme="minorHAnsi" w:cstheme="minorBidi"/>
          <w:color w:val="auto"/>
          <w:sz w:val="22"/>
          <w:szCs w:val="22"/>
          <w:lang w:eastAsia="zh-CN"/>
        </w:rPr>
        <w:tab/>
      </w:r>
      <w:r w:rsidRPr="00183735">
        <w:rPr>
          <w:rFonts w:hint="cs"/>
          <w:rtl/>
        </w:rPr>
        <w:t>حالة</w:t>
      </w:r>
      <w:r w:rsidRPr="00183735">
        <w:rPr>
          <w:rtl/>
        </w:rPr>
        <w:t xml:space="preserve"> </w:t>
      </w:r>
      <w:r w:rsidRPr="00183735">
        <w:rPr>
          <w:rFonts w:hint="cs"/>
          <w:rtl/>
        </w:rPr>
        <w:t>اليابان</w:t>
      </w:r>
      <w:r>
        <w:rPr>
          <w:webHidden/>
        </w:rPr>
        <w:tab/>
      </w:r>
      <w:r>
        <w:rPr>
          <w:webHidden/>
        </w:rPr>
        <w:tab/>
        <w:t>42</w:t>
      </w:r>
    </w:p>
    <w:p w:rsidR="00B85D78" w:rsidRDefault="00B85D78" w:rsidP="00B85D78">
      <w:pPr>
        <w:pStyle w:val="TOC1"/>
        <w:rPr>
          <w:rFonts w:asciiTheme="minorHAnsi" w:hAnsiTheme="minorHAnsi" w:cstheme="minorBidi"/>
          <w:b w:val="0"/>
          <w:bCs w:val="0"/>
          <w:sz w:val="22"/>
          <w:szCs w:val="22"/>
        </w:rPr>
      </w:pPr>
      <w:r w:rsidRPr="00183735">
        <w:t>6</w:t>
      </w:r>
      <w:r>
        <w:rPr>
          <w:rFonts w:asciiTheme="minorHAnsi" w:hAnsiTheme="minorHAnsi" w:cstheme="minorBidi"/>
          <w:b w:val="0"/>
          <w:bCs w:val="0"/>
          <w:sz w:val="22"/>
          <w:szCs w:val="22"/>
        </w:rPr>
        <w:tab/>
      </w:r>
      <w:r w:rsidRPr="00183735">
        <w:rPr>
          <w:rFonts w:hint="cs"/>
          <w:rtl/>
        </w:rPr>
        <w:t>التوصيات</w:t>
      </w:r>
      <w:r>
        <w:rPr>
          <w:webHidden/>
        </w:rPr>
        <w:tab/>
      </w:r>
      <w:r>
        <w:rPr>
          <w:webHidden/>
        </w:rPr>
        <w:tab/>
        <w:t>42</w:t>
      </w:r>
    </w:p>
    <w:p w:rsidR="00B85D78" w:rsidRDefault="00B85D78" w:rsidP="00B85D78">
      <w:pPr>
        <w:pStyle w:val="TOC1"/>
        <w:rPr>
          <w:rFonts w:asciiTheme="minorHAnsi" w:hAnsiTheme="minorHAnsi" w:cstheme="minorBidi"/>
          <w:b w:val="0"/>
          <w:bCs w:val="0"/>
          <w:sz w:val="22"/>
          <w:szCs w:val="22"/>
        </w:rPr>
      </w:pPr>
      <w:r w:rsidRPr="00183735">
        <w:t>7</w:t>
      </w:r>
      <w:r>
        <w:rPr>
          <w:rFonts w:asciiTheme="minorHAnsi" w:hAnsiTheme="minorHAnsi" w:cstheme="minorBidi"/>
          <w:b w:val="0"/>
          <w:bCs w:val="0"/>
          <w:sz w:val="22"/>
          <w:szCs w:val="22"/>
        </w:rPr>
        <w:tab/>
      </w:r>
      <w:r w:rsidRPr="00183735">
        <w:rPr>
          <w:rFonts w:hint="cs"/>
          <w:rtl/>
        </w:rPr>
        <w:t>الخلاصة</w:t>
      </w:r>
      <w:r>
        <w:rPr>
          <w:webHidden/>
        </w:rPr>
        <w:tab/>
      </w:r>
      <w:r>
        <w:rPr>
          <w:webHidden/>
        </w:rPr>
        <w:tab/>
        <w:t>43</w:t>
      </w:r>
    </w:p>
    <w:p w:rsidR="00B85D78" w:rsidRDefault="00B85D78" w:rsidP="00B85D78">
      <w:pPr>
        <w:pStyle w:val="TOC1"/>
        <w:rPr>
          <w:rFonts w:asciiTheme="minorHAnsi" w:hAnsiTheme="minorHAnsi" w:cstheme="minorBidi"/>
          <w:b w:val="0"/>
          <w:bCs w:val="0"/>
          <w:sz w:val="22"/>
          <w:szCs w:val="22"/>
        </w:rPr>
      </w:pPr>
      <w:r w:rsidRPr="00183735">
        <w:t>8</w:t>
      </w:r>
      <w:r>
        <w:rPr>
          <w:rFonts w:asciiTheme="minorHAnsi" w:hAnsiTheme="minorHAnsi" w:cstheme="minorBidi"/>
          <w:b w:val="0"/>
          <w:bCs w:val="0"/>
          <w:sz w:val="22"/>
          <w:szCs w:val="22"/>
        </w:rPr>
        <w:tab/>
      </w:r>
      <w:r w:rsidRPr="00183735">
        <w:rPr>
          <w:rFonts w:hint="cs"/>
          <w:rtl/>
        </w:rPr>
        <w:t>المراجع</w:t>
      </w:r>
      <w:r>
        <w:rPr>
          <w:webHidden/>
        </w:rPr>
        <w:tab/>
      </w:r>
      <w:r>
        <w:rPr>
          <w:webHidden/>
        </w:rPr>
        <w:tab/>
        <w:t>43</w:t>
      </w:r>
    </w:p>
    <w:p w:rsidR="00B85D78" w:rsidRDefault="00B85D78" w:rsidP="00B85D78">
      <w:pPr>
        <w:pStyle w:val="TOC1"/>
        <w:rPr>
          <w:rFonts w:asciiTheme="minorHAnsi" w:hAnsiTheme="minorHAnsi" w:cstheme="minorBidi"/>
          <w:b w:val="0"/>
          <w:bCs w:val="0"/>
          <w:sz w:val="22"/>
          <w:szCs w:val="22"/>
        </w:rPr>
      </w:pPr>
      <w:r w:rsidRPr="00183735">
        <w:rPr>
          <w:rFonts w:hint="cs"/>
          <w:rtl/>
        </w:rPr>
        <w:t>الجزء</w:t>
      </w:r>
      <w:r w:rsidRPr="00183735">
        <w:rPr>
          <w:rtl/>
        </w:rPr>
        <w:t xml:space="preserve"> </w:t>
      </w:r>
      <w:r w:rsidRPr="00183735">
        <w:t>III</w:t>
      </w:r>
      <w:r w:rsidRPr="00183735">
        <w:rPr>
          <w:rtl/>
        </w:rPr>
        <w:t xml:space="preserve">:  </w:t>
      </w:r>
      <w:r w:rsidRPr="00183735">
        <w:rPr>
          <w:rFonts w:hint="cs"/>
          <w:rtl/>
        </w:rPr>
        <w:t>حساب</w:t>
      </w:r>
      <w:r w:rsidRPr="00183735">
        <w:rPr>
          <w:rtl/>
        </w:rPr>
        <w:t xml:space="preserve"> </w:t>
      </w:r>
      <w:r w:rsidRPr="00183735">
        <w:rPr>
          <w:rFonts w:hint="cs"/>
          <w:rtl/>
        </w:rPr>
        <w:t>التكاليف</w:t>
      </w:r>
      <w:r w:rsidRPr="00183735">
        <w:rPr>
          <w:rtl/>
        </w:rPr>
        <w:t xml:space="preserve"> </w:t>
      </w:r>
      <w:r w:rsidRPr="00183735">
        <w:rPr>
          <w:rFonts w:hint="cs"/>
          <w:rtl/>
        </w:rPr>
        <w:t>في</w:t>
      </w:r>
      <w:r w:rsidRPr="00183735">
        <w:rPr>
          <w:rtl/>
        </w:rPr>
        <w:t xml:space="preserve"> </w:t>
      </w:r>
      <w:r w:rsidRPr="00183735">
        <w:rPr>
          <w:rFonts w:hint="cs"/>
          <w:rtl/>
        </w:rPr>
        <w:t>مجال</w:t>
      </w:r>
      <w:r w:rsidRPr="00183735">
        <w:rPr>
          <w:rtl/>
        </w:rPr>
        <w:t xml:space="preserve"> </w:t>
      </w:r>
      <w:r w:rsidRPr="00183735">
        <w:rPr>
          <w:rFonts w:hint="cs"/>
          <w:rtl/>
        </w:rPr>
        <w:t>الاتصالات</w:t>
      </w:r>
      <w:r w:rsidRPr="00183735">
        <w:rPr>
          <w:rtl/>
        </w:rPr>
        <w:t xml:space="preserve"> </w:t>
      </w:r>
      <w:r w:rsidRPr="00183735">
        <w:rPr>
          <w:rFonts w:hint="cs"/>
          <w:rtl/>
        </w:rPr>
        <w:t>الراديوية</w:t>
      </w:r>
      <w:r>
        <w:rPr>
          <w:webHidden/>
        </w:rPr>
        <w:tab/>
      </w:r>
      <w:r>
        <w:rPr>
          <w:webHidden/>
        </w:rPr>
        <w:tab/>
        <w:t>44</w:t>
      </w:r>
    </w:p>
    <w:p w:rsidR="00B85D78" w:rsidRDefault="00B85D78" w:rsidP="00B85D78">
      <w:pPr>
        <w:pStyle w:val="TOC1"/>
        <w:rPr>
          <w:rFonts w:asciiTheme="minorHAnsi" w:hAnsiTheme="minorHAnsi" w:cstheme="minorBidi"/>
          <w:b w:val="0"/>
          <w:bCs w:val="0"/>
          <w:sz w:val="22"/>
          <w:szCs w:val="22"/>
        </w:rPr>
      </w:pPr>
      <w:r w:rsidRPr="00183735">
        <w:t>1</w:t>
      </w:r>
      <w:r>
        <w:rPr>
          <w:rFonts w:asciiTheme="minorHAnsi" w:hAnsiTheme="minorHAnsi" w:cstheme="minorBidi"/>
          <w:b w:val="0"/>
          <w:bCs w:val="0"/>
          <w:sz w:val="22"/>
          <w:szCs w:val="22"/>
        </w:rPr>
        <w:tab/>
      </w:r>
      <w:r w:rsidRPr="00183735">
        <w:rPr>
          <w:rFonts w:hint="cs"/>
          <w:rtl/>
        </w:rPr>
        <w:t>مقدمة</w:t>
      </w:r>
      <w:r>
        <w:rPr>
          <w:webHidden/>
        </w:rPr>
        <w:tab/>
      </w:r>
      <w:r>
        <w:rPr>
          <w:webHidden/>
        </w:rPr>
        <w:tab/>
        <w:t>44</w:t>
      </w:r>
    </w:p>
    <w:p w:rsidR="00B85D78" w:rsidRDefault="00B85D78" w:rsidP="00B85D78">
      <w:pPr>
        <w:pStyle w:val="TOC1"/>
        <w:rPr>
          <w:rFonts w:asciiTheme="minorHAnsi" w:hAnsiTheme="minorHAnsi" w:cstheme="minorBidi"/>
          <w:b w:val="0"/>
          <w:bCs w:val="0"/>
          <w:sz w:val="22"/>
          <w:szCs w:val="22"/>
        </w:rPr>
      </w:pPr>
      <w:r w:rsidRPr="00183735">
        <w:t>2</w:t>
      </w:r>
      <w:r>
        <w:rPr>
          <w:rFonts w:asciiTheme="minorHAnsi" w:hAnsiTheme="minorHAnsi" w:cstheme="minorBidi"/>
          <w:b w:val="0"/>
          <w:bCs w:val="0"/>
          <w:sz w:val="22"/>
          <w:szCs w:val="22"/>
        </w:rPr>
        <w:tab/>
      </w:r>
      <w:r w:rsidRPr="00183735">
        <w:rPr>
          <w:rFonts w:hint="cs"/>
          <w:rtl/>
        </w:rPr>
        <w:t>المصاعب</w:t>
      </w:r>
      <w:r w:rsidRPr="00183735">
        <w:rPr>
          <w:rtl/>
        </w:rPr>
        <w:t xml:space="preserve"> </w:t>
      </w:r>
      <w:r w:rsidRPr="00183735">
        <w:rPr>
          <w:rFonts w:hint="cs"/>
          <w:rtl/>
        </w:rPr>
        <w:t>التي</w:t>
      </w:r>
      <w:r w:rsidRPr="00183735">
        <w:rPr>
          <w:rtl/>
        </w:rPr>
        <w:t xml:space="preserve"> </w:t>
      </w:r>
      <w:r w:rsidRPr="00183735">
        <w:rPr>
          <w:rFonts w:hint="cs"/>
          <w:rtl/>
        </w:rPr>
        <w:t>تتخلل</w:t>
      </w:r>
      <w:r w:rsidRPr="00183735">
        <w:rPr>
          <w:rtl/>
        </w:rPr>
        <w:t xml:space="preserve"> </w:t>
      </w:r>
      <w:r w:rsidRPr="00183735">
        <w:rPr>
          <w:rFonts w:hint="cs"/>
          <w:rtl/>
        </w:rPr>
        <w:t>استخدام</w:t>
      </w:r>
      <w:r w:rsidRPr="00183735">
        <w:rPr>
          <w:rtl/>
        </w:rPr>
        <w:t xml:space="preserve"> </w:t>
      </w:r>
      <w:r w:rsidRPr="00183735">
        <w:rPr>
          <w:rFonts w:hint="cs"/>
          <w:rtl/>
        </w:rPr>
        <w:t>حساب</w:t>
      </w:r>
      <w:r w:rsidRPr="00183735">
        <w:rPr>
          <w:rtl/>
        </w:rPr>
        <w:t xml:space="preserve"> </w:t>
      </w:r>
      <w:r w:rsidRPr="00183735">
        <w:rPr>
          <w:rFonts w:hint="cs"/>
          <w:rtl/>
        </w:rPr>
        <w:t>التكاليف</w:t>
      </w:r>
      <w:r w:rsidRPr="00183735">
        <w:rPr>
          <w:rtl/>
        </w:rPr>
        <w:t xml:space="preserve"> </w:t>
      </w:r>
      <w:r w:rsidRPr="00183735">
        <w:rPr>
          <w:rFonts w:hint="cs"/>
          <w:rtl/>
        </w:rPr>
        <w:t>في</w:t>
      </w:r>
      <w:r w:rsidRPr="00183735">
        <w:rPr>
          <w:rtl/>
        </w:rPr>
        <w:t xml:space="preserve"> </w:t>
      </w:r>
      <w:r w:rsidRPr="00183735">
        <w:rPr>
          <w:rFonts w:hint="cs"/>
          <w:rtl/>
        </w:rPr>
        <w:t>مجال</w:t>
      </w:r>
      <w:r w:rsidRPr="00183735">
        <w:rPr>
          <w:rtl/>
        </w:rPr>
        <w:t xml:space="preserve"> </w:t>
      </w:r>
      <w:r w:rsidRPr="00183735">
        <w:rPr>
          <w:rFonts w:hint="cs"/>
          <w:rtl/>
        </w:rPr>
        <w:t>الاتصالات</w:t>
      </w:r>
      <w:r w:rsidRPr="00183735">
        <w:rPr>
          <w:rtl/>
        </w:rPr>
        <w:t xml:space="preserve"> </w:t>
      </w:r>
      <w:r w:rsidRPr="00183735">
        <w:rPr>
          <w:rFonts w:hint="cs"/>
          <w:rtl/>
        </w:rPr>
        <w:t>الراديوية</w:t>
      </w:r>
      <w:r>
        <w:rPr>
          <w:webHidden/>
        </w:rPr>
        <w:tab/>
      </w:r>
      <w:r>
        <w:rPr>
          <w:webHidden/>
        </w:rPr>
        <w:tab/>
        <w:t>44</w:t>
      </w:r>
    </w:p>
    <w:p w:rsidR="00B85D78" w:rsidRDefault="00B85D78" w:rsidP="00B85D78">
      <w:pPr>
        <w:pStyle w:val="TOC1"/>
        <w:rPr>
          <w:rFonts w:asciiTheme="minorHAnsi" w:hAnsiTheme="minorHAnsi" w:cstheme="minorBidi"/>
          <w:b w:val="0"/>
          <w:bCs w:val="0"/>
          <w:sz w:val="22"/>
          <w:szCs w:val="22"/>
        </w:rPr>
      </w:pPr>
      <w:r w:rsidRPr="00183735">
        <w:t>3</w:t>
      </w:r>
      <w:r>
        <w:rPr>
          <w:rFonts w:asciiTheme="minorHAnsi" w:hAnsiTheme="minorHAnsi" w:cstheme="minorBidi"/>
          <w:b w:val="0"/>
          <w:bCs w:val="0"/>
          <w:sz w:val="22"/>
          <w:szCs w:val="22"/>
        </w:rPr>
        <w:tab/>
      </w:r>
      <w:r w:rsidRPr="00183735">
        <w:rPr>
          <w:rFonts w:hint="cs"/>
          <w:rtl/>
        </w:rPr>
        <w:t>المبادئ</w:t>
      </w:r>
      <w:r w:rsidRPr="00183735">
        <w:rPr>
          <w:rtl/>
        </w:rPr>
        <w:t xml:space="preserve"> </w:t>
      </w:r>
      <w:r w:rsidRPr="00183735">
        <w:rPr>
          <w:rFonts w:hint="cs"/>
          <w:rtl/>
        </w:rPr>
        <w:t>التوجيهية</w:t>
      </w:r>
      <w:r w:rsidRPr="00183735">
        <w:rPr>
          <w:rtl/>
        </w:rPr>
        <w:t xml:space="preserve"> </w:t>
      </w:r>
      <w:r w:rsidRPr="00183735">
        <w:rPr>
          <w:rFonts w:hint="cs"/>
          <w:rtl/>
        </w:rPr>
        <w:t>لإدخال</w:t>
      </w:r>
      <w:r w:rsidRPr="00183735">
        <w:rPr>
          <w:rtl/>
        </w:rPr>
        <w:t xml:space="preserve"> </w:t>
      </w:r>
      <w:r w:rsidRPr="00183735">
        <w:rPr>
          <w:rFonts w:hint="cs"/>
          <w:rtl/>
        </w:rPr>
        <w:t>حساب</w:t>
      </w:r>
      <w:r w:rsidRPr="00183735">
        <w:rPr>
          <w:rtl/>
        </w:rPr>
        <w:t xml:space="preserve"> </w:t>
      </w:r>
      <w:r w:rsidRPr="00183735">
        <w:rPr>
          <w:rFonts w:hint="cs"/>
          <w:rtl/>
        </w:rPr>
        <w:t>التكاليف</w:t>
      </w:r>
      <w:r w:rsidRPr="00183735">
        <w:rPr>
          <w:rtl/>
        </w:rPr>
        <w:t xml:space="preserve"> </w:t>
      </w:r>
      <w:r w:rsidRPr="00183735">
        <w:rPr>
          <w:rFonts w:hint="cs"/>
          <w:rtl/>
        </w:rPr>
        <w:t>في</w:t>
      </w:r>
      <w:r w:rsidRPr="00183735">
        <w:rPr>
          <w:rtl/>
        </w:rPr>
        <w:t xml:space="preserve"> </w:t>
      </w:r>
      <w:r w:rsidRPr="00183735">
        <w:rPr>
          <w:rFonts w:hint="cs"/>
          <w:rtl/>
        </w:rPr>
        <w:t>مجال</w:t>
      </w:r>
      <w:r w:rsidRPr="00183735">
        <w:rPr>
          <w:rtl/>
        </w:rPr>
        <w:t xml:space="preserve"> </w:t>
      </w:r>
      <w:r w:rsidRPr="00183735">
        <w:rPr>
          <w:rFonts w:hint="cs"/>
          <w:rtl/>
        </w:rPr>
        <w:t>الاتصالات</w:t>
      </w:r>
      <w:r w:rsidRPr="00183735">
        <w:rPr>
          <w:rtl/>
        </w:rPr>
        <w:t xml:space="preserve"> </w:t>
      </w:r>
      <w:r w:rsidRPr="00183735">
        <w:rPr>
          <w:rFonts w:hint="cs"/>
          <w:rtl/>
        </w:rPr>
        <w:t>الراديوية</w:t>
      </w:r>
      <w:r>
        <w:rPr>
          <w:webHidden/>
        </w:rPr>
        <w:tab/>
      </w:r>
      <w:r>
        <w:rPr>
          <w:webHidden/>
        </w:rPr>
        <w:tab/>
        <w:t>44</w:t>
      </w:r>
    </w:p>
    <w:p w:rsidR="00B85D78" w:rsidRDefault="00B85D78" w:rsidP="00B85D78">
      <w:pPr>
        <w:pStyle w:val="TOC2"/>
        <w:rPr>
          <w:rFonts w:asciiTheme="minorHAnsi" w:eastAsiaTheme="minorEastAsia" w:hAnsiTheme="minorHAnsi" w:cstheme="minorBidi"/>
          <w:sz w:val="22"/>
          <w:szCs w:val="22"/>
          <w:lang w:eastAsia="zh-CN"/>
        </w:rPr>
      </w:pPr>
      <w:r w:rsidRPr="00183735">
        <w:t>1.3</w:t>
      </w:r>
      <w:r>
        <w:rPr>
          <w:rFonts w:asciiTheme="minorHAnsi" w:eastAsiaTheme="minorEastAsia" w:hAnsiTheme="minorHAnsi" w:cstheme="minorBidi"/>
          <w:sz w:val="22"/>
          <w:szCs w:val="22"/>
          <w:lang w:eastAsia="zh-CN"/>
        </w:rPr>
        <w:tab/>
      </w:r>
      <w:r w:rsidRPr="00183735">
        <w:rPr>
          <w:rFonts w:hint="cs"/>
          <w:rtl/>
        </w:rPr>
        <w:t>التعاريف</w:t>
      </w:r>
      <w:r w:rsidRPr="00183735">
        <w:rPr>
          <w:rtl/>
        </w:rPr>
        <w:t xml:space="preserve"> </w:t>
      </w:r>
      <w:r w:rsidRPr="00183735">
        <w:rPr>
          <w:rFonts w:hint="cs"/>
          <w:rtl/>
        </w:rPr>
        <w:t>الخاصة</w:t>
      </w:r>
      <w:r w:rsidRPr="00183735">
        <w:rPr>
          <w:rtl/>
        </w:rPr>
        <w:t xml:space="preserve"> </w:t>
      </w:r>
      <w:r w:rsidRPr="00183735">
        <w:rPr>
          <w:rFonts w:hint="cs"/>
          <w:rtl/>
        </w:rPr>
        <w:t>بحساب</w:t>
      </w:r>
      <w:r w:rsidRPr="00183735">
        <w:rPr>
          <w:rtl/>
        </w:rPr>
        <w:t xml:space="preserve"> </w:t>
      </w:r>
      <w:r w:rsidRPr="00183735">
        <w:rPr>
          <w:rFonts w:hint="cs"/>
          <w:rtl/>
        </w:rPr>
        <w:t>التكاليف</w:t>
      </w:r>
      <w:r>
        <w:rPr>
          <w:webHidden/>
        </w:rPr>
        <w:tab/>
      </w:r>
      <w:r>
        <w:rPr>
          <w:webHidden/>
        </w:rPr>
        <w:tab/>
        <w:t>44</w:t>
      </w:r>
    </w:p>
    <w:p w:rsidR="00B85D78" w:rsidRDefault="00B85D78" w:rsidP="00B85D78">
      <w:pPr>
        <w:pStyle w:val="TOC2"/>
        <w:rPr>
          <w:rFonts w:asciiTheme="minorHAnsi" w:eastAsiaTheme="minorEastAsia" w:hAnsiTheme="minorHAnsi" w:cstheme="minorBidi"/>
          <w:sz w:val="22"/>
          <w:szCs w:val="22"/>
          <w:lang w:eastAsia="zh-CN"/>
        </w:rPr>
      </w:pPr>
      <w:r w:rsidRPr="00183735">
        <w:t>2.3</w:t>
      </w:r>
      <w:r>
        <w:rPr>
          <w:rFonts w:asciiTheme="minorHAnsi" w:eastAsiaTheme="minorEastAsia" w:hAnsiTheme="minorHAnsi" w:cstheme="minorBidi"/>
          <w:sz w:val="22"/>
          <w:szCs w:val="22"/>
          <w:lang w:eastAsia="zh-CN"/>
        </w:rPr>
        <w:tab/>
      </w:r>
      <w:r w:rsidRPr="00183735">
        <w:rPr>
          <w:rFonts w:hint="cs"/>
          <w:rtl/>
        </w:rPr>
        <w:t>أساليب</w:t>
      </w:r>
      <w:r w:rsidRPr="00183735">
        <w:rPr>
          <w:rtl/>
        </w:rPr>
        <w:t xml:space="preserve"> </w:t>
      </w:r>
      <w:r w:rsidRPr="00183735">
        <w:rPr>
          <w:rFonts w:hint="cs"/>
          <w:rtl/>
        </w:rPr>
        <w:t>التنفيذ</w:t>
      </w:r>
      <w:r>
        <w:rPr>
          <w:webHidden/>
        </w:rPr>
        <w:tab/>
      </w:r>
      <w:r>
        <w:rPr>
          <w:webHidden/>
        </w:rPr>
        <w:tab/>
        <w:t>44</w:t>
      </w:r>
    </w:p>
    <w:p w:rsidR="00B85D78" w:rsidRDefault="00B85D78" w:rsidP="00B85D78">
      <w:pPr>
        <w:pStyle w:val="TOC2"/>
        <w:rPr>
          <w:rFonts w:asciiTheme="minorHAnsi" w:eastAsiaTheme="minorEastAsia" w:hAnsiTheme="minorHAnsi" w:cstheme="minorBidi"/>
          <w:sz w:val="22"/>
          <w:szCs w:val="22"/>
          <w:lang w:eastAsia="zh-CN"/>
        </w:rPr>
      </w:pPr>
      <w:r w:rsidRPr="00183735">
        <w:t>3.3</w:t>
      </w:r>
      <w:r>
        <w:rPr>
          <w:rFonts w:asciiTheme="minorHAnsi" w:eastAsiaTheme="minorEastAsia" w:hAnsiTheme="minorHAnsi" w:cstheme="minorBidi"/>
          <w:sz w:val="22"/>
          <w:szCs w:val="22"/>
          <w:lang w:eastAsia="zh-CN"/>
        </w:rPr>
        <w:tab/>
      </w:r>
      <w:r w:rsidRPr="00183735">
        <w:rPr>
          <w:rFonts w:hint="cs"/>
          <w:rtl/>
        </w:rPr>
        <w:t>مثال</w:t>
      </w:r>
      <w:r w:rsidRPr="00183735">
        <w:rPr>
          <w:rtl/>
        </w:rPr>
        <w:t xml:space="preserve">: </w:t>
      </w:r>
      <w:r w:rsidRPr="00183735">
        <w:rPr>
          <w:rFonts w:hint="cs"/>
          <w:rtl/>
        </w:rPr>
        <w:t>فرنسا</w:t>
      </w:r>
      <w:r>
        <w:rPr>
          <w:webHidden/>
        </w:rPr>
        <w:tab/>
      </w:r>
      <w:r>
        <w:rPr>
          <w:webHidden/>
        </w:rPr>
        <w:tab/>
        <w:t>45</w:t>
      </w:r>
    </w:p>
    <w:p w:rsidR="00B85D78" w:rsidRPr="009476F2" w:rsidRDefault="00B85D78" w:rsidP="00B85D78">
      <w:pPr>
        <w:pStyle w:val="Toc0"/>
        <w:keepNext/>
        <w:spacing w:before="0"/>
        <w:rPr>
          <w:rFonts w:cs="Arial"/>
          <w:b/>
          <w:bCs w:val="0"/>
          <w:lang w:val="en-GB" w:eastAsia="zh-CN"/>
        </w:rPr>
      </w:pPr>
      <w:r w:rsidRPr="00DD6562">
        <w:rPr>
          <w:lang w:val="en-GB"/>
        </w:rPr>
        <w:lastRenderedPageBreak/>
        <w:tab/>
      </w:r>
      <w:r w:rsidRPr="009476F2">
        <w:rPr>
          <w:rFonts w:hint="cs"/>
          <w:b/>
          <w:bCs w:val="0"/>
          <w:rtl/>
          <w:lang w:val="en-GB"/>
        </w:rPr>
        <w:t>الصفحة</w:t>
      </w:r>
    </w:p>
    <w:p w:rsidR="00B85D78" w:rsidRDefault="00B85D78" w:rsidP="00B85D78">
      <w:pPr>
        <w:pStyle w:val="TOC1"/>
        <w:rPr>
          <w:rFonts w:asciiTheme="minorHAnsi" w:hAnsiTheme="minorHAnsi" w:cstheme="minorBidi"/>
          <w:b w:val="0"/>
          <w:bCs w:val="0"/>
          <w:sz w:val="22"/>
          <w:szCs w:val="22"/>
        </w:rPr>
      </w:pPr>
      <w:r w:rsidRPr="00183735">
        <w:t>4</w:t>
      </w:r>
      <w:r>
        <w:rPr>
          <w:rFonts w:asciiTheme="minorHAnsi" w:hAnsiTheme="minorHAnsi" w:cstheme="minorBidi"/>
          <w:b w:val="0"/>
          <w:bCs w:val="0"/>
          <w:sz w:val="22"/>
          <w:szCs w:val="22"/>
        </w:rPr>
        <w:tab/>
      </w:r>
      <w:r w:rsidRPr="00183735">
        <w:rPr>
          <w:rFonts w:hint="cs"/>
          <w:rtl/>
        </w:rPr>
        <w:t>التوصيات</w:t>
      </w:r>
      <w:r>
        <w:rPr>
          <w:webHidden/>
        </w:rPr>
        <w:tab/>
      </w:r>
      <w:r>
        <w:rPr>
          <w:webHidden/>
        </w:rPr>
        <w:tab/>
        <w:t>46</w:t>
      </w:r>
    </w:p>
    <w:p w:rsidR="00B85D78" w:rsidRDefault="00B85D78" w:rsidP="00B85D78">
      <w:pPr>
        <w:pStyle w:val="TOC1"/>
        <w:rPr>
          <w:rFonts w:asciiTheme="minorHAnsi" w:hAnsiTheme="minorHAnsi" w:cstheme="minorBidi"/>
          <w:b w:val="0"/>
          <w:bCs w:val="0"/>
          <w:sz w:val="22"/>
          <w:szCs w:val="22"/>
        </w:rPr>
      </w:pPr>
      <w:r w:rsidRPr="00183735">
        <w:t>5</w:t>
      </w:r>
      <w:r>
        <w:rPr>
          <w:rFonts w:asciiTheme="minorHAnsi" w:hAnsiTheme="minorHAnsi" w:cstheme="minorBidi"/>
          <w:b w:val="0"/>
          <w:bCs w:val="0"/>
          <w:sz w:val="22"/>
          <w:szCs w:val="22"/>
        </w:rPr>
        <w:tab/>
      </w:r>
      <w:r w:rsidRPr="00183735">
        <w:rPr>
          <w:rFonts w:hint="cs"/>
          <w:rtl/>
        </w:rPr>
        <w:t>الخلاصة</w:t>
      </w:r>
      <w:r>
        <w:rPr>
          <w:webHidden/>
        </w:rPr>
        <w:tab/>
      </w:r>
      <w:r>
        <w:rPr>
          <w:webHidden/>
        </w:rPr>
        <w:tab/>
        <w:t>46</w:t>
      </w:r>
    </w:p>
    <w:p w:rsidR="00B85D78" w:rsidRDefault="00B85D78" w:rsidP="00B85D78">
      <w:pPr>
        <w:pStyle w:val="TOC1"/>
        <w:rPr>
          <w:rFonts w:asciiTheme="minorHAnsi" w:hAnsiTheme="minorHAnsi" w:cstheme="minorBidi"/>
          <w:b w:val="0"/>
          <w:bCs w:val="0"/>
          <w:sz w:val="22"/>
          <w:szCs w:val="22"/>
        </w:rPr>
      </w:pPr>
      <w:r w:rsidRPr="00183735">
        <w:t>6</w:t>
      </w:r>
      <w:r>
        <w:rPr>
          <w:rFonts w:asciiTheme="minorHAnsi" w:hAnsiTheme="minorHAnsi" w:cstheme="minorBidi"/>
          <w:b w:val="0"/>
          <w:bCs w:val="0"/>
          <w:sz w:val="22"/>
          <w:szCs w:val="22"/>
        </w:rPr>
        <w:tab/>
      </w:r>
      <w:r w:rsidRPr="00183735">
        <w:rPr>
          <w:rFonts w:hint="cs"/>
          <w:rtl/>
        </w:rPr>
        <w:t>المراجع</w:t>
      </w:r>
      <w:r>
        <w:rPr>
          <w:webHidden/>
        </w:rPr>
        <w:tab/>
      </w:r>
      <w:r>
        <w:rPr>
          <w:webHidden/>
        </w:rPr>
        <w:tab/>
        <w:t>46</w:t>
      </w:r>
    </w:p>
    <w:p w:rsidR="00B85D78" w:rsidRDefault="00B85D78" w:rsidP="00B85D78">
      <w:pPr>
        <w:pStyle w:val="TOC1"/>
        <w:rPr>
          <w:rFonts w:asciiTheme="minorHAnsi" w:hAnsiTheme="minorHAnsi" w:cstheme="minorBidi"/>
          <w:b w:val="0"/>
          <w:bCs w:val="0"/>
          <w:sz w:val="22"/>
          <w:szCs w:val="22"/>
        </w:rPr>
      </w:pPr>
      <w:r w:rsidRPr="00183735">
        <w:rPr>
          <w:rFonts w:hint="cs"/>
          <w:rtl/>
        </w:rPr>
        <w:t>الجزء</w:t>
      </w:r>
      <w:r w:rsidRPr="00183735">
        <w:rPr>
          <w:rtl/>
        </w:rPr>
        <w:t xml:space="preserve"> </w:t>
      </w:r>
      <w:r w:rsidRPr="00183735">
        <w:t>IV</w:t>
      </w:r>
      <w:r w:rsidRPr="00183735">
        <w:rPr>
          <w:rtl/>
        </w:rPr>
        <w:t xml:space="preserve">:  </w:t>
      </w:r>
      <w:r w:rsidRPr="00183735">
        <w:rPr>
          <w:rFonts w:hint="cs"/>
          <w:rtl/>
        </w:rPr>
        <w:t>أساليب</w:t>
      </w:r>
      <w:r w:rsidRPr="00183735">
        <w:rPr>
          <w:rtl/>
        </w:rPr>
        <w:t xml:space="preserve"> </w:t>
      </w:r>
      <w:r w:rsidRPr="00183735">
        <w:rPr>
          <w:rFonts w:hint="cs"/>
          <w:rtl/>
        </w:rPr>
        <w:t>حساب</w:t>
      </w:r>
      <w:r w:rsidRPr="00183735">
        <w:rPr>
          <w:rtl/>
        </w:rPr>
        <w:t xml:space="preserve"> </w:t>
      </w:r>
      <w:r w:rsidRPr="00183735">
        <w:rPr>
          <w:rFonts w:hint="cs"/>
          <w:rtl/>
        </w:rPr>
        <w:t>رسوم</w:t>
      </w:r>
      <w:r w:rsidRPr="00183735">
        <w:rPr>
          <w:rtl/>
        </w:rPr>
        <w:t xml:space="preserve"> </w:t>
      </w:r>
      <w:r w:rsidRPr="00183735">
        <w:rPr>
          <w:rFonts w:hint="cs"/>
          <w:rtl/>
        </w:rPr>
        <w:t>استعمال</w:t>
      </w:r>
      <w:r w:rsidRPr="00183735">
        <w:rPr>
          <w:rtl/>
        </w:rPr>
        <w:t xml:space="preserve"> </w:t>
      </w:r>
      <w:r w:rsidRPr="00183735">
        <w:rPr>
          <w:rFonts w:hint="cs"/>
          <w:rtl/>
        </w:rPr>
        <w:t>الطيف</w:t>
      </w:r>
      <w:r>
        <w:rPr>
          <w:webHidden/>
        </w:rPr>
        <w:tab/>
      </w:r>
      <w:r>
        <w:rPr>
          <w:webHidden/>
        </w:rPr>
        <w:tab/>
        <w:t>47</w:t>
      </w:r>
    </w:p>
    <w:p w:rsidR="00B85D78" w:rsidRDefault="00B85D78" w:rsidP="00B85D78">
      <w:pPr>
        <w:pStyle w:val="TOC1"/>
        <w:rPr>
          <w:rFonts w:asciiTheme="minorHAnsi" w:hAnsiTheme="minorHAnsi" w:cstheme="minorBidi"/>
          <w:b w:val="0"/>
          <w:bCs w:val="0"/>
          <w:sz w:val="22"/>
          <w:szCs w:val="22"/>
        </w:rPr>
      </w:pPr>
      <w:r w:rsidRPr="00183735">
        <w:t>1</w:t>
      </w:r>
      <w:r>
        <w:rPr>
          <w:rFonts w:asciiTheme="minorHAnsi" w:hAnsiTheme="minorHAnsi" w:cstheme="minorBidi"/>
          <w:b w:val="0"/>
          <w:bCs w:val="0"/>
          <w:sz w:val="22"/>
          <w:szCs w:val="22"/>
        </w:rPr>
        <w:tab/>
      </w:r>
      <w:r w:rsidRPr="00183735">
        <w:rPr>
          <w:rFonts w:hint="cs"/>
          <w:rtl/>
        </w:rPr>
        <w:t>مقدمة</w:t>
      </w:r>
      <w:r>
        <w:rPr>
          <w:webHidden/>
        </w:rPr>
        <w:tab/>
      </w:r>
      <w:r>
        <w:rPr>
          <w:webHidden/>
        </w:rPr>
        <w:tab/>
        <w:t>47</w:t>
      </w:r>
    </w:p>
    <w:p w:rsidR="00B85D78" w:rsidRDefault="00B85D78" w:rsidP="00B85D78">
      <w:pPr>
        <w:pStyle w:val="TOC1"/>
        <w:rPr>
          <w:rFonts w:asciiTheme="minorHAnsi" w:hAnsiTheme="minorHAnsi" w:cstheme="minorBidi"/>
          <w:b w:val="0"/>
          <w:bCs w:val="0"/>
          <w:sz w:val="22"/>
          <w:szCs w:val="22"/>
        </w:rPr>
      </w:pPr>
      <w:r w:rsidRPr="00183735">
        <w:t>2</w:t>
      </w:r>
      <w:r>
        <w:rPr>
          <w:rFonts w:asciiTheme="minorHAnsi" w:hAnsiTheme="minorHAnsi" w:cstheme="minorBidi"/>
          <w:b w:val="0"/>
          <w:bCs w:val="0"/>
          <w:sz w:val="22"/>
          <w:szCs w:val="22"/>
        </w:rPr>
        <w:tab/>
      </w:r>
      <w:r w:rsidRPr="00183735">
        <w:rPr>
          <w:rFonts w:hint="cs"/>
          <w:rtl/>
        </w:rPr>
        <w:t>التذكير</w:t>
      </w:r>
      <w:r w:rsidRPr="00183735">
        <w:rPr>
          <w:rtl/>
        </w:rPr>
        <w:t xml:space="preserve"> </w:t>
      </w:r>
      <w:r w:rsidRPr="00183735">
        <w:rPr>
          <w:rFonts w:hint="cs"/>
          <w:rtl/>
        </w:rPr>
        <w:t>بالمبادئ</w:t>
      </w:r>
      <w:r w:rsidRPr="00183735">
        <w:rPr>
          <w:rtl/>
        </w:rPr>
        <w:t xml:space="preserve"> </w:t>
      </w:r>
      <w:r w:rsidRPr="00183735">
        <w:rPr>
          <w:rFonts w:hint="cs"/>
          <w:rtl/>
        </w:rPr>
        <w:t>المحدّثة</w:t>
      </w:r>
      <w:r w:rsidRPr="00183735">
        <w:rPr>
          <w:rtl/>
        </w:rPr>
        <w:t xml:space="preserve"> </w:t>
      </w:r>
      <w:r w:rsidRPr="00183735">
        <w:rPr>
          <w:rFonts w:hint="cs"/>
          <w:rtl/>
        </w:rPr>
        <w:t>بالعمل</w:t>
      </w:r>
      <w:r w:rsidRPr="00183735">
        <w:rPr>
          <w:rtl/>
        </w:rPr>
        <w:t xml:space="preserve"> </w:t>
      </w:r>
      <w:r w:rsidRPr="00183735">
        <w:rPr>
          <w:rFonts w:hint="cs"/>
          <w:rtl/>
        </w:rPr>
        <w:t>بموجب</w:t>
      </w:r>
      <w:r w:rsidRPr="00183735">
        <w:rPr>
          <w:rtl/>
        </w:rPr>
        <w:t xml:space="preserve"> </w:t>
      </w:r>
      <w:r w:rsidRPr="00183735">
        <w:rPr>
          <w:rFonts w:hint="cs"/>
          <w:rtl/>
        </w:rPr>
        <w:t>القرار</w:t>
      </w:r>
      <w:r w:rsidRPr="00183735">
        <w:rPr>
          <w:rtl/>
        </w:rPr>
        <w:t xml:space="preserve"> </w:t>
      </w:r>
      <w:r w:rsidRPr="00183735">
        <w:t>9</w:t>
      </w:r>
      <w:r>
        <w:rPr>
          <w:webHidden/>
        </w:rPr>
        <w:tab/>
      </w:r>
      <w:r>
        <w:rPr>
          <w:webHidden/>
        </w:rPr>
        <w:tab/>
        <w:t>47</w:t>
      </w:r>
    </w:p>
    <w:p w:rsidR="00B85D78" w:rsidRDefault="00B85D78" w:rsidP="00B85D78">
      <w:pPr>
        <w:pStyle w:val="TOC1"/>
        <w:rPr>
          <w:rFonts w:asciiTheme="minorHAnsi" w:hAnsiTheme="minorHAnsi" w:cstheme="minorBidi"/>
          <w:b w:val="0"/>
          <w:bCs w:val="0"/>
          <w:sz w:val="22"/>
          <w:szCs w:val="22"/>
        </w:rPr>
      </w:pPr>
      <w:r w:rsidRPr="00183735">
        <w:t>3</w:t>
      </w:r>
      <w:r>
        <w:rPr>
          <w:rFonts w:asciiTheme="minorHAnsi" w:hAnsiTheme="minorHAnsi" w:cstheme="minorBidi"/>
          <w:b w:val="0"/>
          <w:bCs w:val="0"/>
          <w:sz w:val="22"/>
          <w:szCs w:val="22"/>
        </w:rPr>
        <w:tab/>
      </w:r>
      <w:r w:rsidRPr="00183735">
        <w:rPr>
          <w:rFonts w:hint="cs"/>
          <w:rtl/>
        </w:rPr>
        <w:t>التغييرات</w:t>
      </w:r>
      <w:r w:rsidRPr="00183735">
        <w:rPr>
          <w:rtl/>
        </w:rPr>
        <w:t xml:space="preserve"> </w:t>
      </w:r>
      <w:r w:rsidRPr="00183735">
        <w:rPr>
          <w:rFonts w:hint="cs"/>
          <w:rtl/>
        </w:rPr>
        <w:t>في</w:t>
      </w:r>
      <w:r w:rsidRPr="00183735">
        <w:rPr>
          <w:rtl/>
        </w:rPr>
        <w:t xml:space="preserve"> </w:t>
      </w:r>
      <w:r w:rsidRPr="00183735">
        <w:rPr>
          <w:rFonts w:hint="cs"/>
          <w:rtl/>
        </w:rPr>
        <w:t>أساليب</w:t>
      </w:r>
      <w:r w:rsidRPr="00183735">
        <w:rPr>
          <w:rtl/>
        </w:rPr>
        <w:t xml:space="preserve"> </w:t>
      </w:r>
      <w:r w:rsidRPr="00183735">
        <w:rPr>
          <w:rFonts w:hint="cs"/>
          <w:rtl/>
        </w:rPr>
        <w:t>حساب</w:t>
      </w:r>
      <w:r w:rsidRPr="00183735">
        <w:rPr>
          <w:rtl/>
        </w:rPr>
        <w:t xml:space="preserve"> </w:t>
      </w:r>
      <w:r w:rsidRPr="00183735">
        <w:rPr>
          <w:rFonts w:hint="cs"/>
          <w:rtl/>
        </w:rPr>
        <w:t>الرسوم</w:t>
      </w:r>
      <w:r>
        <w:rPr>
          <w:webHidden/>
        </w:rPr>
        <w:tab/>
      </w:r>
      <w:r>
        <w:rPr>
          <w:webHidden/>
        </w:rPr>
        <w:tab/>
        <w:t>47</w:t>
      </w:r>
    </w:p>
    <w:p w:rsidR="00B85D78" w:rsidRDefault="00B85D78" w:rsidP="00B85D78">
      <w:pPr>
        <w:pStyle w:val="TOC2"/>
        <w:rPr>
          <w:rFonts w:asciiTheme="minorHAnsi" w:eastAsiaTheme="minorEastAsia" w:hAnsiTheme="minorHAnsi" w:cstheme="minorBidi"/>
          <w:sz w:val="22"/>
          <w:szCs w:val="22"/>
          <w:lang w:eastAsia="zh-CN"/>
        </w:rPr>
      </w:pPr>
      <w:r w:rsidRPr="00183735">
        <w:t>1.3</w:t>
      </w:r>
      <w:r>
        <w:rPr>
          <w:rFonts w:asciiTheme="minorHAnsi" w:eastAsiaTheme="minorEastAsia" w:hAnsiTheme="minorHAnsi" w:cstheme="minorBidi"/>
          <w:sz w:val="22"/>
          <w:szCs w:val="22"/>
          <w:lang w:eastAsia="zh-CN"/>
        </w:rPr>
        <w:tab/>
      </w:r>
      <w:r w:rsidRPr="00183735">
        <w:rPr>
          <w:rFonts w:hint="cs"/>
          <w:rtl/>
        </w:rPr>
        <w:t>أخذ</w:t>
      </w:r>
      <w:r w:rsidRPr="00183735">
        <w:rPr>
          <w:rtl/>
        </w:rPr>
        <w:t xml:space="preserve"> </w:t>
      </w:r>
      <w:r w:rsidRPr="00183735">
        <w:rPr>
          <w:rFonts w:hint="cs"/>
          <w:rtl/>
        </w:rPr>
        <w:t>الشبكات</w:t>
      </w:r>
      <w:r w:rsidRPr="00183735">
        <w:rPr>
          <w:rtl/>
        </w:rPr>
        <w:t xml:space="preserve"> </w:t>
      </w:r>
      <w:r w:rsidRPr="00183735">
        <w:rPr>
          <w:rFonts w:hint="cs"/>
          <w:rtl/>
        </w:rPr>
        <w:t>والتكنولوجيات</w:t>
      </w:r>
      <w:r w:rsidRPr="00183735">
        <w:rPr>
          <w:rtl/>
        </w:rPr>
        <w:t xml:space="preserve"> </w:t>
      </w:r>
      <w:r w:rsidRPr="00183735">
        <w:rPr>
          <w:rFonts w:hint="cs"/>
          <w:rtl/>
        </w:rPr>
        <w:t>الجديدة</w:t>
      </w:r>
      <w:r w:rsidRPr="00183735">
        <w:rPr>
          <w:rtl/>
        </w:rPr>
        <w:t xml:space="preserve"> </w:t>
      </w:r>
      <w:r w:rsidRPr="00183735">
        <w:rPr>
          <w:rFonts w:hint="cs"/>
          <w:rtl/>
        </w:rPr>
        <w:t>في</w:t>
      </w:r>
      <w:r w:rsidRPr="00183735">
        <w:rPr>
          <w:rtl/>
        </w:rPr>
        <w:t xml:space="preserve"> </w:t>
      </w:r>
      <w:r w:rsidRPr="00183735">
        <w:rPr>
          <w:rFonts w:hint="cs"/>
          <w:rtl/>
        </w:rPr>
        <w:t>الاعتبار</w:t>
      </w:r>
      <w:r>
        <w:rPr>
          <w:webHidden/>
        </w:rPr>
        <w:tab/>
      </w:r>
      <w:r>
        <w:rPr>
          <w:webHidden/>
        </w:rPr>
        <w:tab/>
        <w:t>49</w:t>
      </w:r>
    </w:p>
    <w:p w:rsidR="00B85D78" w:rsidRDefault="00B85D78" w:rsidP="00B85D78">
      <w:pPr>
        <w:pStyle w:val="TOC2"/>
        <w:rPr>
          <w:rFonts w:asciiTheme="minorHAnsi" w:eastAsiaTheme="minorEastAsia" w:hAnsiTheme="minorHAnsi" w:cstheme="minorBidi"/>
          <w:sz w:val="22"/>
          <w:szCs w:val="22"/>
          <w:lang w:eastAsia="zh-CN"/>
        </w:rPr>
      </w:pPr>
      <w:r w:rsidRPr="00183735">
        <w:t>2.3</w:t>
      </w:r>
      <w:r>
        <w:rPr>
          <w:rFonts w:asciiTheme="minorHAnsi" w:eastAsiaTheme="minorEastAsia" w:hAnsiTheme="minorHAnsi" w:cstheme="minorBidi"/>
          <w:sz w:val="22"/>
          <w:szCs w:val="22"/>
          <w:lang w:eastAsia="zh-CN"/>
        </w:rPr>
        <w:tab/>
      </w:r>
      <w:r w:rsidRPr="00183735">
        <w:rPr>
          <w:rFonts w:hint="cs"/>
          <w:rtl/>
        </w:rPr>
        <w:t>الانتقال</w:t>
      </w:r>
      <w:r w:rsidRPr="00183735">
        <w:rPr>
          <w:rtl/>
        </w:rPr>
        <w:t xml:space="preserve"> </w:t>
      </w:r>
      <w:r w:rsidRPr="00183735">
        <w:rPr>
          <w:rFonts w:hint="cs"/>
          <w:rtl/>
        </w:rPr>
        <w:t>إلى</w:t>
      </w:r>
      <w:r w:rsidRPr="00183735">
        <w:rPr>
          <w:rtl/>
        </w:rPr>
        <w:t xml:space="preserve"> </w:t>
      </w:r>
      <w:r w:rsidRPr="00183735">
        <w:rPr>
          <w:rFonts w:hint="cs"/>
          <w:rtl/>
        </w:rPr>
        <w:t>شبكات</w:t>
      </w:r>
      <w:r w:rsidRPr="00183735">
        <w:rPr>
          <w:rtl/>
        </w:rPr>
        <w:t xml:space="preserve"> </w:t>
      </w:r>
      <w:r w:rsidRPr="00183735">
        <w:rPr>
          <w:rFonts w:hint="cs"/>
          <w:rtl/>
        </w:rPr>
        <w:t>الجيل</w:t>
      </w:r>
      <w:r w:rsidRPr="00183735">
        <w:rPr>
          <w:rtl/>
        </w:rPr>
        <w:t xml:space="preserve"> </w:t>
      </w:r>
      <w:r w:rsidRPr="00183735">
        <w:rPr>
          <w:rFonts w:hint="cs"/>
          <w:rtl/>
        </w:rPr>
        <w:t>التالي</w:t>
      </w:r>
      <w:r w:rsidRPr="00183735">
        <w:rPr>
          <w:rtl/>
        </w:rPr>
        <w:t xml:space="preserve"> </w:t>
      </w:r>
      <w:r w:rsidRPr="00183735">
        <w:t>(NGN)</w:t>
      </w:r>
      <w:r>
        <w:rPr>
          <w:webHidden/>
        </w:rPr>
        <w:tab/>
      </w:r>
      <w:r>
        <w:rPr>
          <w:webHidden/>
        </w:rPr>
        <w:tab/>
        <w:t>49</w:t>
      </w:r>
    </w:p>
    <w:p w:rsidR="00B85D78" w:rsidRDefault="00B85D78" w:rsidP="00B85D78">
      <w:pPr>
        <w:pStyle w:val="TOC1"/>
        <w:rPr>
          <w:rFonts w:asciiTheme="minorHAnsi" w:hAnsiTheme="minorHAnsi" w:cstheme="minorBidi"/>
          <w:b w:val="0"/>
          <w:bCs w:val="0"/>
          <w:sz w:val="22"/>
          <w:szCs w:val="22"/>
        </w:rPr>
      </w:pPr>
      <w:r w:rsidRPr="00183735">
        <w:t>4</w:t>
      </w:r>
      <w:r>
        <w:rPr>
          <w:rFonts w:asciiTheme="minorHAnsi" w:hAnsiTheme="minorHAnsi" w:cstheme="minorBidi"/>
          <w:b w:val="0"/>
          <w:bCs w:val="0"/>
          <w:sz w:val="22"/>
          <w:szCs w:val="22"/>
        </w:rPr>
        <w:tab/>
      </w:r>
      <w:r w:rsidRPr="00183735">
        <w:rPr>
          <w:rFonts w:hint="cs"/>
          <w:rtl/>
        </w:rPr>
        <w:t>التوصيات</w:t>
      </w:r>
      <w:r>
        <w:rPr>
          <w:webHidden/>
        </w:rPr>
        <w:tab/>
      </w:r>
      <w:r>
        <w:rPr>
          <w:webHidden/>
        </w:rPr>
        <w:tab/>
        <w:t>50</w:t>
      </w:r>
    </w:p>
    <w:p w:rsidR="00B85D78" w:rsidRDefault="00B85D78" w:rsidP="00B85D78">
      <w:pPr>
        <w:pStyle w:val="TOC1"/>
        <w:rPr>
          <w:rFonts w:asciiTheme="minorHAnsi" w:hAnsiTheme="minorHAnsi" w:cstheme="minorBidi"/>
          <w:b w:val="0"/>
          <w:bCs w:val="0"/>
          <w:sz w:val="22"/>
          <w:szCs w:val="22"/>
        </w:rPr>
      </w:pPr>
      <w:r w:rsidRPr="00183735">
        <w:t>5</w:t>
      </w:r>
      <w:r>
        <w:rPr>
          <w:rFonts w:asciiTheme="minorHAnsi" w:hAnsiTheme="minorHAnsi" w:cstheme="minorBidi"/>
          <w:b w:val="0"/>
          <w:bCs w:val="0"/>
          <w:sz w:val="22"/>
          <w:szCs w:val="22"/>
        </w:rPr>
        <w:tab/>
      </w:r>
      <w:r w:rsidRPr="00183735">
        <w:rPr>
          <w:rFonts w:hint="cs"/>
          <w:rtl/>
        </w:rPr>
        <w:t>الخلاصة</w:t>
      </w:r>
      <w:r>
        <w:rPr>
          <w:webHidden/>
        </w:rPr>
        <w:tab/>
      </w:r>
      <w:r>
        <w:rPr>
          <w:webHidden/>
        </w:rPr>
        <w:tab/>
        <w:t>50</w:t>
      </w:r>
    </w:p>
    <w:p w:rsidR="00B85D78" w:rsidRDefault="00B85D78" w:rsidP="00B85D78">
      <w:pPr>
        <w:pStyle w:val="TOC1"/>
        <w:rPr>
          <w:rFonts w:asciiTheme="minorHAnsi" w:hAnsiTheme="minorHAnsi" w:cstheme="minorBidi"/>
          <w:b w:val="0"/>
          <w:bCs w:val="0"/>
          <w:sz w:val="22"/>
          <w:szCs w:val="22"/>
        </w:rPr>
      </w:pPr>
      <w:r w:rsidRPr="00183735">
        <w:t>6</w:t>
      </w:r>
      <w:r>
        <w:rPr>
          <w:rFonts w:asciiTheme="minorHAnsi" w:hAnsiTheme="minorHAnsi" w:cstheme="minorBidi"/>
          <w:b w:val="0"/>
          <w:bCs w:val="0"/>
          <w:sz w:val="22"/>
          <w:szCs w:val="22"/>
        </w:rPr>
        <w:tab/>
      </w:r>
      <w:r w:rsidRPr="00183735">
        <w:rPr>
          <w:rFonts w:hint="cs"/>
          <w:rtl/>
        </w:rPr>
        <w:t>المراجع</w:t>
      </w:r>
      <w:r>
        <w:rPr>
          <w:webHidden/>
        </w:rPr>
        <w:tab/>
      </w:r>
      <w:r>
        <w:rPr>
          <w:webHidden/>
        </w:rPr>
        <w:tab/>
        <w:t>50</w:t>
      </w:r>
    </w:p>
    <w:p w:rsidR="00B85D78" w:rsidRDefault="00B85D78" w:rsidP="00B85D78">
      <w:pPr>
        <w:rPr>
          <w:noProof/>
          <w:rtl/>
        </w:rPr>
      </w:pPr>
    </w:p>
    <w:p w:rsidR="00B85D78" w:rsidRDefault="00B85D78" w:rsidP="00B85D78">
      <w:pPr>
        <w:rPr>
          <w:noProof/>
          <w:rtl/>
        </w:rPr>
      </w:pPr>
    </w:p>
    <w:p w:rsidR="00B85D78" w:rsidRPr="00B85D78" w:rsidRDefault="00B85D78" w:rsidP="00EB7963">
      <w:pPr>
        <w:keepNext/>
        <w:keepLines/>
        <w:tabs>
          <w:tab w:val="clear" w:pos="1700"/>
          <w:tab w:val="clear" w:pos="2267"/>
          <w:tab w:val="center" w:leader="dot" w:pos="8505"/>
          <w:tab w:val="right" w:pos="9072"/>
        </w:tabs>
        <w:kinsoku/>
        <w:bidi w:val="0"/>
        <w:spacing w:before="200" w:line="240" w:lineRule="auto"/>
        <w:jc w:val="left"/>
        <w:rPr>
          <w:rFonts w:cs="Helvetica"/>
          <w:b/>
          <w:bCs/>
          <w:noProof/>
        </w:rPr>
      </w:pPr>
      <w:r w:rsidRPr="00B85D78">
        <w:rPr>
          <w:rFonts w:cs="Helvetica"/>
          <w:b/>
          <w:bCs/>
          <w:noProof/>
        </w:rPr>
        <w:t>Annexes</w:t>
      </w:r>
    </w:p>
    <w:p w:rsidR="00B85D78" w:rsidRPr="00B85D78" w:rsidRDefault="00B85D78" w:rsidP="00EB7963">
      <w:pPr>
        <w:keepNext/>
        <w:keepLines/>
        <w:tabs>
          <w:tab w:val="clear" w:pos="1700"/>
          <w:tab w:val="clear" w:pos="2267"/>
          <w:tab w:val="center" w:leader="dot" w:pos="8505"/>
          <w:tab w:val="right" w:pos="9072"/>
        </w:tabs>
        <w:kinsoku/>
        <w:bidi w:val="0"/>
        <w:spacing w:before="200" w:line="240" w:lineRule="auto"/>
        <w:jc w:val="left"/>
        <w:rPr>
          <w:rFonts w:asciiTheme="minorHAnsi" w:eastAsiaTheme="minorEastAsia" w:hAnsiTheme="minorHAnsi" w:cstheme="minorBidi"/>
          <w:noProof/>
          <w:sz w:val="22"/>
          <w:szCs w:val="22"/>
          <w:lang w:eastAsia="zh-CN"/>
        </w:rPr>
      </w:pPr>
      <w:r w:rsidRPr="00B85D78">
        <w:rPr>
          <w:rFonts w:cs="Helvetica"/>
          <w:b/>
          <w:bCs/>
          <w:noProof/>
        </w:rPr>
        <w:t>Annex 1:</w:t>
      </w:r>
      <w:r w:rsidRPr="00B85D78">
        <w:rPr>
          <w:rFonts w:cs="Helvetica"/>
          <w:b/>
          <w:bCs/>
          <w:noProof/>
        </w:rPr>
        <w:tab/>
        <w:t>OCDE Appendix DSTI.ICCP/TISP 12 (2000) Final: Auctions Theory</w:t>
      </w:r>
      <w:r w:rsidRPr="00B85D78">
        <w:rPr>
          <w:rFonts w:cs="Helvetica"/>
          <w:b/>
          <w:bCs/>
          <w:noProof/>
          <w:webHidden/>
        </w:rPr>
        <w:tab/>
      </w:r>
      <w:r w:rsidRPr="00B85D78">
        <w:rPr>
          <w:rFonts w:cs="Helvetica"/>
          <w:b/>
          <w:bCs/>
          <w:noProof/>
          <w:webHidden/>
        </w:rPr>
        <w:tab/>
        <w:t>53</w:t>
      </w:r>
    </w:p>
    <w:p w:rsidR="00B85D78" w:rsidRPr="00B85D78" w:rsidRDefault="00B85D78" w:rsidP="00EB7963">
      <w:pPr>
        <w:keepNext/>
        <w:keepLines/>
        <w:tabs>
          <w:tab w:val="clear" w:pos="1700"/>
          <w:tab w:val="clear" w:pos="2267"/>
          <w:tab w:val="center" w:leader="dot" w:pos="8505"/>
          <w:tab w:val="right" w:pos="9071"/>
        </w:tabs>
        <w:kinsoku/>
        <w:bidi w:val="0"/>
        <w:spacing w:before="200" w:line="240" w:lineRule="auto"/>
        <w:jc w:val="left"/>
        <w:rPr>
          <w:rFonts w:asciiTheme="minorHAnsi" w:eastAsiaTheme="minorEastAsia" w:hAnsiTheme="minorHAnsi" w:cstheme="minorBidi"/>
          <w:noProof/>
          <w:sz w:val="22"/>
          <w:szCs w:val="22"/>
          <w:lang w:eastAsia="zh-CN"/>
        </w:rPr>
      </w:pPr>
      <w:r w:rsidRPr="00B85D78">
        <w:rPr>
          <w:rFonts w:cs="Helvetica"/>
          <w:b/>
          <w:bCs/>
          <w:noProof/>
        </w:rPr>
        <w:t>Annex 2:</w:t>
      </w:r>
      <w:r w:rsidRPr="00B85D78">
        <w:rPr>
          <w:rFonts w:cs="Helvetica"/>
          <w:b/>
          <w:bCs/>
          <w:noProof/>
        </w:rPr>
        <w:tab/>
        <w:t>Auctions Case Studies</w:t>
      </w:r>
      <w:r w:rsidRPr="00B85D78">
        <w:rPr>
          <w:rFonts w:cs="Helvetica"/>
          <w:b/>
          <w:bCs/>
          <w:noProof/>
          <w:webHidden/>
        </w:rPr>
        <w:tab/>
      </w:r>
      <w:r w:rsidRPr="00B85D78">
        <w:rPr>
          <w:rFonts w:cs="Helvetica"/>
          <w:b/>
          <w:bCs/>
          <w:noProof/>
          <w:webHidden/>
        </w:rPr>
        <w:tab/>
        <w:t>59</w:t>
      </w:r>
    </w:p>
    <w:p w:rsidR="00B85D78" w:rsidRPr="00B85D78" w:rsidRDefault="00B85D78" w:rsidP="00EB7963">
      <w:pPr>
        <w:keepNext/>
        <w:keepLines/>
        <w:tabs>
          <w:tab w:val="clear" w:pos="1700"/>
          <w:tab w:val="clear" w:pos="2267"/>
          <w:tab w:val="center" w:leader="dot" w:pos="8505"/>
          <w:tab w:val="right" w:pos="9071"/>
        </w:tabs>
        <w:kinsoku/>
        <w:bidi w:val="0"/>
        <w:spacing w:before="200" w:line="240" w:lineRule="auto"/>
        <w:jc w:val="left"/>
        <w:rPr>
          <w:rFonts w:asciiTheme="minorHAnsi" w:eastAsiaTheme="minorEastAsia" w:hAnsiTheme="minorHAnsi" w:cstheme="minorBidi"/>
          <w:noProof/>
          <w:sz w:val="22"/>
          <w:szCs w:val="22"/>
          <w:lang w:eastAsia="zh-CN"/>
        </w:rPr>
      </w:pPr>
      <w:r w:rsidRPr="00B85D78">
        <w:rPr>
          <w:rFonts w:cs="Helvetica"/>
          <w:b/>
          <w:bCs/>
          <w:noProof/>
        </w:rPr>
        <w:t>Annex 3:</w:t>
      </w:r>
      <w:r w:rsidRPr="00B85D78">
        <w:rPr>
          <w:rFonts w:cs="Helvetica"/>
          <w:b/>
          <w:bCs/>
          <w:noProof/>
        </w:rPr>
        <w:tab/>
        <w:t>Example of allocations table: Bangladesh</w:t>
      </w:r>
      <w:r w:rsidRPr="00B85D78">
        <w:rPr>
          <w:rFonts w:cs="Helvetica"/>
          <w:b/>
          <w:bCs/>
          <w:noProof/>
          <w:webHidden/>
        </w:rPr>
        <w:tab/>
      </w:r>
      <w:r w:rsidRPr="00B85D78">
        <w:rPr>
          <w:rFonts w:cs="Helvetica"/>
          <w:b/>
          <w:bCs/>
          <w:noProof/>
          <w:webHidden/>
        </w:rPr>
        <w:tab/>
        <w:t>66</w:t>
      </w:r>
    </w:p>
    <w:p w:rsidR="00B85D78" w:rsidRPr="00B85D78" w:rsidRDefault="00B85D78" w:rsidP="00EB7963">
      <w:pPr>
        <w:keepNext/>
        <w:keepLines/>
        <w:tabs>
          <w:tab w:val="clear" w:pos="1700"/>
          <w:tab w:val="clear" w:pos="2267"/>
          <w:tab w:val="center" w:leader="dot" w:pos="8505"/>
          <w:tab w:val="right" w:pos="9071"/>
        </w:tabs>
        <w:kinsoku/>
        <w:bidi w:val="0"/>
        <w:spacing w:before="200" w:line="240" w:lineRule="auto"/>
        <w:jc w:val="left"/>
        <w:rPr>
          <w:rFonts w:asciiTheme="minorHAnsi" w:eastAsiaTheme="minorEastAsia" w:hAnsiTheme="minorHAnsi" w:cstheme="minorBidi"/>
          <w:noProof/>
          <w:sz w:val="22"/>
          <w:szCs w:val="22"/>
          <w:lang w:val="fr-FR" w:eastAsia="zh-CN"/>
        </w:rPr>
      </w:pPr>
      <w:r w:rsidRPr="00B85D78">
        <w:rPr>
          <w:rFonts w:cs="Helvetica"/>
          <w:b/>
          <w:bCs/>
          <w:noProof/>
          <w:lang w:val="fr-FR"/>
        </w:rPr>
        <w:t>Annexe 4:</w:t>
      </w:r>
      <w:r w:rsidRPr="00B85D78">
        <w:rPr>
          <w:rFonts w:asciiTheme="minorHAnsi" w:eastAsiaTheme="minorEastAsia" w:hAnsiTheme="minorHAnsi" w:cstheme="minorBidi"/>
          <w:noProof/>
          <w:sz w:val="22"/>
          <w:szCs w:val="22"/>
          <w:lang w:val="fr-FR" w:eastAsia="zh-CN"/>
        </w:rPr>
        <w:tab/>
      </w:r>
      <w:r w:rsidRPr="00B85D78">
        <w:rPr>
          <w:rFonts w:cs="Helvetica"/>
          <w:b/>
          <w:bCs/>
          <w:noProof/>
          <w:lang w:val="fr-FR"/>
        </w:rPr>
        <w:t>La valorisation des bandes de fréquences en cas de réaménagement du spectre</w:t>
      </w:r>
      <w:r w:rsidRPr="00B85D78">
        <w:rPr>
          <w:rFonts w:cs="Helvetica"/>
          <w:b/>
          <w:bCs/>
          <w:noProof/>
          <w:webHidden/>
          <w:lang w:val="fr-FR"/>
        </w:rPr>
        <w:tab/>
      </w:r>
      <w:r w:rsidRPr="00B85D78">
        <w:rPr>
          <w:rFonts w:cs="Helvetica"/>
          <w:b/>
          <w:bCs/>
          <w:noProof/>
          <w:webHidden/>
          <w:lang w:val="fr-FR"/>
        </w:rPr>
        <w:tab/>
        <w:t>67</w:t>
      </w:r>
    </w:p>
    <w:p w:rsidR="00B85D78" w:rsidRPr="00B85D78" w:rsidRDefault="00B85D78" w:rsidP="00EB7963">
      <w:pPr>
        <w:keepNext/>
        <w:keepLines/>
        <w:tabs>
          <w:tab w:val="clear" w:pos="1700"/>
          <w:tab w:val="clear" w:pos="2267"/>
          <w:tab w:val="center" w:leader="dot" w:pos="8505"/>
          <w:tab w:val="right" w:pos="9071"/>
        </w:tabs>
        <w:kinsoku/>
        <w:bidi w:val="0"/>
        <w:spacing w:before="200" w:line="240" w:lineRule="auto"/>
        <w:jc w:val="left"/>
        <w:rPr>
          <w:rFonts w:asciiTheme="minorHAnsi" w:eastAsiaTheme="minorEastAsia" w:hAnsiTheme="minorHAnsi" w:cstheme="minorBidi"/>
          <w:noProof/>
          <w:sz w:val="22"/>
          <w:szCs w:val="22"/>
          <w:lang w:eastAsia="zh-CN"/>
        </w:rPr>
      </w:pPr>
      <w:r w:rsidRPr="00B85D78">
        <w:rPr>
          <w:rFonts w:cs="Helvetica"/>
          <w:b/>
          <w:bCs/>
          <w:noProof/>
        </w:rPr>
        <w:t>Annex 5:</w:t>
      </w:r>
      <w:r w:rsidRPr="00B85D78">
        <w:rPr>
          <w:rFonts w:cs="Helvetica"/>
          <w:b/>
          <w:bCs/>
          <w:noProof/>
        </w:rPr>
        <w:tab/>
        <w:t>Case studies of methods of calculating spectrum fees</w:t>
      </w:r>
      <w:r w:rsidRPr="00B85D78">
        <w:rPr>
          <w:rFonts w:cs="Helvetica"/>
          <w:b/>
          <w:bCs/>
          <w:noProof/>
          <w:webHidden/>
        </w:rPr>
        <w:tab/>
      </w:r>
      <w:r w:rsidRPr="00B85D78">
        <w:rPr>
          <w:rFonts w:cs="Helvetica"/>
          <w:b/>
          <w:bCs/>
          <w:noProof/>
          <w:webHidden/>
        </w:rPr>
        <w:tab/>
        <w:t>72</w:t>
      </w:r>
    </w:p>
    <w:p w:rsidR="00B85D78" w:rsidRPr="00B85D78" w:rsidRDefault="00B85D78" w:rsidP="00EB7963">
      <w:pPr>
        <w:keepNext/>
        <w:keepLines/>
        <w:tabs>
          <w:tab w:val="clear" w:pos="1700"/>
          <w:tab w:val="clear" w:pos="2267"/>
          <w:tab w:val="center" w:leader="dot" w:pos="8505"/>
          <w:tab w:val="right" w:pos="9071"/>
        </w:tabs>
        <w:kinsoku/>
        <w:bidi w:val="0"/>
        <w:spacing w:before="200" w:line="240" w:lineRule="auto"/>
        <w:jc w:val="left"/>
        <w:rPr>
          <w:rFonts w:asciiTheme="minorHAnsi" w:eastAsiaTheme="minorEastAsia" w:hAnsiTheme="minorHAnsi" w:cstheme="minorBidi"/>
          <w:noProof/>
          <w:sz w:val="22"/>
          <w:szCs w:val="22"/>
          <w:lang w:eastAsia="zh-CN"/>
        </w:rPr>
      </w:pPr>
      <w:r w:rsidRPr="00B85D78">
        <w:rPr>
          <w:rFonts w:cs="Helvetica"/>
          <w:b/>
          <w:bCs/>
          <w:noProof/>
        </w:rPr>
        <w:t>Annex 6:</w:t>
      </w:r>
      <w:r w:rsidRPr="00B85D78">
        <w:rPr>
          <w:rFonts w:cs="Helvetica"/>
          <w:b/>
          <w:bCs/>
          <w:noProof/>
        </w:rPr>
        <w:tab/>
        <w:t>Setting the price of spectrum</w:t>
      </w:r>
      <w:r w:rsidRPr="00B85D78">
        <w:rPr>
          <w:rFonts w:cs="Helvetica"/>
          <w:b/>
          <w:bCs/>
          <w:noProof/>
          <w:webHidden/>
        </w:rPr>
        <w:tab/>
      </w:r>
      <w:r w:rsidRPr="00B85D78">
        <w:rPr>
          <w:rFonts w:cs="Helvetica"/>
          <w:b/>
          <w:bCs/>
          <w:noProof/>
          <w:webHidden/>
        </w:rPr>
        <w:tab/>
        <w:t>77</w:t>
      </w:r>
    </w:p>
    <w:p w:rsidR="00B85D78" w:rsidRPr="00B85D78" w:rsidRDefault="00B85D78" w:rsidP="00EB7963">
      <w:pPr>
        <w:keepNext/>
        <w:keepLines/>
        <w:tabs>
          <w:tab w:val="clear" w:pos="1700"/>
          <w:tab w:val="clear" w:pos="2267"/>
          <w:tab w:val="center" w:leader="dot" w:pos="8505"/>
          <w:tab w:val="right" w:pos="9071"/>
        </w:tabs>
        <w:kinsoku/>
        <w:bidi w:val="0"/>
        <w:spacing w:before="200" w:line="240" w:lineRule="auto"/>
        <w:jc w:val="left"/>
        <w:rPr>
          <w:rFonts w:asciiTheme="minorHAnsi" w:eastAsiaTheme="minorEastAsia" w:hAnsiTheme="minorHAnsi" w:cstheme="minorBidi"/>
          <w:noProof/>
          <w:sz w:val="22"/>
          <w:szCs w:val="22"/>
          <w:lang w:eastAsia="zh-CN"/>
        </w:rPr>
      </w:pPr>
      <w:r w:rsidRPr="00B85D78">
        <w:rPr>
          <w:rFonts w:cs="Helvetica"/>
          <w:b/>
          <w:bCs/>
          <w:noProof/>
        </w:rPr>
        <w:t>Annex 7:</w:t>
      </w:r>
      <w:r w:rsidRPr="00B85D78">
        <w:rPr>
          <w:rFonts w:cs="Helvetica"/>
          <w:b/>
          <w:bCs/>
          <w:noProof/>
        </w:rPr>
        <w:tab/>
        <w:t>Developing a National Spectrum Handbook: Colombia case</w:t>
      </w:r>
      <w:r w:rsidRPr="00B85D78">
        <w:rPr>
          <w:rFonts w:cs="Helvetica"/>
          <w:b/>
          <w:bCs/>
          <w:noProof/>
          <w:webHidden/>
        </w:rPr>
        <w:tab/>
      </w:r>
      <w:r w:rsidRPr="00B85D78">
        <w:rPr>
          <w:rFonts w:cs="Helvetica"/>
          <w:b/>
          <w:bCs/>
          <w:noProof/>
          <w:webHidden/>
        </w:rPr>
        <w:tab/>
        <w:t>78</w:t>
      </w:r>
    </w:p>
    <w:p w:rsidR="00B85D78" w:rsidRPr="00B85D78" w:rsidRDefault="00B85D78" w:rsidP="00EB7963">
      <w:pPr>
        <w:keepNext/>
        <w:keepLines/>
        <w:tabs>
          <w:tab w:val="clear" w:pos="1700"/>
          <w:tab w:val="clear" w:pos="2267"/>
          <w:tab w:val="center" w:leader="dot" w:pos="8505"/>
          <w:tab w:val="right" w:pos="9071"/>
        </w:tabs>
        <w:kinsoku/>
        <w:bidi w:val="0"/>
        <w:spacing w:before="200" w:line="240" w:lineRule="auto"/>
        <w:jc w:val="left"/>
        <w:rPr>
          <w:rFonts w:cs="Helvetica"/>
          <w:b/>
          <w:bCs/>
          <w:noProof/>
          <w:rtl/>
        </w:rPr>
      </w:pPr>
      <w:r w:rsidRPr="00B85D78">
        <w:rPr>
          <w:rFonts w:cs="Helvetica"/>
          <w:b/>
          <w:bCs/>
          <w:lang w:val="fr-FR"/>
        </w:rPr>
        <w:t>Annex 8:</w:t>
      </w:r>
      <w:r w:rsidRPr="00B85D78">
        <w:rPr>
          <w:rFonts w:asciiTheme="minorHAnsi" w:eastAsiaTheme="minorEastAsia" w:hAnsiTheme="minorHAnsi" w:cs="Helvetica"/>
          <w:b/>
          <w:bCs/>
          <w:sz w:val="22"/>
          <w:lang w:val="fr-FR" w:eastAsia="zh-CN"/>
        </w:rPr>
        <w:tab/>
      </w:r>
      <w:r w:rsidRPr="00B85D78">
        <w:rPr>
          <w:rFonts w:cs="Helvetica"/>
          <w:b/>
          <w:bCs/>
          <w:lang w:val="fr-FR"/>
        </w:rPr>
        <w:t xml:space="preserve">Contributions list (2010-2014 Study </w:t>
      </w:r>
      <w:r w:rsidRPr="00B85D78">
        <w:rPr>
          <w:rFonts w:cs="Helvetica"/>
          <w:b/>
          <w:bCs/>
          <w:noProof/>
        </w:rPr>
        <w:t>Period</w:t>
      </w:r>
      <w:r w:rsidRPr="00B85D78">
        <w:rPr>
          <w:rFonts w:cs="Helvetica"/>
          <w:b/>
          <w:bCs/>
          <w:lang w:val="fr-FR"/>
        </w:rPr>
        <w:t>)</w:t>
      </w:r>
      <w:r w:rsidRPr="00B85D78">
        <w:rPr>
          <w:rFonts w:cs="Helvetica"/>
          <w:b/>
          <w:bCs/>
          <w:webHidden/>
          <w:lang w:val="fr-FR"/>
        </w:rPr>
        <w:tab/>
      </w:r>
      <w:r w:rsidRPr="00B85D78">
        <w:rPr>
          <w:rFonts w:cs="Helvetica"/>
          <w:b/>
          <w:bCs/>
          <w:webHidden/>
          <w:lang w:val="fr-FR"/>
        </w:rPr>
        <w:tab/>
        <w:t>86</w:t>
      </w:r>
    </w:p>
    <w:p w:rsidR="00B85D78" w:rsidRDefault="00B85D78" w:rsidP="00B85D78">
      <w:pPr>
        <w:rPr>
          <w:noProof/>
          <w:rtl/>
        </w:rPr>
      </w:pPr>
    </w:p>
    <w:p w:rsidR="00B85D78" w:rsidRDefault="00B85D78">
      <w:pPr>
        <w:tabs>
          <w:tab w:val="clear" w:pos="567"/>
          <w:tab w:val="clear" w:pos="1133"/>
          <w:tab w:val="clear" w:pos="1700"/>
          <w:tab w:val="clear" w:pos="2267"/>
        </w:tabs>
        <w:kinsoku/>
        <w:bidi w:val="0"/>
        <w:spacing w:before="0" w:line="240" w:lineRule="auto"/>
        <w:jc w:val="left"/>
        <w:rPr>
          <w:b/>
          <w:bCs/>
          <w:noProof/>
          <w:sz w:val="23"/>
          <w:szCs w:val="30"/>
          <w:rtl/>
          <w:lang w:val="en-AU"/>
        </w:rPr>
      </w:pPr>
      <w:r>
        <w:rPr>
          <w:noProof/>
          <w:sz w:val="23"/>
          <w:szCs w:val="30"/>
          <w:rtl/>
        </w:rPr>
        <w:br w:type="page"/>
      </w:r>
    </w:p>
    <w:p w:rsidR="00B85D78" w:rsidRPr="009476F2" w:rsidRDefault="00B85D78" w:rsidP="00B85D78">
      <w:pPr>
        <w:pStyle w:val="Toc0"/>
        <w:keepNext/>
        <w:spacing w:before="0"/>
        <w:rPr>
          <w:rFonts w:cs="Arial"/>
          <w:b/>
          <w:bCs w:val="0"/>
          <w:lang w:val="en-GB" w:eastAsia="zh-CN"/>
        </w:rPr>
      </w:pPr>
      <w:r w:rsidRPr="00DD6562">
        <w:rPr>
          <w:lang w:val="en-GB"/>
        </w:rPr>
        <w:lastRenderedPageBreak/>
        <w:tab/>
      </w:r>
      <w:r w:rsidRPr="009476F2">
        <w:rPr>
          <w:rFonts w:hint="cs"/>
          <w:b/>
          <w:bCs w:val="0"/>
          <w:rtl/>
          <w:lang w:val="en-GB"/>
        </w:rPr>
        <w:t>الصفحة</w:t>
      </w:r>
    </w:p>
    <w:p w:rsidR="009476F2" w:rsidRPr="00DC3EA0" w:rsidRDefault="00B85D78" w:rsidP="00DC3EA0">
      <w:pPr>
        <w:pStyle w:val="HeadingB"/>
        <w:rPr>
          <w:noProof/>
          <w:sz w:val="23"/>
          <w:szCs w:val="30"/>
          <w:rtl/>
        </w:rPr>
      </w:pPr>
      <w:r>
        <w:rPr>
          <w:rFonts w:hint="cs"/>
          <w:noProof/>
          <w:sz w:val="23"/>
          <w:szCs w:val="30"/>
          <w:rtl/>
        </w:rPr>
        <w:t>الأشكال والجد</w:t>
      </w:r>
      <w:r w:rsidR="00DC3EA0" w:rsidRPr="00DC3EA0">
        <w:rPr>
          <w:rFonts w:hint="cs"/>
          <w:noProof/>
          <w:sz w:val="23"/>
          <w:szCs w:val="30"/>
          <w:rtl/>
        </w:rPr>
        <w:t>اول</w:t>
      </w:r>
    </w:p>
    <w:p w:rsidR="00336331" w:rsidRPr="00336331" w:rsidRDefault="00336331" w:rsidP="00336331">
      <w:pPr>
        <w:pStyle w:val="TOC1"/>
        <w:rPr>
          <w:rFonts w:asciiTheme="minorHAnsi" w:hAnsiTheme="minorHAnsi" w:cstheme="minorBidi"/>
          <w:b w:val="0"/>
          <w:bCs w:val="0"/>
          <w:sz w:val="22"/>
          <w:szCs w:val="22"/>
        </w:rPr>
      </w:pPr>
      <w:r w:rsidRPr="00133E9A">
        <w:rPr>
          <w:rFonts w:hint="cs"/>
          <w:b w:val="0"/>
          <w:bCs w:val="0"/>
          <w:rtl/>
        </w:rPr>
        <w:t>الشكل</w:t>
      </w:r>
      <w:r w:rsidRPr="00133E9A">
        <w:rPr>
          <w:b w:val="0"/>
          <w:bCs w:val="0"/>
          <w:rtl/>
        </w:rPr>
        <w:t xml:space="preserve"> </w:t>
      </w:r>
      <w:r w:rsidRPr="00133E9A">
        <w:rPr>
          <w:b w:val="0"/>
          <w:bCs w:val="0"/>
        </w:rPr>
        <w:t>1</w:t>
      </w:r>
      <w:r w:rsidRPr="00133E9A">
        <w:rPr>
          <w:b w:val="0"/>
          <w:bCs w:val="0"/>
          <w:rtl/>
        </w:rPr>
        <w:t xml:space="preserve">: </w:t>
      </w:r>
      <w:r w:rsidRPr="00133E9A">
        <w:rPr>
          <w:rFonts w:hint="cs"/>
          <w:b w:val="0"/>
          <w:bCs w:val="0"/>
          <w:rtl/>
        </w:rPr>
        <w:t>ندرة</w:t>
      </w:r>
      <w:r w:rsidRPr="00133E9A">
        <w:rPr>
          <w:b w:val="0"/>
          <w:bCs w:val="0"/>
          <w:rtl/>
        </w:rPr>
        <w:t xml:space="preserve"> </w:t>
      </w:r>
      <w:r w:rsidRPr="00133E9A">
        <w:rPr>
          <w:rFonts w:hint="cs"/>
          <w:b w:val="0"/>
          <w:bCs w:val="0"/>
          <w:rtl/>
        </w:rPr>
        <w:t>الترددات</w:t>
      </w:r>
      <w:r w:rsidRPr="00133E9A">
        <w:rPr>
          <w:b w:val="0"/>
          <w:bCs w:val="0"/>
          <w:rtl/>
        </w:rPr>
        <w:t xml:space="preserve"> </w:t>
      </w:r>
      <w:r w:rsidRPr="00133E9A">
        <w:rPr>
          <w:rFonts w:hint="cs"/>
          <w:b w:val="0"/>
          <w:bCs w:val="0"/>
          <w:rtl/>
        </w:rPr>
        <w:t>الراديوية</w:t>
      </w:r>
      <w:r w:rsidRPr="00336331">
        <w:rPr>
          <w:b w:val="0"/>
          <w:bCs w:val="0"/>
          <w:webHidden/>
        </w:rPr>
        <w:tab/>
      </w:r>
      <w:r w:rsidRPr="00336331">
        <w:rPr>
          <w:b w:val="0"/>
          <w:bCs w:val="0"/>
          <w:webHidden/>
        </w:rPr>
        <w:tab/>
        <w:t>5</w:t>
      </w:r>
    </w:p>
    <w:p w:rsidR="00336331" w:rsidRPr="00336331" w:rsidRDefault="00336331" w:rsidP="00336331">
      <w:pPr>
        <w:pStyle w:val="TOC1"/>
        <w:rPr>
          <w:rFonts w:asciiTheme="minorHAnsi" w:hAnsiTheme="minorHAnsi" w:cstheme="minorBidi"/>
          <w:b w:val="0"/>
          <w:bCs w:val="0"/>
          <w:sz w:val="22"/>
          <w:szCs w:val="22"/>
        </w:rPr>
      </w:pPr>
      <w:r w:rsidRPr="00133E9A">
        <w:rPr>
          <w:rFonts w:hint="cs"/>
          <w:b w:val="0"/>
          <w:bCs w:val="0"/>
          <w:rtl/>
        </w:rPr>
        <w:t>الشكل</w:t>
      </w:r>
      <w:r w:rsidRPr="00133E9A">
        <w:rPr>
          <w:b w:val="0"/>
          <w:bCs w:val="0"/>
          <w:rtl/>
        </w:rPr>
        <w:t xml:space="preserve"> </w:t>
      </w:r>
      <w:r w:rsidRPr="00133E9A">
        <w:rPr>
          <w:b w:val="0"/>
          <w:bCs w:val="0"/>
        </w:rPr>
        <w:t>2</w:t>
      </w:r>
      <w:r w:rsidRPr="00133E9A">
        <w:rPr>
          <w:b w:val="0"/>
          <w:bCs w:val="0"/>
          <w:rtl/>
        </w:rPr>
        <w:t xml:space="preserve">: </w:t>
      </w:r>
      <w:r w:rsidRPr="00133E9A">
        <w:rPr>
          <w:rFonts w:hint="cs"/>
          <w:b w:val="0"/>
          <w:bCs w:val="0"/>
          <w:rtl/>
        </w:rPr>
        <w:t>زيادة</w:t>
      </w:r>
      <w:r w:rsidRPr="00133E9A">
        <w:rPr>
          <w:b w:val="0"/>
          <w:bCs w:val="0"/>
          <w:rtl/>
        </w:rPr>
        <w:t xml:space="preserve"> </w:t>
      </w:r>
      <w:r w:rsidRPr="00133E9A">
        <w:rPr>
          <w:rFonts w:hint="cs"/>
          <w:b w:val="0"/>
          <w:bCs w:val="0"/>
          <w:rtl/>
        </w:rPr>
        <w:t>تكاليف</w:t>
      </w:r>
      <w:r w:rsidRPr="00133E9A">
        <w:rPr>
          <w:b w:val="0"/>
          <w:bCs w:val="0"/>
          <w:rtl/>
        </w:rPr>
        <w:t xml:space="preserve"> </w:t>
      </w:r>
      <w:r w:rsidRPr="00133E9A">
        <w:rPr>
          <w:rFonts w:hint="cs"/>
          <w:b w:val="0"/>
          <w:bCs w:val="0"/>
          <w:rtl/>
        </w:rPr>
        <w:t>النفاذ</w:t>
      </w:r>
      <w:r w:rsidRPr="00133E9A">
        <w:rPr>
          <w:b w:val="0"/>
          <w:bCs w:val="0"/>
          <w:rtl/>
        </w:rPr>
        <w:t xml:space="preserve"> </w:t>
      </w:r>
      <w:r w:rsidRPr="00133E9A">
        <w:rPr>
          <w:rFonts w:hint="cs"/>
          <w:b w:val="0"/>
          <w:bCs w:val="0"/>
          <w:rtl/>
        </w:rPr>
        <w:t>إلى</w:t>
      </w:r>
      <w:r w:rsidRPr="00133E9A">
        <w:rPr>
          <w:b w:val="0"/>
          <w:bCs w:val="0"/>
          <w:rtl/>
        </w:rPr>
        <w:t xml:space="preserve"> </w:t>
      </w:r>
      <w:r w:rsidRPr="00133E9A">
        <w:rPr>
          <w:rFonts w:hint="cs"/>
          <w:b w:val="0"/>
          <w:bCs w:val="0"/>
          <w:rtl/>
        </w:rPr>
        <w:t>الطيف</w:t>
      </w:r>
      <w:r w:rsidRPr="00133E9A">
        <w:rPr>
          <w:b w:val="0"/>
          <w:bCs w:val="0"/>
          <w:rtl/>
        </w:rPr>
        <w:t xml:space="preserve"> </w:t>
      </w:r>
      <w:r w:rsidRPr="00133E9A">
        <w:rPr>
          <w:rFonts w:hint="cs"/>
          <w:b w:val="0"/>
          <w:bCs w:val="0"/>
          <w:rtl/>
        </w:rPr>
        <w:t>الراديوي</w:t>
      </w:r>
      <w:r w:rsidRPr="00336331">
        <w:rPr>
          <w:b w:val="0"/>
          <w:bCs w:val="0"/>
          <w:webHidden/>
        </w:rPr>
        <w:tab/>
      </w:r>
      <w:r w:rsidRPr="00336331">
        <w:rPr>
          <w:b w:val="0"/>
          <w:bCs w:val="0"/>
          <w:webHidden/>
        </w:rPr>
        <w:tab/>
        <w:t>6</w:t>
      </w:r>
    </w:p>
    <w:p w:rsidR="00336331" w:rsidRPr="00336331" w:rsidRDefault="00336331" w:rsidP="00336331">
      <w:pPr>
        <w:pStyle w:val="TOC1"/>
        <w:rPr>
          <w:rFonts w:asciiTheme="minorHAnsi" w:hAnsiTheme="minorHAnsi" w:cstheme="minorBidi"/>
          <w:b w:val="0"/>
          <w:bCs w:val="0"/>
          <w:sz w:val="22"/>
          <w:szCs w:val="22"/>
        </w:rPr>
      </w:pPr>
      <w:r w:rsidRPr="00133E9A">
        <w:rPr>
          <w:rFonts w:hint="cs"/>
          <w:b w:val="0"/>
          <w:bCs w:val="0"/>
          <w:rtl/>
        </w:rPr>
        <w:t>الشكل</w:t>
      </w:r>
      <w:r w:rsidRPr="00133E9A">
        <w:rPr>
          <w:b w:val="0"/>
          <w:bCs w:val="0"/>
          <w:rtl/>
        </w:rPr>
        <w:t xml:space="preserve"> </w:t>
      </w:r>
      <w:r w:rsidRPr="00133E9A">
        <w:rPr>
          <w:b w:val="0"/>
          <w:bCs w:val="0"/>
        </w:rPr>
        <w:t>3</w:t>
      </w:r>
      <w:r w:rsidRPr="00133E9A">
        <w:rPr>
          <w:b w:val="0"/>
          <w:bCs w:val="0"/>
          <w:rtl/>
        </w:rPr>
        <w:t xml:space="preserve">: </w:t>
      </w:r>
      <w:r w:rsidRPr="00133E9A">
        <w:rPr>
          <w:rFonts w:hint="cs"/>
          <w:b w:val="0"/>
          <w:bCs w:val="0"/>
          <w:rtl/>
        </w:rPr>
        <w:t>تغير</w:t>
      </w:r>
      <w:r w:rsidRPr="00133E9A">
        <w:rPr>
          <w:b w:val="0"/>
          <w:bCs w:val="0"/>
          <w:rtl/>
        </w:rPr>
        <w:t xml:space="preserve"> </w:t>
      </w:r>
      <w:r w:rsidRPr="00133E9A">
        <w:rPr>
          <w:rFonts w:hint="cs"/>
          <w:b w:val="0"/>
          <w:bCs w:val="0"/>
          <w:rtl/>
        </w:rPr>
        <w:t>النموذج</w:t>
      </w:r>
      <w:r w:rsidRPr="00336331">
        <w:rPr>
          <w:b w:val="0"/>
          <w:bCs w:val="0"/>
          <w:webHidden/>
        </w:rPr>
        <w:tab/>
      </w:r>
      <w:r w:rsidRPr="00336331">
        <w:rPr>
          <w:b w:val="0"/>
          <w:bCs w:val="0"/>
          <w:webHidden/>
        </w:rPr>
        <w:tab/>
        <w:t>7</w:t>
      </w:r>
    </w:p>
    <w:p w:rsidR="00336331" w:rsidRPr="00336331" w:rsidRDefault="00336331" w:rsidP="00336331">
      <w:pPr>
        <w:pStyle w:val="TOC1"/>
        <w:rPr>
          <w:rFonts w:asciiTheme="minorHAnsi" w:hAnsiTheme="minorHAnsi" w:cstheme="minorBidi"/>
          <w:b w:val="0"/>
          <w:bCs w:val="0"/>
          <w:sz w:val="22"/>
          <w:szCs w:val="22"/>
        </w:rPr>
      </w:pPr>
      <w:r w:rsidRPr="00133E9A">
        <w:rPr>
          <w:rFonts w:hint="cs"/>
          <w:b w:val="0"/>
          <w:bCs w:val="0"/>
          <w:rtl/>
        </w:rPr>
        <w:t>الشكل</w:t>
      </w:r>
      <w:r w:rsidRPr="00133E9A">
        <w:rPr>
          <w:b w:val="0"/>
          <w:bCs w:val="0"/>
          <w:rtl/>
        </w:rPr>
        <w:t xml:space="preserve"> </w:t>
      </w:r>
      <w:r w:rsidRPr="00133E9A">
        <w:rPr>
          <w:b w:val="0"/>
          <w:bCs w:val="0"/>
        </w:rPr>
        <w:t>4</w:t>
      </w:r>
      <w:r w:rsidRPr="00133E9A">
        <w:rPr>
          <w:b w:val="0"/>
          <w:bCs w:val="0"/>
          <w:rtl/>
        </w:rPr>
        <w:t xml:space="preserve">: </w:t>
      </w:r>
      <w:r w:rsidRPr="00133E9A">
        <w:rPr>
          <w:rFonts w:hint="cs"/>
          <w:b w:val="0"/>
          <w:bCs w:val="0"/>
          <w:rtl/>
        </w:rPr>
        <w:t>طرائق</w:t>
      </w:r>
      <w:r w:rsidRPr="00133E9A">
        <w:rPr>
          <w:b w:val="0"/>
          <w:bCs w:val="0"/>
          <w:rtl/>
        </w:rPr>
        <w:t xml:space="preserve"> </w:t>
      </w:r>
      <w:r w:rsidRPr="00133E9A">
        <w:rPr>
          <w:rFonts w:hint="cs"/>
          <w:b w:val="0"/>
          <w:bCs w:val="0"/>
          <w:rtl/>
        </w:rPr>
        <w:t>منح</w:t>
      </w:r>
      <w:r w:rsidRPr="00133E9A">
        <w:rPr>
          <w:b w:val="0"/>
          <w:bCs w:val="0"/>
          <w:rtl/>
        </w:rPr>
        <w:t xml:space="preserve"> </w:t>
      </w:r>
      <w:r w:rsidRPr="00133E9A">
        <w:rPr>
          <w:rFonts w:hint="cs"/>
          <w:b w:val="0"/>
          <w:bCs w:val="0"/>
          <w:rtl/>
        </w:rPr>
        <w:t>التراخيص</w:t>
      </w:r>
      <w:r w:rsidRPr="00133E9A">
        <w:rPr>
          <w:b w:val="0"/>
          <w:bCs w:val="0"/>
          <w:rtl/>
        </w:rPr>
        <w:t xml:space="preserve"> </w:t>
      </w:r>
      <w:r w:rsidRPr="00133E9A">
        <w:rPr>
          <w:rFonts w:hint="cs"/>
          <w:b w:val="0"/>
          <w:bCs w:val="0"/>
          <w:rtl/>
        </w:rPr>
        <w:t>وتخصيص</w:t>
      </w:r>
      <w:r w:rsidRPr="00133E9A">
        <w:rPr>
          <w:b w:val="0"/>
          <w:bCs w:val="0"/>
          <w:rtl/>
        </w:rPr>
        <w:t xml:space="preserve"> </w:t>
      </w:r>
      <w:r w:rsidRPr="00133E9A">
        <w:rPr>
          <w:rFonts w:hint="cs"/>
          <w:b w:val="0"/>
          <w:bCs w:val="0"/>
          <w:rtl/>
        </w:rPr>
        <w:t>الترددات</w:t>
      </w:r>
      <w:r w:rsidRPr="00336331">
        <w:rPr>
          <w:b w:val="0"/>
          <w:bCs w:val="0"/>
          <w:webHidden/>
        </w:rPr>
        <w:tab/>
      </w:r>
      <w:r w:rsidRPr="00336331">
        <w:rPr>
          <w:b w:val="0"/>
          <w:bCs w:val="0"/>
          <w:webHidden/>
        </w:rPr>
        <w:tab/>
        <w:t>8</w:t>
      </w:r>
    </w:p>
    <w:p w:rsidR="00336331" w:rsidRPr="00336331" w:rsidRDefault="00336331" w:rsidP="00336331">
      <w:pPr>
        <w:pStyle w:val="TOC1"/>
        <w:rPr>
          <w:rFonts w:asciiTheme="minorHAnsi" w:hAnsiTheme="minorHAnsi" w:cstheme="minorBidi"/>
          <w:b w:val="0"/>
          <w:bCs w:val="0"/>
          <w:sz w:val="22"/>
          <w:szCs w:val="22"/>
        </w:rPr>
      </w:pPr>
      <w:r w:rsidRPr="00133E9A">
        <w:rPr>
          <w:rFonts w:hint="cs"/>
          <w:b w:val="0"/>
          <w:bCs w:val="0"/>
          <w:rtl/>
        </w:rPr>
        <w:t>الشكل</w:t>
      </w:r>
      <w:r w:rsidRPr="00133E9A">
        <w:rPr>
          <w:b w:val="0"/>
          <w:bCs w:val="0"/>
          <w:rtl/>
        </w:rPr>
        <w:t xml:space="preserve"> </w:t>
      </w:r>
      <w:r w:rsidRPr="00133E9A">
        <w:rPr>
          <w:b w:val="0"/>
          <w:bCs w:val="0"/>
        </w:rPr>
        <w:t>5</w:t>
      </w:r>
      <w:r w:rsidRPr="00133E9A">
        <w:rPr>
          <w:b w:val="0"/>
          <w:bCs w:val="0"/>
          <w:rtl/>
        </w:rPr>
        <w:t xml:space="preserve">: </w:t>
      </w:r>
      <w:r w:rsidRPr="00133E9A">
        <w:rPr>
          <w:rFonts w:hint="cs"/>
          <w:b w:val="0"/>
          <w:bCs w:val="0"/>
          <w:rtl/>
        </w:rPr>
        <w:t>مبدأ</w:t>
      </w:r>
      <w:r w:rsidRPr="00133E9A">
        <w:rPr>
          <w:b w:val="0"/>
          <w:bCs w:val="0"/>
          <w:rtl/>
        </w:rPr>
        <w:t xml:space="preserve"> </w:t>
      </w:r>
      <w:r w:rsidRPr="00133E9A">
        <w:rPr>
          <w:rFonts w:hint="cs"/>
          <w:b w:val="0"/>
          <w:bCs w:val="0"/>
          <w:rtl/>
        </w:rPr>
        <w:t>عمل</w:t>
      </w:r>
      <w:r w:rsidRPr="00133E9A">
        <w:rPr>
          <w:b w:val="0"/>
          <w:bCs w:val="0"/>
          <w:rtl/>
        </w:rPr>
        <w:t xml:space="preserve"> </w:t>
      </w:r>
      <w:r w:rsidRPr="00133E9A">
        <w:rPr>
          <w:rFonts w:hint="cs"/>
          <w:b w:val="0"/>
          <w:bCs w:val="0"/>
          <w:rtl/>
        </w:rPr>
        <w:t>المزاد</w:t>
      </w:r>
      <w:r w:rsidRPr="00336331">
        <w:rPr>
          <w:b w:val="0"/>
          <w:bCs w:val="0"/>
          <w:webHidden/>
        </w:rPr>
        <w:tab/>
      </w:r>
      <w:r w:rsidRPr="00336331">
        <w:rPr>
          <w:b w:val="0"/>
          <w:bCs w:val="0"/>
          <w:webHidden/>
        </w:rPr>
        <w:tab/>
        <w:t>12</w:t>
      </w:r>
    </w:p>
    <w:p w:rsidR="00336331" w:rsidRPr="00336331" w:rsidRDefault="00336331" w:rsidP="00336331">
      <w:pPr>
        <w:pStyle w:val="TOC1"/>
        <w:rPr>
          <w:rFonts w:asciiTheme="minorHAnsi" w:hAnsiTheme="minorHAnsi" w:cstheme="minorBidi"/>
          <w:b w:val="0"/>
          <w:bCs w:val="0"/>
          <w:sz w:val="22"/>
          <w:szCs w:val="22"/>
        </w:rPr>
      </w:pPr>
      <w:r w:rsidRPr="00133E9A">
        <w:rPr>
          <w:rFonts w:hint="cs"/>
          <w:b w:val="0"/>
          <w:bCs w:val="0"/>
          <w:rtl/>
        </w:rPr>
        <w:t>الشكل</w:t>
      </w:r>
      <w:r w:rsidRPr="00133E9A">
        <w:rPr>
          <w:b w:val="0"/>
          <w:bCs w:val="0"/>
          <w:rtl/>
        </w:rPr>
        <w:t xml:space="preserve"> </w:t>
      </w:r>
      <w:r w:rsidRPr="00133E9A">
        <w:rPr>
          <w:b w:val="0"/>
          <w:bCs w:val="0"/>
        </w:rPr>
        <w:t>6</w:t>
      </w:r>
      <w:r w:rsidRPr="00133E9A">
        <w:rPr>
          <w:b w:val="0"/>
          <w:bCs w:val="0"/>
          <w:rtl/>
        </w:rPr>
        <w:t xml:space="preserve">: </w:t>
      </w:r>
      <w:r w:rsidRPr="00133E9A">
        <w:rPr>
          <w:rFonts w:hint="cs"/>
          <w:b w:val="0"/>
          <w:bCs w:val="0"/>
          <w:rtl/>
        </w:rPr>
        <w:t>العوامل</w:t>
      </w:r>
      <w:r w:rsidRPr="00133E9A">
        <w:rPr>
          <w:b w:val="0"/>
          <w:bCs w:val="0"/>
          <w:rtl/>
        </w:rPr>
        <w:t xml:space="preserve"> </w:t>
      </w:r>
      <w:r w:rsidRPr="00133E9A">
        <w:rPr>
          <w:rFonts w:hint="cs"/>
          <w:b w:val="0"/>
          <w:bCs w:val="0"/>
          <w:rtl/>
        </w:rPr>
        <w:t>الرئيسية</w:t>
      </w:r>
      <w:r w:rsidRPr="00133E9A">
        <w:rPr>
          <w:b w:val="0"/>
          <w:bCs w:val="0"/>
          <w:rtl/>
        </w:rPr>
        <w:t xml:space="preserve"> </w:t>
      </w:r>
      <w:r w:rsidRPr="00133E9A">
        <w:rPr>
          <w:rFonts w:hint="cs"/>
          <w:b w:val="0"/>
          <w:bCs w:val="0"/>
          <w:rtl/>
        </w:rPr>
        <w:t>التي</w:t>
      </w:r>
      <w:r w:rsidRPr="00133E9A">
        <w:rPr>
          <w:b w:val="0"/>
          <w:bCs w:val="0"/>
          <w:rtl/>
        </w:rPr>
        <w:t xml:space="preserve"> </w:t>
      </w:r>
      <w:r w:rsidRPr="00133E9A">
        <w:rPr>
          <w:rFonts w:hint="cs"/>
          <w:b w:val="0"/>
          <w:bCs w:val="0"/>
          <w:rtl/>
        </w:rPr>
        <w:t>تحدد</w:t>
      </w:r>
      <w:r w:rsidRPr="00133E9A">
        <w:rPr>
          <w:b w:val="0"/>
          <w:bCs w:val="0"/>
          <w:rtl/>
        </w:rPr>
        <w:t xml:space="preserve"> </w:t>
      </w:r>
      <w:r w:rsidRPr="00133E9A">
        <w:rPr>
          <w:rFonts w:hint="cs"/>
          <w:b w:val="0"/>
          <w:bCs w:val="0"/>
          <w:rtl/>
        </w:rPr>
        <w:t>نمط</w:t>
      </w:r>
      <w:r w:rsidRPr="00133E9A">
        <w:rPr>
          <w:b w:val="0"/>
          <w:bCs w:val="0"/>
          <w:rtl/>
        </w:rPr>
        <w:t xml:space="preserve"> </w:t>
      </w:r>
      <w:r w:rsidRPr="00133E9A">
        <w:rPr>
          <w:rFonts w:hint="cs"/>
          <w:b w:val="0"/>
          <w:bCs w:val="0"/>
          <w:rtl/>
        </w:rPr>
        <w:t>المزاد</w:t>
      </w:r>
      <w:r w:rsidRPr="00336331">
        <w:rPr>
          <w:b w:val="0"/>
          <w:bCs w:val="0"/>
          <w:webHidden/>
        </w:rPr>
        <w:tab/>
      </w:r>
      <w:r w:rsidRPr="00336331">
        <w:rPr>
          <w:b w:val="0"/>
          <w:bCs w:val="0"/>
          <w:webHidden/>
        </w:rPr>
        <w:tab/>
        <w:t>14</w:t>
      </w:r>
    </w:p>
    <w:p w:rsidR="00336331" w:rsidRPr="00336331" w:rsidRDefault="00336331" w:rsidP="00336331">
      <w:pPr>
        <w:pStyle w:val="TOC1"/>
        <w:rPr>
          <w:rFonts w:asciiTheme="minorHAnsi" w:hAnsiTheme="minorHAnsi" w:cstheme="minorBidi"/>
          <w:b w:val="0"/>
          <w:bCs w:val="0"/>
          <w:sz w:val="22"/>
          <w:szCs w:val="22"/>
        </w:rPr>
      </w:pPr>
      <w:r w:rsidRPr="00133E9A">
        <w:rPr>
          <w:rFonts w:hint="cs"/>
          <w:b w:val="0"/>
          <w:bCs w:val="0"/>
          <w:rtl/>
        </w:rPr>
        <w:t>الشكل</w:t>
      </w:r>
      <w:r w:rsidRPr="00133E9A">
        <w:rPr>
          <w:b w:val="0"/>
          <w:bCs w:val="0"/>
          <w:rtl/>
        </w:rPr>
        <w:t xml:space="preserve"> </w:t>
      </w:r>
      <w:r w:rsidRPr="00133E9A">
        <w:rPr>
          <w:b w:val="0"/>
          <w:bCs w:val="0"/>
        </w:rPr>
        <w:t>7</w:t>
      </w:r>
      <w:r w:rsidRPr="00133E9A">
        <w:rPr>
          <w:b w:val="0"/>
          <w:bCs w:val="0"/>
          <w:rtl/>
        </w:rPr>
        <w:t xml:space="preserve">: </w:t>
      </w:r>
      <w:r w:rsidRPr="00133E9A">
        <w:rPr>
          <w:rFonts w:hint="cs"/>
          <w:b w:val="0"/>
          <w:bCs w:val="0"/>
          <w:rtl/>
        </w:rPr>
        <w:t>الأنماط</w:t>
      </w:r>
      <w:r w:rsidRPr="00133E9A">
        <w:rPr>
          <w:b w:val="0"/>
          <w:bCs w:val="0"/>
          <w:rtl/>
        </w:rPr>
        <w:t xml:space="preserve"> </w:t>
      </w:r>
      <w:r w:rsidRPr="00133E9A">
        <w:rPr>
          <w:rFonts w:hint="cs"/>
          <w:b w:val="0"/>
          <w:bCs w:val="0"/>
          <w:rtl/>
        </w:rPr>
        <w:t>الشائعة</w:t>
      </w:r>
      <w:r w:rsidRPr="00133E9A">
        <w:rPr>
          <w:b w:val="0"/>
          <w:bCs w:val="0"/>
          <w:rtl/>
        </w:rPr>
        <w:t xml:space="preserve"> </w:t>
      </w:r>
      <w:r w:rsidRPr="00133E9A">
        <w:rPr>
          <w:rFonts w:hint="cs"/>
          <w:b w:val="0"/>
          <w:bCs w:val="0"/>
          <w:rtl/>
        </w:rPr>
        <w:t>للمزادات</w:t>
      </w:r>
      <w:r w:rsidRPr="00336331">
        <w:rPr>
          <w:b w:val="0"/>
          <w:bCs w:val="0"/>
          <w:webHidden/>
        </w:rPr>
        <w:tab/>
      </w:r>
      <w:r w:rsidRPr="00336331">
        <w:rPr>
          <w:b w:val="0"/>
          <w:bCs w:val="0"/>
          <w:webHidden/>
        </w:rPr>
        <w:tab/>
        <w:t>17</w:t>
      </w:r>
    </w:p>
    <w:p w:rsidR="00336331" w:rsidRPr="00336331" w:rsidRDefault="00336331" w:rsidP="00336331">
      <w:pPr>
        <w:pStyle w:val="TOC1"/>
        <w:rPr>
          <w:rFonts w:asciiTheme="minorHAnsi" w:hAnsiTheme="minorHAnsi" w:cstheme="minorBidi"/>
          <w:b w:val="0"/>
          <w:bCs w:val="0"/>
          <w:sz w:val="22"/>
          <w:szCs w:val="22"/>
        </w:rPr>
      </w:pPr>
      <w:r w:rsidRPr="00133E9A">
        <w:rPr>
          <w:rFonts w:hint="cs"/>
          <w:b w:val="0"/>
          <w:bCs w:val="0"/>
          <w:rtl/>
        </w:rPr>
        <w:t>الشكل</w:t>
      </w:r>
      <w:r w:rsidRPr="00133E9A">
        <w:rPr>
          <w:b w:val="0"/>
          <w:bCs w:val="0"/>
          <w:rtl/>
        </w:rPr>
        <w:t xml:space="preserve"> </w:t>
      </w:r>
      <w:r w:rsidRPr="00133E9A">
        <w:rPr>
          <w:b w:val="0"/>
          <w:bCs w:val="0"/>
        </w:rPr>
        <w:t>8</w:t>
      </w:r>
      <w:r w:rsidRPr="00133E9A">
        <w:rPr>
          <w:b w:val="0"/>
          <w:bCs w:val="0"/>
          <w:rtl/>
        </w:rPr>
        <w:t xml:space="preserve">: </w:t>
      </w:r>
      <w:r w:rsidRPr="00133E9A">
        <w:rPr>
          <w:rFonts w:hint="cs"/>
          <w:b w:val="0"/>
          <w:bCs w:val="0"/>
          <w:rtl/>
        </w:rPr>
        <w:t>خطوات</w:t>
      </w:r>
      <w:r w:rsidRPr="00133E9A">
        <w:rPr>
          <w:b w:val="0"/>
          <w:bCs w:val="0"/>
          <w:rtl/>
        </w:rPr>
        <w:t xml:space="preserve"> </w:t>
      </w:r>
      <w:r w:rsidRPr="00133E9A">
        <w:rPr>
          <w:rFonts w:hint="cs"/>
          <w:b w:val="0"/>
          <w:bCs w:val="0"/>
          <w:rtl/>
        </w:rPr>
        <w:t>الإعداد</w:t>
      </w:r>
      <w:r w:rsidRPr="00133E9A">
        <w:rPr>
          <w:b w:val="0"/>
          <w:bCs w:val="0"/>
          <w:rtl/>
        </w:rPr>
        <w:t xml:space="preserve"> </w:t>
      </w:r>
      <w:r w:rsidRPr="00133E9A">
        <w:rPr>
          <w:rFonts w:hint="cs"/>
          <w:b w:val="0"/>
          <w:bCs w:val="0"/>
          <w:rtl/>
        </w:rPr>
        <w:t>للمزاد</w:t>
      </w:r>
      <w:r w:rsidRPr="00336331">
        <w:rPr>
          <w:b w:val="0"/>
          <w:bCs w:val="0"/>
          <w:webHidden/>
        </w:rPr>
        <w:tab/>
      </w:r>
      <w:r w:rsidRPr="00336331">
        <w:rPr>
          <w:b w:val="0"/>
          <w:bCs w:val="0"/>
          <w:webHidden/>
        </w:rPr>
        <w:tab/>
        <w:t>19</w:t>
      </w:r>
    </w:p>
    <w:p w:rsidR="00336331" w:rsidRPr="00336331" w:rsidRDefault="00336331" w:rsidP="00336331">
      <w:pPr>
        <w:pStyle w:val="TOC1"/>
        <w:rPr>
          <w:rFonts w:asciiTheme="minorHAnsi" w:hAnsiTheme="minorHAnsi" w:cstheme="minorBidi"/>
          <w:b w:val="0"/>
          <w:bCs w:val="0"/>
          <w:sz w:val="22"/>
          <w:szCs w:val="22"/>
        </w:rPr>
      </w:pPr>
      <w:r w:rsidRPr="00133E9A">
        <w:rPr>
          <w:rFonts w:hint="cs"/>
          <w:b w:val="0"/>
          <w:bCs w:val="0"/>
          <w:rtl/>
        </w:rPr>
        <w:t>الشكل</w:t>
      </w:r>
      <w:r w:rsidRPr="00133E9A">
        <w:rPr>
          <w:b w:val="0"/>
          <w:bCs w:val="0"/>
          <w:rtl/>
        </w:rPr>
        <w:t xml:space="preserve"> </w:t>
      </w:r>
      <w:r w:rsidRPr="00133E9A">
        <w:rPr>
          <w:b w:val="0"/>
          <w:bCs w:val="0"/>
        </w:rPr>
        <w:t>9</w:t>
      </w:r>
      <w:r w:rsidRPr="00133E9A">
        <w:rPr>
          <w:b w:val="0"/>
          <w:bCs w:val="0"/>
          <w:rtl/>
        </w:rPr>
        <w:t xml:space="preserve">: </w:t>
      </w:r>
      <w:r w:rsidRPr="00133E9A">
        <w:rPr>
          <w:rFonts w:hint="cs"/>
          <w:b w:val="0"/>
          <w:bCs w:val="0"/>
          <w:rtl/>
        </w:rPr>
        <w:t>توقع</w:t>
      </w:r>
      <w:r w:rsidRPr="00133E9A">
        <w:rPr>
          <w:b w:val="0"/>
          <w:bCs w:val="0"/>
          <w:rtl/>
        </w:rPr>
        <w:t xml:space="preserve"> </w:t>
      </w:r>
      <w:r w:rsidRPr="00133E9A">
        <w:rPr>
          <w:rFonts w:hint="cs"/>
          <w:b w:val="0"/>
          <w:bCs w:val="0"/>
          <w:rtl/>
        </w:rPr>
        <w:t>الاحتياجات</w:t>
      </w:r>
      <w:r w:rsidRPr="00133E9A">
        <w:rPr>
          <w:b w:val="0"/>
          <w:bCs w:val="0"/>
          <w:rtl/>
        </w:rPr>
        <w:t xml:space="preserve"> </w:t>
      </w:r>
      <w:r w:rsidRPr="00133E9A">
        <w:rPr>
          <w:rFonts w:hint="cs"/>
          <w:b w:val="0"/>
          <w:bCs w:val="0"/>
          <w:rtl/>
        </w:rPr>
        <w:t>ومنح</w:t>
      </w:r>
      <w:r w:rsidRPr="00133E9A">
        <w:rPr>
          <w:b w:val="0"/>
          <w:bCs w:val="0"/>
          <w:rtl/>
        </w:rPr>
        <w:t xml:space="preserve"> </w:t>
      </w:r>
      <w:r w:rsidRPr="00133E9A">
        <w:rPr>
          <w:rFonts w:hint="cs"/>
          <w:b w:val="0"/>
          <w:bCs w:val="0"/>
          <w:rtl/>
        </w:rPr>
        <w:t>الترخيص</w:t>
      </w:r>
      <w:r w:rsidRPr="00336331">
        <w:rPr>
          <w:b w:val="0"/>
          <w:bCs w:val="0"/>
          <w:webHidden/>
        </w:rPr>
        <w:tab/>
      </w:r>
      <w:r w:rsidRPr="00336331">
        <w:rPr>
          <w:b w:val="0"/>
          <w:bCs w:val="0"/>
          <w:webHidden/>
        </w:rPr>
        <w:tab/>
        <w:t>19</w:t>
      </w:r>
    </w:p>
    <w:p w:rsidR="00336331" w:rsidRPr="00336331" w:rsidRDefault="00336331" w:rsidP="00336331">
      <w:pPr>
        <w:pStyle w:val="TOC1"/>
        <w:rPr>
          <w:rFonts w:asciiTheme="minorHAnsi" w:hAnsiTheme="minorHAnsi" w:cstheme="minorBidi"/>
          <w:b w:val="0"/>
          <w:bCs w:val="0"/>
          <w:sz w:val="22"/>
          <w:szCs w:val="22"/>
        </w:rPr>
      </w:pPr>
      <w:r w:rsidRPr="00133E9A">
        <w:rPr>
          <w:rFonts w:hint="cs"/>
          <w:b w:val="0"/>
          <w:bCs w:val="0"/>
          <w:rtl/>
        </w:rPr>
        <w:t>الشكل</w:t>
      </w:r>
      <w:r w:rsidRPr="00133E9A">
        <w:rPr>
          <w:b w:val="0"/>
          <w:bCs w:val="0"/>
          <w:rtl/>
        </w:rPr>
        <w:t xml:space="preserve"> </w:t>
      </w:r>
      <w:r w:rsidRPr="00133E9A">
        <w:rPr>
          <w:b w:val="0"/>
          <w:bCs w:val="0"/>
        </w:rPr>
        <w:t>10</w:t>
      </w:r>
      <w:r w:rsidRPr="00133E9A">
        <w:rPr>
          <w:b w:val="0"/>
          <w:bCs w:val="0"/>
          <w:rtl/>
        </w:rPr>
        <w:t xml:space="preserve">: </w:t>
      </w:r>
      <w:r w:rsidRPr="00133E9A">
        <w:rPr>
          <w:rFonts w:hint="cs"/>
          <w:b w:val="0"/>
          <w:bCs w:val="0"/>
          <w:rtl/>
        </w:rPr>
        <w:t>الترابط</w:t>
      </w:r>
      <w:r w:rsidRPr="00133E9A">
        <w:rPr>
          <w:b w:val="0"/>
          <w:bCs w:val="0"/>
          <w:rtl/>
        </w:rPr>
        <w:t xml:space="preserve"> </w:t>
      </w:r>
      <w:r w:rsidRPr="00133E9A">
        <w:rPr>
          <w:rFonts w:hint="cs"/>
          <w:b w:val="0"/>
          <w:bCs w:val="0"/>
          <w:rtl/>
        </w:rPr>
        <w:t>بين</w:t>
      </w:r>
      <w:r w:rsidRPr="00133E9A">
        <w:rPr>
          <w:b w:val="0"/>
          <w:bCs w:val="0"/>
          <w:rtl/>
        </w:rPr>
        <w:t xml:space="preserve"> </w:t>
      </w:r>
      <w:r w:rsidRPr="00133E9A">
        <w:rPr>
          <w:rFonts w:hint="cs"/>
          <w:b w:val="0"/>
          <w:bCs w:val="0"/>
          <w:rtl/>
        </w:rPr>
        <w:t>سعر</w:t>
      </w:r>
      <w:r w:rsidRPr="00133E9A">
        <w:rPr>
          <w:b w:val="0"/>
          <w:bCs w:val="0"/>
          <w:rtl/>
        </w:rPr>
        <w:t xml:space="preserve"> </w:t>
      </w:r>
      <w:r w:rsidRPr="00133E9A">
        <w:rPr>
          <w:rFonts w:hint="cs"/>
          <w:b w:val="0"/>
          <w:bCs w:val="0"/>
          <w:rtl/>
        </w:rPr>
        <w:t>البيع</w:t>
      </w:r>
      <w:r w:rsidRPr="00133E9A">
        <w:rPr>
          <w:b w:val="0"/>
          <w:bCs w:val="0"/>
          <w:rtl/>
        </w:rPr>
        <w:t xml:space="preserve"> </w:t>
      </w:r>
      <w:r w:rsidRPr="00133E9A">
        <w:rPr>
          <w:rFonts w:hint="cs"/>
          <w:b w:val="0"/>
          <w:bCs w:val="0"/>
          <w:rtl/>
        </w:rPr>
        <w:t>ونصيب</w:t>
      </w:r>
      <w:r w:rsidRPr="00133E9A">
        <w:rPr>
          <w:b w:val="0"/>
          <w:bCs w:val="0"/>
          <w:rtl/>
        </w:rPr>
        <w:t xml:space="preserve"> </w:t>
      </w:r>
      <w:r w:rsidRPr="00133E9A">
        <w:rPr>
          <w:rFonts w:hint="cs"/>
          <w:b w:val="0"/>
          <w:bCs w:val="0"/>
          <w:rtl/>
        </w:rPr>
        <w:t>الفرد</w:t>
      </w:r>
      <w:r w:rsidRPr="00133E9A">
        <w:rPr>
          <w:b w:val="0"/>
          <w:bCs w:val="0"/>
          <w:rtl/>
        </w:rPr>
        <w:t xml:space="preserve"> </w:t>
      </w:r>
      <w:r w:rsidRPr="00133E9A">
        <w:rPr>
          <w:rFonts w:hint="cs"/>
          <w:b w:val="0"/>
          <w:bCs w:val="0"/>
          <w:rtl/>
        </w:rPr>
        <w:t>من</w:t>
      </w:r>
      <w:r w:rsidRPr="00133E9A">
        <w:rPr>
          <w:b w:val="0"/>
          <w:bCs w:val="0"/>
          <w:rtl/>
        </w:rPr>
        <w:t xml:space="preserve"> </w:t>
      </w:r>
      <w:r w:rsidRPr="00133E9A">
        <w:rPr>
          <w:rFonts w:hint="cs"/>
          <w:b w:val="0"/>
          <w:bCs w:val="0"/>
          <w:rtl/>
        </w:rPr>
        <w:t>الدخل</w:t>
      </w:r>
      <w:r w:rsidRPr="00336331">
        <w:rPr>
          <w:b w:val="0"/>
          <w:bCs w:val="0"/>
          <w:webHidden/>
        </w:rPr>
        <w:tab/>
      </w:r>
      <w:r w:rsidRPr="00336331">
        <w:rPr>
          <w:b w:val="0"/>
          <w:bCs w:val="0"/>
          <w:webHidden/>
        </w:rPr>
        <w:tab/>
        <w:t>21</w:t>
      </w:r>
    </w:p>
    <w:p w:rsidR="00336331" w:rsidRPr="00336331" w:rsidRDefault="00336331" w:rsidP="00336331">
      <w:pPr>
        <w:pStyle w:val="TOC1"/>
        <w:rPr>
          <w:rFonts w:asciiTheme="minorHAnsi" w:hAnsiTheme="minorHAnsi" w:cstheme="minorBidi"/>
          <w:b w:val="0"/>
          <w:bCs w:val="0"/>
          <w:sz w:val="22"/>
          <w:szCs w:val="22"/>
        </w:rPr>
      </w:pPr>
      <w:r w:rsidRPr="00133E9A">
        <w:rPr>
          <w:rFonts w:hint="cs"/>
          <w:b w:val="0"/>
          <w:bCs w:val="0"/>
          <w:rtl/>
        </w:rPr>
        <w:t>الشكل</w:t>
      </w:r>
      <w:r w:rsidRPr="00133E9A">
        <w:rPr>
          <w:b w:val="0"/>
          <w:bCs w:val="0"/>
          <w:rtl/>
        </w:rPr>
        <w:t xml:space="preserve"> </w:t>
      </w:r>
      <w:r w:rsidRPr="00133E9A">
        <w:rPr>
          <w:b w:val="0"/>
          <w:bCs w:val="0"/>
        </w:rPr>
        <w:t>11</w:t>
      </w:r>
      <w:r w:rsidRPr="00133E9A">
        <w:rPr>
          <w:b w:val="0"/>
          <w:bCs w:val="0"/>
          <w:rtl/>
        </w:rPr>
        <w:t xml:space="preserve">: </w:t>
      </w:r>
      <w:r w:rsidRPr="00133E9A">
        <w:rPr>
          <w:rFonts w:hint="cs"/>
          <w:b w:val="0"/>
          <w:bCs w:val="0"/>
          <w:rtl/>
        </w:rPr>
        <w:t>أمثلة</w:t>
      </w:r>
      <w:r w:rsidRPr="00133E9A">
        <w:rPr>
          <w:b w:val="0"/>
          <w:bCs w:val="0"/>
          <w:rtl/>
        </w:rPr>
        <w:t xml:space="preserve"> </w:t>
      </w:r>
      <w:r w:rsidRPr="00133E9A">
        <w:rPr>
          <w:rFonts w:hint="cs"/>
          <w:b w:val="0"/>
          <w:bCs w:val="0"/>
          <w:rtl/>
        </w:rPr>
        <w:t>لأسعار</w:t>
      </w:r>
      <w:r w:rsidRPr="00133E9A">
        <w:rPr>
          <w:b w:val="0"/>
          <w:bCs w:val="0"/>
          <w:rtl/>
        </w:rPr>
        <w:t xml:space="preserve"> </w:t>
      </w:r>
      <w:r w:rsidRPr="00133E9A">
        <w:rPr>
          <w:rFonts w:hint="cs"/>
          <w:b w:val="0"/>
          <w:bCs w:val="0"/>
          <w:rtl/>
        </w:rPr>
        <w:t>طيف</w:t>
      </w:r>
      <w:r w:rsidRPr="00133E9A">
        <w:rPr>
          <w:b w:val="0"/>
          <w:bCs w:val="0"/>
          <w:rtl/>
        </w:rPr>
        <w:t xml:space="preserve"> </w:t>
      </w:r>
      <w:r w:rsidRPr="00133E9A">
        <w:rPr>
          <w:rFonts w:hint="cs"/>
          <w:b w:val="0"/>
          <w:bCs w:val="0"/>
          <w:rtl/>
        </w:rPr>
        <w:t>الجيل</w:t>
      </w:r>
      <w:r w:rsidRPr="00133E9A">
        <w:rPr>
          <w:b w:val="0"/>
          <w:bCs w:val="0"/>
          <w:rtl/>
        </w:rPr>
        <w:t xml:space="preserve"> </w:t>
      </w:r>
      <w:r w:rsidRPr="00133E9A">
        <w:rPr>
          <w:rFonts w:hint="cs"/>
          <w:b w:val="0"/>
          <w:bCs w:val="0"/>
          <w:rtl/>
        </w:rPr>
        <w:t>الثالث</w:t>
      </w:r>
      <w:r w:rsidRPr="00336331">
        <w:rPr>
          <w:b w:val="0"/>
          <w:bCs w:val="0"/>
          <w:webHidden/>
        </w:rPr>
        <w:tab/>
      </w:r>
      <w:r w:rsidRPr="00336331">
        <w:rPr>
          <w:b w:val="0"/>
          <w:bCs w:val="0"/>
          <w:webHidden/>
        </w:rPr>
        <w:tab/>
        <w:t>22</w:t>
      </w:r>
    </w:p>
    <w:p w:rsidR="00336331" w:rsidRPr="00336331" w:rsidRDefault="00336331" w:rsidP="00336331">
      <w:pPr>
        <w:pStyle w:val="TOC1"/>
        <w:rPr>
          <w:rFonts w:asciiTheme="minorHAnsi" w:hAnsiTheme="minorHAnsi" w:cstheme="minorBidi"/>
          <w:b w:val="0"/>
          <w:bCs w:val="0"/>
          <w:sz w:val="22"/>
          <w:szCs w:val="22"/>
        </w:rPr>
      </w:pPr>
      <w:r w:rsidRPr="00133E9A">
        <w:rPr>
          <w:rFonts w:hint="cs"/>
          <w:b w:val="0"/>
          <w:bCs w:val="0"/>
          <w:rtl/>
        </w:rPr>
        <w:t>الشكل</w:t>
      </w:r>
      <w:r w:rsidRPr="00133E9A">
        <w:rPr>
          <w:b w:val="0"/>
          <w:bCs w:val="0"/>
          <w:rtl/>
        </w:rPr>
        <w:t xml:space="preserve"> </w:t>
      </w:r>
      <w:r w:rsidRPr="00133E9A">
        <w:rPr>
          <w:b w:val="0"/>
          <w:bCs w:val="0"/>
        </w:rPr>
        <w:t>12</w:t>
      </w:r>
      <w:r w:rsidRPr="00133E9A">
        <w:rPr>
          <w:b w:val="0"/>
          <w:bCs w:val="0"/>
          <w:rtl/>
        </w:rPr>
        <w:t xml:space="preserve">: </w:t>
      </w:r>
      <w:r w:rsidRPr="00133E9A">
        <w:rPr>
          <w:rFonts w:hint="cs"/>
          <w:b w:val="0"/>
          <w:bCs w:val="0"/>
          <w:rtl/>
        </w:rPr>
        <w:t>وحدات</w:t>
      </w:r>
      <w:r w:rsidRPr="00133E9A">
        <w:rPr>
          <w:b w:val="0"/>
          <w:bCs w:val="0"/>
          <w:rtl/>
        </w:rPr>
        <w:t xml:space="preserve"> </w:t>
      </w:r>
      <w:r w:rsidRPr="00133E9A">
        <w:rPr>
          <w:rFonts w:hint="cs"/>
          <w:b w:val="0"/>
          <w:bCs w:val="0"/>
          <w:rtl/>
        </w:rPr>
        <w:t>تسويق</w:t>
      </w:r>
      <w:r w:rsidRPr="00133E9A">
        <w:rPr>
          <w:b w:val="0"/>
          <w:bCs w:val="0"/>
          <w:rtl/>
        </w:rPr>
        <w:t xml:space="preserve"> </w:t>
      </w:r>
      <w:r w:rsidRPr="00133E9A">
        <w:rPr>
          <w:rFonts w:hint="cs"/>
          <w:b w:val="0"/>
          <w:bCs w:val="0"/>
          <w:rtl/>
        </w:rPr>
        <w:t>الطيف</w:t>
      </w:r>
      <w:r w:rsidRPr="00133E9A">
        <w:rPr>
          <w:b w:val="0"/>
          <w:bCs w:val="0"/>
          <w:rtl/>
        </w:rPr>
        <w:t xml:space="preserve"> </w:t>
      </w:r>
      <w:r w:rsidRPr="00133E9A">
        <w:rPr>
          <w:rFonts w:hint="cs"/>
          <w:b w:val="0"/>
          <w:bCs w:val="0"/>
          <w:rtl/>
        </w:rPr>
        <w:t>القياسية</w:t>
      </w:r>
      <w:r w:rsidRPr="00133E9A">
        <w:rPr>
          <w:b w:val="0"/>
          <w:bCs w:val="0"/>
          <w:rtl/>
        </w:rPr>
        <w:t xml:space="preserve">: </w:t>
      </w:r>
      <w:r w:rsidRPr="00133E9A">
        <w:rPr>
          <w:rFonts w:hint="cs"/>
          <w:b w:val="0"/>
          <w:bCs w:val="0"/>
          <w:rtl/>
        </w:rPr>
        <w:t>حالة</w:t>
      </w:r>
      <w:r w:rsidRPr="00133E9A">
        <w:rPr>
          <w:b w:val="0"/>
          <w:bCs w:val="0"/>
          <w:rtl/>
        </w:rPr>
        <w:t xml:space="preserve"> </w:t>
      </w:r>
      <w:r w:rsidRPr="00133E9A">
        <w:rPr>
          <w:rFonts w:hint="cs"/>
          <w:b w:val="0"/>
          <w:bCs w:val="0"/>
          <w:rtl/>
        </w:rPr>
        <w:t>أستراليا</w:t>
      </w:r>
      <w:r w:rsidRPr="00336331">
        <w:rPr>
          <w:b w:val="0"/>
          <w:bCs w:val="0"/>
          <w:webHidden/>
        </w:rPr>
        <w:tab/>
      </w:r>
      <w:r w:rsidRPr="00336331">
        <w:rPr>
          <w:b w:val="0"/>
          <w:bCs w:val="0"/>
          <w:webHidden/>
        </w:rPr>
        <w:tab/>
        <w:t>28</w:t>
      </w:r>
    </w:p>
    <w:p w:rsidR="00336331" w:rsidRPr="00336331" w:rsidRDefault="00336331" w:rsidP="00336331">
      <w:pPr>
        <w:pStyle w:val="TOC1"/>
        <w:rPr>
          <w:rFonts w:asciiTheme="minorHAnsi" w:hAnsiTheme="minorHAnsi" w:cstheme="minorBidi"/>
          <w:b w:val="0"/>
          <w:bCs w:val="0"/>
          <w:sz w:val="22"/>
          <w:szCs w:val="22"/>
        </w:rPr>
      </w:pPr>
      <w:r w:rsidRPr="00133E9A">
        <w:rPr>
          <w:rFonts w:hint="cs"/>
          <w:b w:val="0"/>
          <w:bCs w:val="0"/>
          <w:rtl/>
        </w:rPr>
        <w:t>الشكل</w:t>
      </w:r>
      <w:r w:rsidRPr="00133E9A">
        <w:rPr>
          <w:b w:val="0"/>
          <w:bCs w:val="0"/>
          <w:rtl/>
        </w:rPr>
        <w:t xml:space="preserve"> </w:t>
      </w:r>
      <w:r w:rsidRPr="00133E9A">
        <w:rPr>
          <w:b w:val="0"/>
          <w:bCs w:val="0"/>
        </w:rPr>
        <w:t>13</w:t>
      </w:r>
      <w:r w:rsidRPr="00133E9A">
        <w:rPr>
          <w:b w:val="0"/>
          <w:bCs w:val="0"/>
          <w:rtl/>
        </w:rPr>
        <w:t xml:space="preserve">: </w:t>
      </w:r>
      <w:r w:rsidRPr="00133E9A">
        <w:rPr>
          <w:rFonts w:hint="cs"/>
          <w:b w:val="0"/>
          <w:bCs w:val="0"/>
          <w:rtl/>
        </w:rPr>
        <w:t>التراخيص</w:t>
      </w:r>
      <w:r w:rsidRPr="00133E9A">
        <w:rPr>
          <w:b w:val="0"/>
          <w:bCs w:val="0"/>
          <w:rtl/>
        </w:rPr>
        <w:t xml:space="preserve"> </w:t>
      </w:r>
      <w:r w:rsidRPr="00133E9A">
        <w:rPr>
          <w:rFonts w:hint="cs"/>
          <w:b w:val="0"/>
          <w:bCs w:val="0"/>
          <w:rtl/>
        </w:rPr>
        <w:t>الأولية</w:t>
      </w:r>
      <w:r w:rsidRPr="00133E9A">
        <w:rPr>
          <w:b w:val="0"/>
          <w:bCs w:val="0"/>
          <w:rtl/>
        </w:rPr>
        <w:t xml:space="preserve"> </w:t>
      </w:r>
      <w:r w:rsidRPr="00133E9A">
        <w:rPr>
          <w:rFonts w:hint="cs"/>
          <w:b w:val="0"/>
          <w:bCs w:val="0"/>
          <w:rtl/>
        </w:rPr>
        <w:t>والمعاملات</w:t>
      </w:r>
      <w:r w:rsidRPr="00133E9A">
        <w:rPr>
          <w:b w:val="0"/>
          <w:bCs w:val="0"/>
          <w:rtl/>
        </w:rPr>
        <w:t xml:space="preserve"> </w:t>
      </w:r>
      <w:r w:rsidRPr="00133E9A">
        <w:rPr>
          <w:rFonts w:hint="cs"/>
          <w:b w:val="0"/>
          <w:bCs w:val="0"/>
          <w:rtl/>
        </w:rPr>
        <w:t>الثانوية</w:t>
      </w:r>
      <w:r w:rsidRPr="00133E9A">
        <w:rPr>
          <w:b w:val="0"/>
          <w:bCs w:val="0"/>
          <w:rtl/>
        </w:rPr>
        <w:t xml:space="preserve">: </w:t>
      </w:r>
      <w:r w:rsidRPr="00133E9A">
        <w:rPr>
          <w:rFonts w:hint="cs"/>
          <w:b w:val="0"/>
          <w:bCs w:val="0"/>
          <w:rtl/>
        </w:rPr>
        <w:t>حالة</w:t>
      </w:r>
      <w:r w:rsidRPr="00133E9A">
        <w:rPr>
          <w:b w:val="0"/>
          <w:bCs w:val="0"/>
          <w:rtl/>
        </w:rPr>
        <w:t xml:space="preserve"> </w:t>
      </w:r>
      <w:r w:rsidRPr="00133E9A">
        <w:rPr>
          <w:rFonts w:hint="cs"/>
          <w:b w:val="0"/>
          <w:bCs w:val="0"/>
          <w:rtl/>
        </w:rPr>
        <w:t>أستراليا</w:t>
      </w:r>
      <w:r w:rsidRPr="00336331">
        <w:rPr>
          <w:b w:val="0"/>
          <w:bCs w:val="0"/>
          <w:webHidden/>
        </w:rPr>
        <w:tab/>
      </w:r>
      <w:r w:rsidRPr="00336331">
        <w:rPr>
          <w:b w:val="0"/>
          <w:bCs w:val="0"/>
          <w:webHidden/>
        </w:rPr>
        <w:tab/>
        <w:t>29</w:t>
      </w:r>
    </w:p>
    <w:p w:rsidR="00336331" w:rsidRPr="00336331" w:rsidRDefault="00336331" w:rsidP="00336331">
      <w:pPr>
        <w:pStyle w:val="TOC1"/>
        <w:rPr>
          <w:rFonts w:asciiTheme="minorHAnsi" w:hAnsiTheme="minorHAnsi" w:cstheme="minorBidi"/>
          <w:b w:val="0"/>
          <w:bCs w:val="0"/>
          <w:sz w:val="22"/>
          <w:szCs w:val="22"/>
        </w:rPr>
      </w:pPr>
      <w:r w:rsidRPr="00133E9A">
        <w:rPr>
          <w:rFonts w:hint="cs"/>
          <w:b w:val="0"/>
          <w:bCs w:val="0"/>
          <w:rtl/>
        </w:rPr>
        <w:t>الشكل</w:t>
      </w:r>
      <w:r w:rsidRPr="00133E9A">
        <w:rPr>
          <w:b w:val="0"/>
          <w:bCs w:val="0"/>
          <w:rtl/>
        </w:rPr>
        <w:t xml:space="preserve"> </w:t>
      </w:r>
      <w:r w:rsidRPr="00133E9A">
        <w:rPr>
          <w:b w:val="0"/>
          <w:bCs w:val="0"/>
        </w:rPr>
        <w:t>14</w:t>
      </w:r>
      <w:r w:rsidRPr="00133E9A">
        <w:rPr>
          <w:b w:val="0"/>
          <w:bCs w:val="0"/>
          <w:rtl/>
        </w:rPr>
        <w:t xml:space="preserve">: </w:t>
      </w:r>
      <w:r w:rsidRPr="00133E9A">
        <w:rPr>
          <w:rFonts w:hint="cs"/>
          <w:b w:val="0"/>
          <w:bCs w:val="0"/>
          <w:rtl/>
        </w:rPr>
        <w:t>استعلام</w:t>
      </w:r>
      <w:r w:rsidRPr="00133E9A">
        <w:rPr>
          <w:b w:val="0"/>
          <w:bCs w:val="0"/>
          <w:rtl/>
        </w:rPr>
        <w:t xml:space="preserve"> </w:t>
      </w:r>
      <w:r w:rsidRPr="00133E9A">
        <w:rPr>
          <w:rFonts w:hint="cs"/>
          <w:b w:val="0"/>
          <w:bCs w:val="0"/>
          <w:rtl/>
        </w:rPr>
        <w:t>في</w:t>
      </w:r>
      <w:r w:rsidRPr="00133E9A">
        <w:rPr>
          <w:b w:val="0"/>
          <w:bCs w:val="0"/>
          <w:rtl/>
        </w:rPr>
        <w:t xml:space="preserve"> </w:t>
      </w:r>
      <w:r w:rsidRPr="00133E9A">
        <w:rPr>
          <w:rFonts w:hint="cs"/>
          <w:b w:val="0"/>
          <w:bCs w:val="0"/>
          <w:rtl/>
        </w:rPr>
        <w:t>قاعدة</w:t>
      </w:r>
      <w:r w:rsidRPr="00133E9A">
        <w:rPr>
          <w:b w:val="0"/>
          <w:bCs w:val="0"/>
          <w:rtl/>
        </w:rPr>
        <w:t xml:space="preserve"> </w:t>
      </w:r>
      <w:r w:rsidRPr="00133E9A">
        <w:rPr>
          <w:rFonts w:hint="cs"/>
          <w:b w:val="0"/>
          <w:bCs w:val="0"/>
          <w:rtl/>
        </w:rPr>
        <w:t>بيانات</w:t>
      </w:r>
      <w:r w:rsidRPr="00133E9A">
        <w:rPr>
          <w:b w:val="0"/>
          <w:bCs w:val="0"/>
          <w:rtl/>
        </w:rPr>
        <w:t xml:space="preserve"> </w:t>
      </w:r>
      <w:r w:rsidRPr="00133E9A">
        <w:rPr>
          <w:rFonts w:hint="cs"/>
          <w:b w:val="0"/>
          <w:bCs w:val="0"/>
          <w:rtl/>
        </w:rPr>
        <w:t>نظام</w:t>
      </w:r>
      <w:r w:rsidRPr="00133E9A">
        <w:rPr>
          <w:b w:val="0"/>
          <w:bCs w:val="0"/>
          <w:rtl/>
        </w:rPr>
        <w:t xml:space="preserve"> </w:t>
      </w:r>
      <w:r w:rsidRPr="00133E9A">
        <w:rPr>
          <w:rFonts w:hint="cs"/>
          <w:b w:val="0"/>
          <w:bCs w:val="0"/>
          <w:rtl/>
        </w:rPr>
        <w:t>معلومات</w:t>
      </w:r>
      <w:r w:rsidRPr="00133E9A">
        <w:rPr>
          <w:b w:val="0"/>
          <w:bCs w:val="0"/>
          <w:rtl/>
        </w:rPr>
        <w:t xml:space="preserve"> </w:t>
      </w:r>
      <w:r w:rsidRPr="00133E9A">
        <w:rPr>
          <w:rFonts w:hint="cs"/>
          <w:b w:val="0"/>
          <w:bCs w:val="0"/>
          <w:rtl/>
        </w:rPr>
        <w:t>الترددات</w:t>
      </w:r>
      <w:r w:rsidRPr="00133E9A">
        <w:rPr>
          <w:b w:val="0"/>
          <w:bCs w:val="0"/>
          <w:rtl/>
        </w:rPr>
        <w:t xml:space="preserve"> </w:t>
      </w:r>
      <w:r w:rsidRPr="00133E9A">
        <w:rPr>
          <w:rFonts w:hint="cs"/>
          <w:b w:val="0"/>
          <w:bCs w:val="0"/>
          <w:rtl/>
        </w:rPr>
        <w:t>الأوروبي</w:t>
      </w:r>
      <w:r w:rsidRPr="00133E9A">
        <w:rPr>
          <w:b w:val="0"/>
          <w:bCs w:val="0"/>
          <w:rtl/>
        </w:rPr>
        <w:t xml:space="preserve"> </w:t>
      </w:r>
      <w:r w:rsidRPr="00133E9A">
        <w:rPr>
          <w:b w:val="0"/>
          <w:bCs w:val="0"/>
        </w:rPr>
        <w:t>(EFIS)</w:t>
      </w:r>
      <w:r w:rsidRPr="00336331">
        <w:rPr>
          <w:b w:val="0"/>
          <w:bCs w:val="0"/>
          <w:webHidden/>
        </w:rPr>
        <w:tab/>
      </w:r>
      <w:r w:rsidRPr="00336331">
        <w:rPr>
          <w:b w:val="0"/>
          <w:bCs w:val="0"/>
          <w:webHidden/>
        </w:rPr>
        <w:tab/>
        <w:t>37</w:t>
      </w:r>
    </w:p>
    <w:p w:rsidR="00336331" w:rsidRPr="00336331" w:rsidRDefault="00336331" w:rsidP="00336331">
      <w:pPr>
        <w:pStyle w:val="TOC1"/>
        <w:rPr>
          <w:rFonts w:asciiTheme="minorHAnsi" w:hAnsiTheme="minorHAnsi" w:cstheme="minorBidi"/>
          <w:b w:val="0"/>
          <w:bCs w:val="0"/>
          <w:sz w:val="22"/>
          <w:szCs w:val="22"/>
        </w:rPr>
      </w:pPr>
      <w:r w:rsidRPr="00133E9A">
        <w:rPr>
          <w:rFonts w:hint="cs"/>
          <w:b w:val="0"/>
          <w:bCs w:val="0"/>
          <w:rtl/>
        </w:rPr>
        <w:t>الشكل</w:t>
      </w:r>
      <w:r w:rsidRPr="00133E9A">
        <w:rPr>
          <w:b w:val="0"/>
          <w:bCs w:val="0"/>
          <w:rtl/>
        </w:rPr>
        <w:t xml:space="preserve"> </w:t>
      </w:r>
      <w:r w:rsidRPr="00133E9A">
        <w:rPr>
          <w:b w:val="0"/>
          <w:bCs w:val="0"/>
        </w:rPr>
        <w:t>15</w:t>
      </w:r>
      <w:r w:rsidRPr="00133E9A">
        <w:rPr>
          <w:b w:val="0"/>
          <w:bCs w:val="0"/>
          <w:rtl/>
        </w:rPr>
        <w:t xml:space="preserve">: </w:t>
      </w:r>
      <w:r w:rsidRPr="00133E9A">
        <w:rPr>
          <w:rFonts w:hint="cs"/>
          <w:b w:val="0"/>
          <w:bCs w:val="0"/>
          <w:rtl/>
        </w:rPr>
        <w:t>إعادة</w:t>
      </w:r>
      <w:r w:rsidRPr="00133E9A">
        <w:rPr>
          <w:b w:val="0"/>
          <w:bCs w:val="0"/>
          <w:rtl/>
        </w:rPr>
        <w:t xml:space="preserve"> </w:t>
      </w:r>
      <w:r w:rsidRPr="00133E9A">
        <w:rPr>
          <w:rFonts w:hint="cs"/>
          <w:b w:val="0"/>
          <w:bCs w:val="0"/>
          <w:rtl/>
        </w:rPr>
        <w:t>توزيع</w:t>
      </w:r>
      <w:r w:rsidRPr="00133E9A">
        <w:rPr>
          <w:b w:val="0"/>
          <w:bCs w:val="0"/>
          <w:rtl/>
        </w:rPr>
        <w:t xml:space="preserve"> </w:t>
      </w:r>
      <w:r w:rsidRPr="00133E9A">
        <w:rPr>
          <w:rFonts w:hint="cs"/>
          <w:b w:val="0"/>
          <w:bCs w:val="0"/>
          <w:rtl/>
        </w:rPr>
        <w:t>الطيف</w:t>
      </w:r>
      <w:r w:rsidRPr="00133E9A">
        <w:rPr>
          <w:b w:val="0"/>
          <w:bCs w:val="0"/>
          <w:rtl/>
        </w:rPr>
        <w:t xml:space="preserve">: </w:t>
      </w:r>
      <w:r w:rsidRPr="00133E9A">
        <w:rPr>
          <w:rFonts w:hint="cs"/>
          <w:b w:val="0"/>
          <w:bCs w:val="0"/>
          <w:rtl/>
        </w:rPr>
        <w:t>حالة</w:t>
      </w:r>
      <w:r w:rsidRPr="00133E9A">
        <w:rPr>
          <w:b w:val="0"/>
          <w:bCs w:val="0"/>
          <w:rtl/>
        </w:rPr>
        <w:t xml:space="preserve"> </w:t>
      </w:r>
      <w:r w:rsidRPr="00133E9A">
        <w:rPr>
          <w:rFonts w:hint="cs"/>
          <w:b w:val="0"/>
          <w:bCs w:val="0"/>
          <w:rtl/>
        </w:rPr>
        <w:t>فرنسا</w:t>
      </w:r>
      <w:r w:rsidRPr="00336331">
        <w:rPr>
          <w:b w:val="0"/>
          <w:bCs w:val="0"/>
          <w:webHidden/>
        </w:rPr>
        <w:tab/>
      </w:r>
      <w:r w:rsidRPr="00336331">
        <w:rPr>
          <w:b w:val="0"/>
          <w:bCs w:val="0"/>
          <w:webHidden/>
        </w:rPr>
        <w:tab/>
        <w:t>38</w:t>
      </w:r>
    </w:p>
    <w:p w:rsidR="00336331" w:rsidRPr="00336331" w:rsidRDefault="00336331" w:rsidP="00336331">
      <w:pPr>
        <w:rPr>
          <w:rtl/>
        </w:rPr>
      </w:pPr>
    </w:p>
    <w:p w:rsidR="00336331" w:rsidRPr="00336331" w:rsidRDefault="00336331" w:rsidP="00336331">
      <w:pPr>
        <w:rPr>
          <w:rtl/>
        </w:rPr>
      </w:pPr>
    </w:p>
    <w:p w:rsidR="00336331" w:rsidRPr="00336331" w:rsidRDefault="00336331" w:rsidP="00336331">
      <w:pPr>
        <w:pStyle w:val="TOC1"/>
        <w:rPr>
          <w:rFonts w:asciiTheme="minorHAnsi" w:hAnsiTheme="minorHAnsi" w:cstheme="minorBidi"/>
          <w:b w:val="0"/>
          <w:bCs w:val="0"/>
          <w:sz w:val="22"/>
          <w:szCs w:val="22"/>
        </w:rPr>
      </w:pPr>
      <w:r w:rsidRPr="00133E9A">
        <w:rPr>
          <w:rFonts w:hint="cs"/>
          <w:b w:val="0"/>
          <w:bCs w:val="0"/>
          <w:rtl/>
        </w:rPr>
        <w:t>الجدول</w:t>
      </w:r>
      <w:r w:rsidRPr="00133E9A">
        <w:rPr>
          <w:b w:val="0"/>
          <w:bCs w:val="0"/>
          <w:rtl/>
        </w:rPr>
        <w:t xml:space="preserve"> </w:t>
      </w:r>
      <w:r w:rsidRPr="00133E9A">
        <w:rPr>
          <w:b w:val="0"/>
          <w:bCs w:val="0"/>
        </w:rPr>
        <w:t>1</w:t>
      </w:r>
      <w:r w:rsidRPr="00133E9A">
        <w:rPr>
          <w:b w:val="0"/>
          <w:bCs w:val="0"/>
          <w:rtl/>
        </w:rPr>
        <w:t xml:space="preserve">: </w:t>
      </w:r>
      <w:r w:rsidRPr="00133E9A">
        <w:rPr>
          <w:rFonts w:hint="cs"/>
          <w:b w:val="0"/>
          <w:bCs w:val="0"/>
          <w:rtl/>
        </w:rPr>
        <w:t>خصائص</w:t>
      </w:r>
      <w:r w:rsidRPr="00133E9A">
        <w:rPr>
          <w:b w:val="0"/>
          <w:bCs w:val="0"/>
          <w:rtl/>
        </w:rPr>
        <w:t xml:space="preserve"> </w:t>
      </w:r>
      <w:r w:rsidRPr="00133E9A">
        <w:rPr>
          <w:rFonts w:hint="cs"/>
          <w:b w:val="0"/>
          <w:bCs w:val="0"/>
          <w:rtl/>
        </w:rPr>
        <w:t>مختلف</w:t>
      </w:r>
      <w:r w:rsidRPr="00133E9A">
        <w:rPr>
          <w:b w:val="0"/>
          <w:bCs w:val="0"/>
          <w:rtl/>
        </w:rPr>
        <w:t xml:space="preserve"> </w:t>
      </w:r>
      <w:r w:rsidRPr="00133E9A">
        <w:rPr>
          <w:rFonts w:hint="cs"/>
          <w:b w:val="0"/>
          <w:bCs w:val="0"/>
          <w:rtl/>
        </w:rPr>
        <w:t>أساليب</w:t>
      </w:r>
      <w:r w:rsidRPr="00133E9A">
        <w:rPr>
          <w:b w:val="0"/>
          <w:bCs w:val="0"/>
          <w:rtl/>
        </w:rPr>
        <w:t xml:space="preserve"> </w:t>
      </w:r>
      <w:r w:rsidRPr="00133E9A">
        <w:rPr>
          <w:rFonts w:hint="cs"/>
          <w:b w:val="0"/>
          <w:bCs w:val="0"/>
          <w:rtl/>
        </w:rPr>
        <w:t>تخصيص</w:t>
      </w:r>
      <w:r w:rsidRPr="00133E9A">
        <w:rPr>
          <w:b w:val="0"/>
          <w:bCs w:val="0"/>
          <w:rtl/>
        </w:rPr>
        <w:t xml:space="preserve"> </w:t>
      </w:r>
      <w:r w:rsidRPr="00133E9A">
        <w:rPr>
          <w:rFonts w:hint="cs"/>
          <w:b w:val="0"/>
          <w:bCs w:val="0"/>
          <w:rtl/>
        </w:rPr>
        <w:t>الترددات</w:t>
      </w:r>
      <w:r w:rsidRPr="00336331">
        <w:rPr>
          <w:b w:val="0"/>
          <w:bCs w:val="0"/>
          <w:webHidden/>
        </w:rPr>
        <w:tab/>
      </w:r>
      <w:r w:rsidRPr="00336331">
        <w:rPr>
          <w:b w:val="0"/>
          <w:bCs w:val="0"/>
          <w:webHidden/>
        </w:rPr>
        <w:tab/>
        <w:t>30</w:t>
      </w:r>
    </w:p>
    <w:p w:rsidR="00336331" w:rsidRPr="00336331" w:rsidRDefault="00336331" w:rsidP="00336331">
      <w:pPr>
        <w:pStyle w:val="TOC1"/>
        <w:rPr>
          <w:rFonts w:asciiTheme="minorHAnsi" w:hAnsiTheme="minorHAnsi" w:cstheme="minorBidi"/>
          <w:b w:val="0"/>
          <w:bCs w:val="0"/>
          <w:sz w:val="22"/>
          <w:szCs w:val="22"/>
        </w:rPr>
      </w:pPr>
      <w:r w:rsidRPr="00133E9A">
        <w:rPr>
          <w:rFonts w:hint="cs"/>
          <w:b w:val="0"/>
          <w:bCs w:val="0"/>
          <w:rtl/>
        </w:rPr>
        <w:t>الجدول</w:t>
      </w:r>
      <w:r w:rsidRPr="00133E9A">
        <w:rPr>
          <w:b w:val="0"/>
          <w:bCs w:val="0"/>
          <w:rtl/>
        </w:rPr>
        <w:t xml:space="preserve"> </w:t>
      </w:r>
      <w:r w:rsidRPr="00133E9A">
        <w:rPr>
          <w:b w:val="0"/>
          <w:bCs w:val="0"/>
        </w:rPr>
        <w:t>2</w:t>
      </w:r>
      <w:r w:rsidRPr="00133E9A">
        <w:rPr>
          <w:b w:val="0"/>
          <w:bCs w:val="0"/>
          <w:rtl/>
        </w:rPr>
        <w:t xml:space="preserve">: </w:t>
      </w:r>
      <w:r w:rsidRPr="00133E9A">
        <w:rPr>
          <w:rFonts w:hint="cs"/>
          <w:b w:val="0"/>
          <w:bCs w:val="0"/>
          <w:rtl/>
        </w:rPr>
        <w:t>مقارنة</w:t>
      </w:r>
      <w:r w:rsidRPr="00133E9A">
        <w:rPr>
          <w:b w:val="0"/>
          <w:bCs w:val="0"/>
          <w:rtl/>
        </w:rPr>
        <w:t xml:space="preserve"> </w:t>
      </w:r>
      <w:r w:rsidRPr="00133E9A">
        <w:rPr>
          <w:rFonts w:hint="cs"/>
          <w:b w:val="0"/>
          <w:bCs w:val="0"/>
          <w:rtl/>
        </w:rPr>
        <w:t>لإدارة</w:t>
      </w:r>
      <w:r w:rsidRPr="00133E9A">
        <w:rPr>
          <w:b w:val="0"/>
          <w:bCs w:val="0"/>
          <w:rtl/>
        </w:rPr>
        <w:t xml:space="preserve"> </w:t>
      </w:r>
      <w:r w:rsidRPr="00133E9A">
        <w:rPr>
          <w:rFonts w:hint="cs"/>
          <w:b w:val="0"/>
          <w:bCs w:val="0"/>
          <w:rtl/>
        </w:rPr>
        <w:t>عمليات</w:t>
      </w:r>
      <w:r w:rsidRPr="00133E9A">
        <w:rPr>
          <w:b w:val="0"/>
          <w:bCs w:val="0"/>
          <w:rtl/>
        </w:rPr>
        <w:t xml:space="preserve"> </w:t>
      </w:r>
      <w:r w:rsidRPr="00133E9A">
        <w:rPr>
          <w:rFonts w:hint="cs"/>
          <w:b w:val="0"/>
          <w:bCs w:val="0"/>
          <w:rtl/>
        </w:rPr>
        <w:t>إعادة</w:t>
      </w:r>
      <w:r w:rsidRPr="00133E9A">
        <w:rPr>
          <w:b w:val="0"/>
          <w:bCs w:val="0"/>
          <w:rtl/>
        </w:rPr>
        <w:t xml:space="preserve"> </w:t>
      </w:r>
      <w:r w:rsidRPr="00133E9A">
        <w:rPr>
          <w:rFonts w:hint="cs"/>
          <w:b w:val="0"/>
          <w:bCs w:val="0"/>
          <w:rtl/>
        </w:rPr>
        <w:t>التوزيع</w:t>
      </w:r>
      <w:r w:rsidRPr="00133E9A">
        <w:rPr>
          <w:b w:val="0"/>
          <w:bCs w:val="0"/>
          <w:rtl/>
        </w:rPr>
        <w:t xml:space="preserve"> (</w:t>
      </w:r>
      <w:r w:rsidRPr="00133E9A">
        <w:rPr>
          <w:rFonts w:hint="cs"/>
          <w:b w:val="0"/>
          <w:bCs w:val="0"/>
          <w:rtl/>
        </w:rPr>
        <w:t>لجنة</w:t>
      </w:r>
      <w:r w:rsidRPr="00133E9A">
        <w:rPr>
          <w:b w:val="0"/>
          <w:bCs w:val="0"/>
          <w:rtl/>
        </w:rPr>
        <w:t xml:space="preserve"> </w:t>
      </w:r>
      <w:r w:rsidRPr="00133E9A">
        <w:rPr>
          <w:rFonts w:hint="cs"/>
          <w:b w:val="0"/>
          <w:bCs w:val="0"/>
          <w:rtl/>
        </w:rPr>
        <w:t>الاتصالات</w:t>
      </w:r>
      <w:r w:rsidRPr="00133E9A">
        <w:rPr>
          <w:b w:val="0"/>
          <w:bCs w:val="0"/>
          <w:rtl/>
        </w:rPr>
        <w:t xml:space="preserve"> </w:t>
      </w:r>
      <w:r w:rsidRPr="00133E9A">
        <w:rPr>
          <w:rFonts w:hint="cs"/>
          <w:b w:val="0"/>
          <w:bCs w:val="0"/>
          <w:rtl/>
        </w:rPr>
        <w:t>الإلكترونية</w:t>
      </w:r>
      <w:r w:rsidRPr="00133E9A">
        <w:rPr>
          <w:b w:val="0"/>
          <w:bCs w:val="0"/>
          <w:rtl/>
        </w:rPr>
        <w:t xml:space="preserve">) </w:t>
      </w:r>
      <w:r w:rsidRPr="00133E9A">
        <w:rPr>
          <w:b w:val="0"/>
          <w:bCs w:val="0"/>
        </w:rPr>
        <w:t>(ECC)</w:t>
      </w:r>
      <w:r w:rsidRPr="00336331">
        <w:rPr>
          <w:b w:val="0"/>
          <w:bCs w:val="0"/>
          <w:webHidden/>
        </w:rPr>
        <w:tab/>
      </w:r>
      <w:r w:rsidRPr="00336331">
        <w:rPr>
          <w:b w:val="0"/>
          <w:bCs w:val="0"/>
          <w:webHidden/>
        </w:rPr>
        <w:tab/>
        <w:t>39</w:t>
      </w:r>
    </w:p>
    <w:p w:rsidR="00336331" w:rsidRPr="00336331" w:rsidRDefault="00336331" w:rsidP="00336331">
      <w:pPr>
        <w:pStyle w:val="TOC1"/>
        <w:rPr>
          <w:rFonts w:asciiTheme="minorHAnsi" w:hAnsiTheme="minorHAnsi" w:cstheme="minorBidi"/>
          <w:b w:val="0"/>
          <w:bCs w:val="0"/>
          <w:sz w:val="22"/>
          <w:szCs w:val="22"/>
        </w:rPr>
      </w:pPr>
      <w:r w:rsidRPr="00133E9A">
        <w:rPr>
          <w:rFonts w:hint="cs"/>
          <w:b w:val="0"/>
          <w:bCs w:val="0"/>
          <w:rtl/>
        </w:rPr>
        <w:t>الجدول</w:t>
      </w:r>
      <w:r w:rsidRPr="00133E9A">
        <w:rPr>
          <w:b w:val="0"/>
          <w:bCs w:val="0"/>
          <w:rtl/>
        </w:rPr>
        <w:t xml:space="preserve"> </w:t>
      </w:r>
      <w:r w:rsidRPr="00133E9A">
        <w:rPr>
          <w:b w:val="0"/>
          <w:bCs w:val="0"/>
        </w:rPr>
        <w:t>3</w:t>
      </w:r>
      <w:r w:rsidRPr="00133E9A">
        <w:rPr>
          <w:b w:val="0"/>
          <w:bCs w:val="0"/>
          <w:rtl/>
        </w:rPr>
        <w:t xml:space="preserve">: </w:t>
      </w:r>
      <w:r w:rsidRPr="00133E9A">
        <w:rPr>
          <w:rFonts w:hint="cs"/>
          <w:b w:val="0"/>
          <w:bCs w:val="0"/>
          <w:rtl/>
        </w:rPr>
        <w:t>سلطات</w:t>
      </w:r>
      <w:r w:rsidRPr="00133E9A">
        <w:rPr>
          <w:b w:val="0"/>
          <w:bCs w:val="0"/>
          <w:rtl/>
        </w:rPr>
        <w:t xml:space="preserve"> </w:t>
      </w:r>
      <w:r w:rsidRPr="00133E9A">
        <w:rPr>
          <w:rFonts w:hint="cs"/>
          <w:b w:val="0"/>
          <w:bCs w:val="0"/>
          <w:rtl/>
        </w:rPr>
        <w:t>توزيع</w:t>
      </w:r>
      <w:r w:rsidRPr="00133E9A">
        <w:rPr>
          <w:b w:val="0"/>
          <w:bCs w:val="0"/>
          <w:rtl/>
        </w:rPr>
        <w:t xml:space="preserve"> </w:t>
      </w:r>
      <w:r w:rsidRPr="00133E9A">
        <w:rPr>
          <w:rFonts w:hint="cs"/>
          <w:b w:val="0"/>
          <w:bCs w:val="0"/>
          <w:rtl/>
        </w:rPr>
        <w:t>وتخصيص</w:t>
      </w:r>
      <w:r w:rsidRPr="00133E9A">
        <w:rPr>
          <w:b w:val="0"/>
          <w:bCs w:val="0"/>
          <w:rtl/>
        </w:rPr>
        <w:t xml:space="preserve"> </w:t>
      </w:r>
      <w:r w:rsidRPr="00133E9A">
        <w:rPr>
          <w:rFonts w:hint="cs"/>
          <w:b w:val="0"/>
          <w:bCs w:val="0"/>
          <w:rtl/>
        </w:rPr>
        <w:t>الطيف</w:t>
      </w:r>
      <w:r w:rsidRPr="00133E9A">
        <w:rPr>
          <w:b w:val="0"/>
          <w:bCs w:val="0"/>
          <w:rtl/>
        </w:rPr>
        <w:t xml:space="preserve">: </w:t>
      </w:r>
      <w:r w:rsidRPr="00133E9A">
        <w:rPr>
          <w:rFonts w:hint="cs"/>
          <w:b w:val="0"/>
          <w:bCs w:val="0"/>
          <w:rtl/>
        </w:rPr>
        <w:t>حالة</w:t>
      </w:r>
      <w:r w:rsidRPr="00133E9A">
        <w:rPr>
          <w:b w:val="0"/>
          <w:bCs w:val="0"/>
          <w:rtl/>
        </w:rPr>
        <w:t xml:space="preserve"> </w:t>
      </w:r>
      <w:r w:rsidRPr="00133E9A">
        <w:rPr>
          <w:rFonts w:hint="cs"/>
          <w:b w:val="0"/>
          <w:bCs w:val="0"/>
          <w:rtl/>
        </w:rPr>
        <w:t>فرنسا</w:t>
      </w:r>
      <w:r w:rsidRPr="00336331">
        <w:rPr>
          <w:b w:val="0"/>
          <w:bCs w:val="0"/>
          <w:webHidden/>
        </w:rPr>
        <w:tab/>
      </w:r>
      <w:r w:rsidRPr="00336331">
        <w:rPr>
          <w:b w:val="0"/>
          <w:bCs w:val="0"/>
          <w:webHidden/>
        </w:rPr>
        <w:tab/>
        <w:t>41</w:t>
      </w:r>
    </w:p>
    <w:p w:rsidR="00336331" w:rsidRDefault="00336331" w:rsidP="00336331">
      <w:pPr>
        <w:pStyle w:val="TOC1"/>
        <w:rPr>
          <w:rFonts w:asciiTheme="minorHAnsi" w:hAnsiTheme="minorHAnsi" w:cstheme="minorBidi"/>
          <w:b w:val="0"/>
          <w:bCs w:val="0"/>
          <w:sz w:val="22"/>
          <w:szCs w:val="22"/>
        </w:rPr>
      </w:pPr>
      <w:r w:rsidRPr="00133E9A">
        <w:rPr>
          <w:rFonts w:hint="cs"/>
          <w:b w:val="0"/>
          <w:bCs w:val="0"/>
          <w:rtl/>
          <w:lang w:val="ru-RU"/>
        </w:rPr>
        <w:t>الجدول</w:t>
      </w:r>
      <w:r w:rsidRPr="00133E9A">
        <w:rPr>
          <w:b w:val="0"/>
          <w:bCs w:val="0"/>
          <w:rtl/>
          <w:lang w:val="ru-RU"/>
        </w:rPr>
        <w:t xml:space="preserve"> </w:t>
      </w:r>
      <w:r w:rsidRPr="00133E9A">
        <w:rPr>
          <w:b w:val="0"/>
          <w:bCs w:val="0"/>
        </w:rPr>
        <w:t>4</w:t>
      </w:r>
      <w:r w:rsidRPr="00133E9A">
        <w:rPr>
          <w:b w:val="0"/>
          <w:bCs w:val="0"/>
          <w:rtl/>
        </w:rPr>
        <w:t xml:space="preserve">: </w:t>
      </w:r>
      <w:r w:rsidRPr="00133E9A">
        <w:rPr>
          <w:rFonts w:hint="cs"/>
          <w:b w:val="0"/>
          <w:bCs w:val="0"/>
          <w:rtl/>
        </w:rPr>
        <w:t>مثال</w:t>
      </w:r>
      <w:r w:rsidRPr="00133E9A">
        <w:rPr>
          <w:b w:val="0"/>
          <w:bCs w:val="0"/>
          <w:rtl/>
        </w:rPr>
        <w:t xml:space="preserve"> </w:t>
      </w:r>
      <w:r w:rsidRPr="00133E9A">
        <w:rPr>
          <w:rFonts w:hint="cs"/>
          <w:b w:val="0"/>
          <w:bCs w:val="0"/>
          <w:rtl/>
        </w:rPr>
        <w:t>لتوزيع</w:t>
      </w:r>
      <w:r w:rsidRPr="00133E9A">
        <w:rPr>
          <w:b w:val="0"/>
          <w:bCs w:val="0"/>
          <w:rtl/>
        </w:rPr>
        <w:t xml:space="preserve"> </w:t>
      </w:r>
      <w:r w:rsidRPr="00133E9A">
        <w:rPr>
          <w:rFonts w:hint="cs"/>
          <w:b w:val="0"/>
          <w:bCs w:val="0"/>
          <w:rtl/>
        </w:rPr>
        <w:t>نطاق</w:t>
      </w:r>
      <w:r w:rsidRPr="00133E9A">
        <w:rPr>
          <w:b w:val="0"/>
          <w:bCs w:val="0"/>
          <w:rtl/>
        </w:rPr>
        <w:t xml:space="preserve"> </w:t>
      </w:r>
      <w:r w:rsidRPr="00133E9A">
        <w:rPr>
          <w:rFonts w:hint="cs"/>
          <w:b w:val="0"/>
          <w:bCs w:val="0"/>
          <w:rtl/>
        </w:rPr>
        <w:t>تردد</w:t>
      </w:r>
      <w:r w:rsidRPr="00336331">
        <w:rPr>
          <w:b w:val="0"/>
          <w:bCs w:val="0"/>
          <w:webHidden/>
        </w:rPr>
        <w:tab/>
      </w:r>
      <w:r w:rsidRPr="00336331">
        <w:rPr>
          <w:b w:val="0"/>
          <w:bCs w:val="0"/>
          <w:webHidden/>
        </w:rPr>
        <w:tab/>
        <w:t>41</w:t>
      </w:r>
    </w:p>
    <w:p w:rsidR="00DC3EA0" w:rsidRDefault="00DC3EA0" w:rsidP="000A316A">
      <w:pPr>
        <w:rPr>
          <w:noProof/>
          <w:lang w:eastAsia="zh-CN"/>
        </w:rPr>
      </w:pPr>
    </w:p>
    <w:p w:rsidR="00D240F2" w:rsidRPr="00EC11C0" w:rsidRDefault="00D240F2" w:rsidP="000A316A">
      <w:pPr>
        <w:rPr>
          <w:noProof/>
          <w:lang w:eastAsia="zh-CN"/>
        </w:rPr>
      </w:pPr>
    </w:p>
    <w:p w:rsidR="00D240F2" w:rsidRPr="00E56349" w:rsidRDefault="00D240F2" w:rsidP="000A316A">
      <w:pPr>
        <w:sectPr w:rsidR="00D240F2" w:rsidRPr="00E56349" w:rsidSect="00E56349">
          <w:headerReference w:type="even" r:id="rId13"/>
          <w:headerReference w:type="default" r:id="rId14"/>
          <w:footerReference w:type="even" r:id="rId15"/>
          <w:headerReference w:type="first" r:id="rId16"/>
          <w:footerReference w:type="first" r:id="rId17"/>
          <w:type w:val="oddPage"/>
          <w:pgSz w:w="11907" w:h="16840" w:code="9"/>
          <w:pgMar w:top="1418" w:right="1418" w:bottom="1418" w:left="1418" w:header="709" w:footer="709" w:gutter="0"/>
          <w:pgNumType w:fmt="lowerRoman" w:start="3"/>
          <w:cols w:space="720"/>
          <w:titlePg/>
          <w:rtlGutter/>
        </w:sectPr>
      </w:pPr>
      <w:bookmarkStart w:id="12" w:name="_Toc220575896"/>
      <w:bookmarkStart w:id="13" w:name="_Toc239479602"/>
      <w:bookmarkStart w:id="14" w:name="_Toc298922036"/>
    </w:p>
    <w:p w:rsidR="00ED3677" w:rsidRPr="00882417" w:rsidRDefault="00CD2CC3" w:rsidP="00CD2CC3">
      <w:pPr>
        <w:pStyle w:val="Chapttitle"/>
        <w:rPr>
          <w:rtl/>
        </w:rPr>
      </w:pPr>
      <w:bookmarkStart w:id="15" w:name="_Toc375046953"/>
      <w:bookmarkStart w:id="16" w:name="_Toc378594243"/>
      <w:bookmarkStart w:id="17" w:name="_Toc379901513"/>
      <w:bookmarkStart w:id="18" w:name="_Toc381094219"/>
      <w:bookmarkEnd w:id="8"/>
      <w:bookmarkEnd w:id="9"/>
      <w:bookmarkEnd w:id="12"/>
      <w:bookmarkEnd w:id="13"/>
      <w:bookmarkEnd w:id="14"/>
      <w:r>
        <w:rPr>
          <w:rFonts w:hint="cs"/>
          <w:rtl/>
        </w:rPr>
        <w:lastRenderedPageBreak/>
        <w:t>القـرار</w:t>
      </w:r>
      <w:r w:rsidR="00191D6A">
        <w:rPr>
          <w:rFonts w:hint="cs"/>
          <w:rtl/>
        </w:rPr>
        <w:t xml:space="preserve"> </w:t>
      </w:r>
      <w:bookmarkEnd w:id="15"/>
      <w:bookmarkEnd w:id="16"/>
      <w:r>
        <w:rPr>
          <w:sz w:val="38"/>
          <w:szCs w:val="50"/>
        </w:rPr>
        <w:t>9</w:t>
      </w:r>
      <w:r w:rsidR="007134EA">
        <w:br/>
      </w:r>
      <w:r>
        <w:rPr>
          <w:spacing w:val="-2"/>
          <w:rtl/>
        </w:rPr>
        <w:t xml:space="preserve">مشاركة البلدان، لا سيما البلدان النامية، </w:t>
      </w:r>
      <w:r>
        <w:rPr>
          <w:rFonts w:hint="cs"/>
          <w:spacing w:val="-2"/>
          <w:rtl/>
        </w:rPr>
        <w:br/>
      </w:r>
      <w:r>
        <w:rPr>
          <w:spacing w:val="-2"/>
          <w:rtl/>
        </w:rPr>
        <w:t>في إدارة الطيف الراديوي</w:t>
      </w:r>
      <w:bookmarkEnd w:id="17"/>
      <w:bookmarkEnd w:id="18"/>
    </w:p>
    <w:p w:rsidR="00CD2CC3" w:rsidRPr="006D3332" w:rsidRDefault="00CD2CC3" w:rsidP="005A6039">
      <w:pPr>
        <w:pStyle w:val="Heading1"/>
      </w:pPr>
      <w:bookmarkStart w:id="19" w:name="_Toc373338270"/>
      <w:bookmarkStart w:id="20" w:name="_Toc372733572"/>
      <w:bookmarkStart w:id="21" w:name="_Toc364254216"/>
      <w:r w:rsidRPr="006D3332">
        <w:rPr>
          <w:rtl/>
        </w:rPr>
        <w:t>الملخص التنفيذي</w:t>
      </w:r>
      <w:bookmarkEnd w:id="19"/>
      <w:bookmarkEnd w:id="20"/>
    </w:p>
    <w:p w:rsidR="00CD2CC3" w:rsidRDefault="00CD2CC3" w:rsidP="00CD2CC3">
      <w:pPr>
        <w:rPr>
          <w:rFonts w:ascii="Verdana" w:hAnsi="Verdana"/>
          <w:rtl/>
          <w:lang w:val="ru-RU"/>
        </w:rPr>
      </w:pPr>
      <w:r>
        <w:rPr>
          <w:rtl/>
          <w:lang w:eastAsia="en-US"/>
        </w:rPr>
        <w:t xml:space="preserve">هذه الوثيقة هي التقرير النهائي بشأن </w:t>
      </w:r>
      <w:r>
        <w:rPr>
          <w:color w:val="000000"/>
          <w:rtl/>
        </w:rPr>
        <w:t xml:space="preserve">القرار </w:t>
      </w:r>
      <w:r>
        <w:rPr>
          <w:color w:val="000000"/>
        </w:rPr>
        <w:t>9</w:t>
      </w:r>
      <w:r>
        <w:rPr>
          <w:color w:val="000000"/>
          <w:rtl/>
        </w:rPr>
        <w:t xml:space="preserve"> </w:t>
      </w:r>
      <w:r>
        <w:rPr>
          <w:rtl/>
          <w:lang w:val="ru-RU"/>
        </w:rPr>
        <w:t>للمؤتمر العالمي لتنمية الاتصالات (</w:t>
      </w:r>
      <w:r>
        <w:rPr>
          <w:spacing w:val="-2"/>
          <w:rtl/>
        </w:rPr>
        <w:t>مشاركة البلدان، لا سيما البلدان النامية، في إدارة الطيف الراديوي)</w:t>
      </w:r>
      <w:r>
        <w:rPr>
          <w:color w:val="000000"/>
          <w:rtl/>
        </w:rPr>
        <w:t xml:space="preserve"> (المراجَع في حيدر آباد </w:t>
      </w:r>
      <w:r>
        <w:rPr>
          <w:color w:val="000000"/>
        </w:rPr>
        <w:t>2010</w:t>
      </w:r>
      <w:r>
        <w:rPr>
          <w:color w:val="000000"/>
          <w:rtl/>
        </w:rPr>
        <w:t xml:space="preserve">). ويأتي إعداد هذه الوثيقة ثمرة لتعاون وثيق بين قطاع الاتصالات الراديوية وقطاع تنمية الاتصالات بالاتحاد استهدف الربط بين الأنشطة والدراسات التقنية الجارية ذات الصلة بالاتصالات الراديوية من جهة والاحتياجات الخاصة والمتنامية لدى البلدان النامية. ويولي هذا التقرير أهمية خاصة </w:t>
      </w:r>
      <w:r>
        <w:rPr>
          <w:color w:val="000000"/>
          <w:spacing w:val="-2"/>
          <w:rtl/>
        </w:rPr>
        <w:t>للنمو المتواصل في الطلب على الطيف والقوى المحركة للأسواق، إضافةً إلى التطورات الحديثة واتجاهات التكنولوجيا بغية دعم البلدان النامية فيما يتعلق بالنهُج التقنية والاقتصادية الوطنية</w:t>
      </w:r>
      <w:r>
        <w:rPr>
          <w:spacing w:val="-2"/>
          <w:rtl/>
          <w:lang w:val="ru-RU"/>
        </w:rPr>
        <w:t xml:space="preserve"> في إدارة الطيف مع إدراج تجارب ودراسات حالة وطنية.</w:t>
      </w:r>
    </w:p>
    <w:p w:rsidR="00CD2CC3" w:rsidRDefault="00CD2CC3" w:rsidP="00CD2CC3">
      <w:pPr>
        <w:rPr>
          <w:rtl/>
          <w:lang w:val="ru-RU"/>
        </w:rPr>
      </w:pPr>
      <w:r>
        <w:rPr>
          <w:rtl/>
          <w:lang w:val="ru-RU"/>
        </w:rPr>
        <w:t xml:space="preserve">ويتألف التقرير من أربعة أجزاء وثمانية ملحقات، حيث يضم </w:t>
      </w:r>
      <w:r>
        <w:rPr>
          <w:b/>
          <w:bCs/>
          <w:rtl/>
          <w:lang w:val="ru-RU"/>
        </w:rPr>
        <w:t>الجزء الأول</w:t>
      </w:r>
      <w:r>
        <w:rPr>
          <w:rtl/>
          <w:lang w:val="ru-RU"/>
        </w:rPr>
        <w:t xml:space="preserve"> دراسةً لآليات السوق المستعملة لتخصيص الترددات. وهو يستهدف بشكل خاص تطوير رؤية واقعية تستند إلى حجج سليمة بشأن إدارة الطيف وتطورها، وتعزيز نهج منطقي يقيِّم مدى ملاءمة تطبيق آليات سوق معينة ضمن إطار إدارة الطيف. وهو يوضح مختلف أنواع المزادات والإرشادات العامة لتصميم مزاد بكفاءة مع ما يقترن بذلك من عوامل النجاح والفشل. وترد في الملحق </w:t>
      </w:r>
      <w:r>
        <w:rPr>
          <w:bCs/>
        </w:rPr>
        <w:t>2</w:t>
      </w:r>
      <w:r>
        <w:rPr>
          <w:bCs/>
          <w:rtl/>
        </w:rPr>
        <w:t xml:space="preserve"> </w:t>
      </w:r>
      <w:r>
        <w:rPr>
          <w:rtl/>
          <w:lang w:val="ru-RU"/>
        </w:rPr>
        <w:t>دراسات حالة توضيحية عن المزادات. ويعالج هذا الجزء أيضاً الأسواق الثانوية للطيف من حيث إمكانية التطبيق والمزايا والعيوب.</w:t>
      </w:r>
    </w:p>
    <w:p w:rsidR="00CD2CC3" w:rsidRDefault="00CD2CC3" w:rsidP="00CD2CC3">
      <w:pPr>
        <w:rPr>
          <w:rtl/>
        </w:rPr>
      </w:pPr>
      <w:r>
        <w:rPr>
          <w:rtl/>
          <w:lang w:val="ru-RU"/>
        </w:rPr>
        <w:t>و</w:t>
      </w:r>
      <w:r>
        <w:rPr>
          <w:rFonts w:ascii="Verdana Bold" w:hAnsi="Verdana Bold"/>
          <w:b/>
          <w:bCs/>
          <w:rtl/>
          <w:lang w:val="ru-RU"/>
        </w:rPr>
        <w:t>الجزء الثاني</w:t>
      </w:r>
      <w:r>
        <w:rPr>
          <w:rtl/>
          <w:lang w:val="ru-RU"/>
        </w:rPr>
        <w:t xml:space="preserve"> مخصص لوضع جداول توزيع الترددات على المستويين الوطني والإقليمي ولآليات إعادة توزيع الطيف. وهو يتعرض لبعض مبادئ جداول توزيع الترددات علاوةً على التحديات المقترنة بإعادة توزيع الطيف ويسوق دراسات حالة توضيحية. ويعرض الملحق </w:t>
      </w:r>
      <w:r>
        <w:rPr>
          <w:bCs/>
        </w:rPr>
        <w:t>3</w:t>
      </w:r>
      <w:r>
        <w:rPr>
          <w:rtl/>
        </w:rPr>
        <w:t xml:space="preserve"> نموذج جدول توزيع.</w:t>
      </w:r>
    </w:p>
    <w:p w:rsidR="00CD2CC3" w:rsidRDefault="00CD2CC3" w:rsidP="00CD2CC3">
      <w:pPr>
        <w:rPr>
          <w:rtl/>
        </w:rPr>
      </w:pPr>
      <w:r>
        <w:rPr>
          <w:rtl/>
        </w:rPr>
        <w:t xml:space="preserve">أما </w:t>
      </w:r>
      <w:r>
        <w:rPr>
          <w:rFonts w:ascii="Verdana Bold" w:hAnsi="Verdana Bold"/>
          <w:b/>
          <w:bCs/>
          <w:rtl/>
        </w:rPr>
        <w:t>الجزء الثالث</w:t>
      </w:r>
      <w:r>
        <w:rPr>
          <w:rtl/>
        </w:rPr>
        <w:t xml:space="preserve"> فيتناول إدخال أدوات حسابات التكاليف في مجال الاتصالات الراديوية. وهو يقدم مبادئ توجيهية لإدخال حسابات التكاليف علاوةً على أساليب تنفيذ محتملة. و</w:t>
      </w:r>
      <w:r>
        <w:rPr>
          <w:rtl/>
          <w:lang w:bidi="ar-LB"/>
        </w:rPr>
        <w:t xml:space="preserve">يجري </w:t>
      </w:r>
      <w:r>
        <w:rPr>
          <w:rFonts w:ascii="Verdana Bold" w:hAnsi="Verdana Bold"/>
          <w:b/>
          <w:bCs/>
          <w:rtl/>
          <w:lang w:bidi="ar-LB"/>
        </w:rPr>
        <w:t>الجزء الرابع</w:t>
      </w:r>
      <w:r>
        <w:rPr>
          <w:rtl/>
          <w:lang w:bidi="ar-LB"/>
        </w:rPr>
        <w:t xml:space="preserve"> والأخير تحليلاً لأساليب تطور حساب رسوم استعمال الطيف. ويعرض الملحقان </w:t>
      </w:r>
      <w:r>
        <w:rPr>
          <w:lang w:bidi="ar-LB"/>
        </w:rPr>
        <w:t>5</w:t>
      </w:r>
      <w:r>
        <w:rPr>
          <w:rtl/>
          <w:lang w:bidi="ar-LB"/>
        </w:rPr>
        <w:t xml:space="preserve"> و</w:t>
      </w:r>
      <w:r>
        <w:rPr>
          <w:lang w:bidi="ar-LB"/>
        </w:rPr>
        <w:t>6</w:t>
      </w:r>
      <w:r>
        <w:rPr>
          <w:rtl/>
        </w:rPr>
        <w:t xml:space="preserve"> بعض دراسات الحالة لحساب رسوم استعمال الطيف ويعينان على فهم كيفية وضع سعر لاستعمال الطيف.</w:t>
      </w:r>
    </w:p>
    <w:p w:rsidR="005A6039" w:rsidRDefault="005A6039" w:rsidP="006D3332">
      <w:pPr>
        <w:pStyle w:val="Heading1"/>
      </w:pPr>
      <w:bookmarkStart w:id="22" w:name="_Toc372733573"/>
      <w:bookmarkStart w:id="23" w:name="_Toc373338271"/>
      <w:bookmarkStart w:id="24" w:name="_Toc381094220"/>
      <w:r>
        <w:br w:type="page"/>
      </w:r>
    </w:p>
    <w:p w:rsidR="00CD2CC3" w:rsidRPr="006D3332" w:rsidRDefault="00CD2CC3" w:rsidP="006D3332">
      <w:pPr>
        <w:pStyle w:val="Heading1"/>
        <w:rPr>
          <w:rtl/>
        </w:rPr>
      </w:pPr>
      <w:r w:rsidRPr="006D3332">
        <w:lastRenderedPageBreak/>
        <w:t>0</w:t>
      </w:r>
      <w:r w:rsidRPr="006D3332">
        <w:rPr>
          <w:rtl/>
        </w:rPr>
        <w:tab/>
        <w:t>شكر وتقدير</w:t>
      </w:r>
      <w:bookmarkEnd w:id="22"/>
      <w:bookmarkEnd w:id="23"/>
      <w:bookmarkEnd w:id="24"/>
    </w:p>
    <w:p w:rsidR="00CD2CC3" w:rsidRPr="006D3332" w:rsidRDefault="00CD2CC3" w:rsidP="00E9126C">
      <w:pPr>
        <w:pStyle w:val="Heading2"/>
        <w:spacing w:before="240"/>
        <w:rPr>
          <w:rtl/>
        </w:rPr>
      </w:pPr>
      <w:bookmarkStart w:id="25" w:name="_Toc373338272"/>
      <w:bookmarkStart w:id="26" w:name="_Toc372733574"/>
      <w:bookmarkStart w:id="27" w:name="_Toc381094221"/>
      <w:r w:rsidRPr="006D3332">
        <w:t>1.0</w:t>
      </w:r>
      <w:r w:rsidRPr="006D3332">
        <w:rPr>
          <w:rtl/>
        </w:rPr>
        <w:tab/>
        <w:t>الجهات المتعاونة في الاتحاد الدولي للاتصالات</w:t>
      </w:r>
      <w:bookmarkEnd w:id="25"/>
      <w:bookmarkEnd w:id="26"/>
      <w:bookmarkEnd w:id="27"/>
    </w:p>
    <w:p w:rsidR="00CD2CC3" w:rsidRDefault="00CD2CC3" w:rsidP="006D3332">
      <w:pPr>
        <w:pStyle w:val="Enumlevel1"/>
        <w:rPr>
          <w:rtl/>
        </w:rPr>
      </w:pPr>
      <w:r>
        <w:rPr>
          <w:rtl/>
        </w:rPr>
        <w:t>-</w:t>
      </w:r>
      <w:r>
        <w:rPr>
          <w:rtl/>
        </w:rPr>
        <w:tab/>
        <w:t>مكتب تنمية الاتصالات</w:t>
      </w:r>
    </w:p>
    <w:p w:rsidR="00CD2CC3" w:rsidRDefault="00CD2CC3" w:rsidP="006D3332">
      <w:pPr>
        <w:pStyle w:val="Enumlevel1"/>
        <w:rPr>
          <w:rtl/>
        </w:rPr>
      </w:pPr>
      <w:r>
        <w:rPr>
          <w:rtl/>
        </w:rPr>
        <w:t>-</w:t>
      </w:r>
      <w:r>
        <w:rPr>
          <w:rtl/>
        </w:rPr>
        <w:tab/>
        <w:t>مكتب الاتصالات الراديوية</w:t>
      </w:r>
    </w:p>
    <w:p w:rsidR="00CD2CC3" w:rsidRDefault="00CD2CC3" w:rsidP="006D3332">
      <w:pPr>
        <w:pStyle w:val="Enumlevel1"/>
        <w:rPr>
          <w:rtl/>
        </w:rPr>
      </w:pPr>
      <w:r>
        <w:rPr>
          <w:rtl/>
        </w:rPr>
        <w:t>-</w:t>
      </w:r>
      <w:r>
        <w:rPr>
          <w:rtl/>
        </w:rPr>
        <w:tab/>
        <w:t>مكتب تقييس الاتصالات</w:t>
      </w:r>
    </w:p>
    <w:p w:rsidR="00CD2CC3" w:rsidRPr="006D3332" w:rsidRDefault="00CD2CC3" w:rsidP="006D3332">
      <w:pPr>
        <w:pStyle w:val="Heading2"/>
        <w:rPr>
          <w:rFonts w:eastAsia="SimSun"/>
          <w:rtl/>
        </w:rPr>
      </w:pPr>
      <w:bookmarkStart w:id="28" w:name="_Toc373338273"/>
      <w:bookmarkStart w:id="29" w:name="_Toc372733575"/>
      <w:bookmarkStart w:id="30" w:name="_Toc381094222"/>
      <w:r w:rsidRPr="006D3332">
        <w:t>2.0</w:t>
      </w:r>
      <w:r w:rsidRPr="006D3332">
        <w:rPr>
          <w:rtl/>
        </w:rPr>
        <w:tab/>
        <w:t>المساهمون</w:t>
      </w:r>
      <w:bookmarkEnd w:id="28"/>
      <w:bookmarkEnd w:id="29"/>
      <w:bookmarkEnd w:id="30"/>
    </w:p>
    <w:p w:rsidR="00CD2CC3" w:rsidRDefault="00CD2CC3" w:rsidP="006D3332">
      <w:pPr>
        <w:pStyle w:val="Enumlevel1"/>
        <w:rPr>
          <w:rtl/>
        </w:rPr>
      </w:pPr>
      <w:r>
        <w:rPr>
          <w:rtl/>
        </w:rPr>
        <w:t>-</w:t>
      </w:r>
      <w:r>
        <w:rPr>
          <w:rtl/>
        </w:rPr>
        <w:tab/>
        <w:t>الجزائر</w:t>
      </w:r>
    </w:p>
    <w:p w:rsidR="00CD2CC3" w:rsidRDefault="00CD2CC3" w:rsidP="006D3332">
      <w:pPr>
        <w:pStyle w:val="Enumlevel1"/>
        <w:rPr>
          <w:rtl/>
        </w:rPr>
      </w:pPr>
      <w:r>
        <w:rPr>
          <w:rtl/>
        </w:rPr>
        <w:t>-</w:t>
      </w:r>
      <w:r>
        <w:rPr>
          <w:rtl/>
        </w:rPr>
        <w:tab/>
        <w:t>بنغلاديش</w:t>
      </w:r>
    </w:p>
    <w:p w:rsidR="00CD2CC3" w:rsidRDefault="00CD2CC3" w:rsidP="006D3332">
      <w:pPr>
        <w:pStyle w:val="Enumlevel1"/>
        <w:rPr>
          <w:rtl/>
        </w:rPr>
      </w:pPr>
      <w:r>
        <w:rPr>
          <w:rtl/>
        </w:rPr>
        <w:t>-</w:t>
      </w:r>
      <w:r>
        <w:rPr>
          <w:rtl/>
        </w:rPr>
        <w:tab/>
        <w:t>كولومبيا</w:t>
      </w:r>
    </w:p>
    <w:p w:rsidR="00CD2CC3" w:rsidRDefault="00CD2CC3" w:rsidP="006D3332">
      <w:pPr>
        <w:pStyle w:val="Enumlevel1"/>
        <w:rPr>
          <w:rtl/>
        </w:rPr>
      </w:pPr>
      <w:r>
        <w:rPr>
          <w:rtl/>
        </w:rPr>
        <w:t>-</w:t>
      </w:r>
      <w:r>
        <w:rPr>
          <w:rtl/>
        </w:rPr>
        <w:tab/>
        <w:t>كوت ديفوار</w:t>
      </w:r>
    </w:p>
    <w:p w:rsidR="00CD2CC3" w:rsidRDefault="00CD2CC3" w:rsidP="006D3332">
      <w:pPr>
        <w:pStyle w:val="Enumlevel1"/>
        <w:rPr>
          <w:rtl/>
        </w:rPr>
      </w:pPr>
      <w:r>
        <w:rPr>
          <w:rtl/>
        </w:rPr>
        <w:t>-</w:t>
      </w:r>
      <w:r>
        <w:rPr>
          <w:rtl/>
        </w:rPr>
        <w:tab/>
        <w:t>كوبا</w:t>
      </w:r>
    </w:p>
    <w:p w:rsidR="00CD2CC3" w:rsidRDefault="00CD2CC3" w:rsidP="006D3332">
      <w:pPr>
        <w:pStyle w:val="Enumlevel1"/>
        <w:rPr>
          <w:rtl/>
        </w:rPr>
      </w:pPr>
      <w:r>
        <w:rPr>
          <w:rtl/>
        </w:rPr>
        <w:t>-</w:t>
      </w:r>
      <w:r>
        <w:rPr>
          <w:rtl/>
        </w:rPr>
        <w:tab/>
        <w:t>جمهورية الكونغو الديمقراطية</w:t>
      </w:r>
    </w:p>
    <w:p w:rsidR="00CD2CC3" w:rsidRDefault="00CD2CC3" w:rsidP="006D3332">
      <w:pPr>
        <w:pStyle w:val="Enumlevel1"/>
        <w:rPr>
          <w:rtl/>
        </w:rPr>
      </w:pPr>
      <w:r>
        <w:rPr>
          <w:rtl/>
        </w:rPr>
        <w:t>-</w:t>
      </w:r>
      <w:r>
        <w:rPr>
          <w:rtl/>
        </w:rPr>
        <w:tab/>
        <w:t>مصر</w:t>
      </w:r>
    </w:p>
    <w:p w:rsidR="00CD2CC3" w:rsidRDefault="00CD2CC3" w:rsidP="006D3332">
      <w:pPr>
        <w:pStyle w:val="Enumlevel1"/>
        <w:rPr>
          <w:rtl/>
        </w:rPr>
      </w:pPr>
      <w:r>
        <w:rPr>
          <w:rtl/>
        </w:rPr>
        <w:t>-</w:t>
      </w:r>
      <w:r>
        <w:rPr>
          <w:rtl/>
        </w:rPr>
        <w:tab/>
        <w:t>إريتريا</w:t>
      </w:r>
    </w:p>
    <w:p w:rsidR="00CD2CC3" w:rsidRDefault="00CD2CC3" w:rsidP="006D3332">
      <w:pPr>
        <w:pStyle w:val="Enumlevel1"/>
        <w:rPr>
          <w:rtl/>
        </w:rPr>
      </w:pPr>
      <w:r>
        <w:rPr>
          <w:rtl/>
        </w:rPr>
        <w:t>-</w:t>
      </w:r>
      <w:r>
        <w:rPr>
          <w:rtl/>
        </w:rPr>
        <w:tab/>
        <w:t>فرنسا</w:t>
      </w:r>
    </w:p>
    <w:p w:rsidR="00CD2CC3" w:rsidRDefault="00CD2CC3" w:rsidP="006D3332">
      <w:pPr>
        <w:pStyle w:val="Enumlevel1"/>
        <w:rPr>
          <w:rtl/>
        </w:rPr>
      </w:pPr>
      <w:r>
        <w:rPr>
          <w:rtl/>
        </w:rPr>
        <w:t>-</w:t>
      </w:r>
      <w:r>
        <w:rPr>
          <w:rtl/>
        </w:rPr>
        <w:tab/>
        <w:t>غامبيا</w:t>
      </w:r>
    </w:p>
    <w:p w:rsidR="00CD2CC3" w:rsidRDefault="00CD2CC3" w:rsidP="006D3332">
      <w:pPr>
        <w:pStyle w:val="Enumlevel1"/>
        <w:rPr>
          <w:rtl/>
        </w:rPr>
      </w:pPr>
      <w:r>
        <w:rPr>
          <w:rtl/>
        </w:rPr>
        <w:t>-</w:t>
      </w:r>
      <w:r>
        <w:rPr>
          <w:rtl/>
        </w:rPr>
        <w:tab/>
        <w:t>هنغاريا</w:t>
      </w:r>
    </w:p>
    <w:p w:rsidR="00CD2CC3" w:rsidRDefault="00CD2CC3" w:rsidP="006D3332">
      <w:pPr>
        <w:pStyle w:val="Enumlevel1"/>
        <w:rPr>
          <w:rtl/>
        </w:rPr>
      </w:pPr>
      <w:r>
        <w:rPr>
          <w:rtl/>
        </w:rPr>
        <w:t>-</w:t>
      </w:r>
      <w:r>
        <w:rPr>
          <w:rtl/>
        </w:rPr>
        <w:tab/>
        <w:t>ملديف</w:t>
      </w:r>
    </w:p>
    <w:p w:rsidR="00CD2CC3" w:rsidRDefault="00CD2CC3" w:rsidP="006D3332">
      <w:pPr>
        <w:pStyle w:val="Enumlevel1"/>
        <w:rPr>
          <w:rtl/>
        </w:rPr>
      </w:pPr>
      <w:r>
        <w:rPr>
          <w:rtl/>
        </w:rPr>
        <w:t>-</w:t>
      </w:r>
      <w:r>
        <w:rPr>
          <w:rtl/>
        </w:rPr>
        <w:tab/>
        <w:t>مكتب الاتصالات الأوروبي</w:t>
      </w:r>
    </w:p>
    <w:p w:rsidR="00CD2CC3" w:rsidRDefault="00CD2CC3" w:rsidP="006D3332">
      <w:pPr>
        <w:pStyle w:val="Enumlevel1"/>
        <w:rPr>
          <w:rtl/>
        </w:rPr>
      </w:pPr>
      <w:r>
        <w:rPr>
          <w:rtl/>
        </w:rPr>
        <w:t>-</w:t>
      </w:r>
      <w:r>
        <w:rPr>
          <w:rtl/>
        </w:rPr>
        <w:tab/>
        <w:t xml:space="preserve">شركة </w:t>
      </w:r>
      <w:r>
        <w:t>Thales</w:t>
      </w:r>
      <w:r>
        <w:rPr>
          <w:rtl/>
        </w:rPr>
        <w:t xml:space="preserve"> للاتصالات (فرنسا)</w:t>
      </w:r>
    </w:p>
    <w:p w:rsidR="00CD2CC3" w:rsidRDefault="00CD2CC3" w:rsidP="00CD2CC3">
      <w:pPr>
        <w:rPr>
          <w:rtl/>
          <w:lang w:val="ru-RU"/>
        </w:rPr>
      </w:pPr>
      <w:r>
        <w:rPr>
          <w:rtl/>
          <w:lang w:val="ru-RU"/>
        </w:rPr>
        <w:t xml:space="preserve">وترد في </w:t>
      </w:r>
      <w:r>
        <w:rPr>
          <w:b/>
          <w:bCs/>
          <w:rtl/>
          <w:lang w:val="ru-RU"/>
        </w:rPr>
        <w:t xml:space="preserve">الملحق </w:t>
      </w:r>
      <w:r>
        <w:rPr>
          <w:b/>
          <w:bCs/>
        </w:rPr>
        <w:t>7</w:t>
      </w:r>
      <w:r>
        <w:rPr>
          <w:b/>
          <w:bCs/>
          <w:rtl/>
        </w:rPr>
        <w:t xml:space="preserve"> </w:t>
      </w:r>
      <w:r>
        <w:rPr>
          <w:rtl/>
          <w:lang w:val="ru-RU"/>
        </w:rPr>
        <w:t>قائمة كاملة بالمساهمات.</w:t>
      </w:r>
    </w:p>
    <w:p w:rsidR="00CD2CC3" w:rsidRPr="006D3332" w:rsidRDefault="00CD2CC3" w:rsidP="006D3332">
      <w:pPr>
        <w:pStyle w:val="Heading2"/>
        <w:rPr>
          <w:rtl/>
        </w:rPr>
      </w:pPr>
      <w:bookmarkStart w:id="31" w:name="_Toc373338274"/>
      <w:bookmarkStart w:id="32" w:name="_Toc372733576"/>
      <w:bookmarkStart w:id="33" w:name="_Toc381094223"/>
      <w:r w:rsidRPr="006D3332">
        <w:t>3.0</w:t>
      </w:r>
      <w:r w:rsidRPr="006D3332">
        <w:rPr>
          <w:rtl/>
        </w:rPr>
        <w:tab/>
        <w:t>المنسقون الإقليميون</w:t>
      </w:r>
      <w:bookmarkEnd w:id="31"/>
      <w:bookmarkEnd w:id="32"/>
      <w:bookmarkEnd w:id="33"/>
    </w:p>
    <w:p w:rsidR="00CD2CC3" w:rsidRDefault="00CD2CC3" w:rsidP="006D3332">
      <w:pPr>
        <w:pStyle w:val="Enumlevel1"/>
        <w:rPr>
          <w:rtl/>
        </w:rPr>
      </w:pPr>
      <w:r>
        <w:rPr>
          <w:rtl/>
        </w:rPr>
        <w:t>-</w:t>
      </w:r>
      <w:r>
        <w:rPr>
          <w:rtl/>
        </w:rPr>
        <w:tab/>
        <w:t>السيد روبن هاين</w:t>
      </w:r>
      <w:r w:rsidR="006D3332">
        <w:rPr>
          <w:rFonts w:hint="cs"/>
          <w:rtl/>
        </w:rPr>
        <w:t>‍</w:t>
      </w:r>
      <w:r>
        <w:rPr>
          <w:rtl/>
        </w:rPr>
        <w:t>ز (الولايات المتحدة) عن منطقة الأمريكتين</w:t>
      </w:r>
    </w:p>
    <w:p w:rsidR="00CD2CC3" w:rsidRDefault="00CD2CC3" w:rsidP="006D3332">
      <w:pPr>
        <w:pStyle w:val="Enumlevel1"/>
        <w:rPr>
          <w:rtl/>
        </w:rPr>
      </w:pPr>
      <w:r>
        <w:rPr>
          <w:rtl/>
        </w:rPr>
        <w:t>-</w:t>
      </w:r>
      <w:r>
        <w:rPr>
          <w:rtl/>
        </w:rPr>
        <w:tab/>
        <w:t>السيدة أودري لوريدان-بودرييه (فرنسا) عن منطقة أوروبا</w:t>
      </w:r>
    </w:p>
    <w:p w:rsidR="00CD2CC3" w:rsidRDefault="00CD2CC3" w:rsidP="006D3332">
      <w:pPr>
        <w:pStyle w:val="Enumlevel1"/>
        <w:rPr>
          <w:rtl/>
        </w:rPr>
      </w:pPr>
      <w:r>
        <w:rPr>
          <w:rtl/>
        </w:rPr>
        <w:t>-</w:t>
      </w:r>
      <w:r>
        <w:rPr>
          <w:rtl/>
        </w:rPr>
        <w:tab/>
        <w:t>السيد سيمون كوفي (كوت ديفوار) عن منطقة إفريقيا</w:t>
      </w:r>
    </w:p>
    <w:p w:rsidR="00CD2CC3" w:rsidRDefault="00CD2CC3" w:rsidP="006D3332">
      <w:pPr>
        <w:pStyle w:val="Enumlevel1"/>
        <w:rPr>
          <w:rtl/>
        </w:rPr>
      </w:pPr>
      <w:r>
        <w:rPr>
          <w:rtl/>
        </w:rPr>
        <w:t>-</w:t>
      </w:r>
      <w:r>
        <w:rPr>
          <w:rtl/>
        </w:rPr>
        <w:tab/>
        <w:t>السيد ناصر الراشدي (الإمارات العربية المتحدة) عن الدول العربية</w:t>
      </w:r>
    </w:p>
    <w:p w:rsidR="00CD2CC3" w:rsidRDefault="00CD2CC3" w:rsidP="006D3332">
      <w:pPr>
        <w:pStyle w:val="Enumlevel1"/>
        <w:rPr>
          <w:rtl/>
        </w:rPr>
      </w:pPr>
      <w:r>
        <w:rPr>
          <w:rtl/>
        </w:rPr>
        <w:t>-</w:t>
      </w:r>
      <w:r>
        <w:rPr>
          <w:rtl/>
        </w:rPr>
        <w:tab/>
        <w:t>السيد كافوس أراستيه (جمهورية إيران الإسلامية) عن منطقة آسيا-المحيط الهادئ</w:t>
      </w:r>
    </w:p>
    <w:p w:rsidR="00CD2CC3" w:rsidRDefault="00CD2CC3" w:rsidP="006D3332">
      <w:pPr>
        <w:pStyle w:val="Enumlevel1"/>
        <w:rPr>
          <w:rtl/>
          <w:lang w:val="en-US"/>
        </w:rPr>
      </w:pPr>
      <w:r>
        <w:rPr>
          <w:rtl/>
        </w:rPr>
        <w:t>-</w:t>
      </w:r>
      <w:r>
        <w:rPr>
          <w:rtl/>
        </w:rPr>
        <w:tab/>
        <w:t>السيد ألبرت نالبانديان (أرمينيا) عن</w:t>
      </w:r>
      <w:r>
        <w:rPr>
          <w:color w:val="000000"/>
          <w:szCs w:val="20"/>
          <w:rtl/>
        </w:rPr>
        <w:t xml:space="preserve"> </w:t>
      </w:r>
      <w:r>
        <w:rPr>
          <w:color w:val="000000"/>
          <w:rtl/>
        </w:rPr>
        <w:t xml:space="preserve">كومنولث الدول المستقلة </w:t>
      </w:r>
      <w:r>
        <w:rPr>
          <w:color w:val="000000"/>
          <w:lang w:val="en-US"/>
        </w:rPr>
        <w:t>(CIS)</w:t>
      </w:r>
    </w:p>
    <w:p w:rsidR="00CD2CC3" w:rsidRPr="006D3332" w:rsidRDefault="00CD2CC3" w:rsidP="006D3332">
      <w:pPr>
        <w:pStyle w:val="Heading2"/>
        <w:rPr>
          <w:rFonts w:eastAsia="SimSun"/>
        </w:rPr>
      </w:pPr>
      <w:bookmarkStart w:id="34" w:name="_Toc373338275"/>
      <w:bookmarkStart w:id="35" w:name="_Toc372733577"/>
      <w:bookmarkStart w:id="36" w:name="_Toc381094224"/>
      <w:r w:rsidRPr="006D3332">
        <w:lastRenderedPageBreak/>
        <w:t>4.0</w:t>
      </w:r>
      <w:r w:rsidRPr="006D3332">
        <w:rPr>
          <w:rtl/>
        </w:rPr>
        <w:tab/>
        <w:t xml:space="preserve">تذكير بالاختصاصات الواردة في القرار </w:t>
      </w:r>
      <w:r w:rsidRPr="006D3332">
        <w:t>9</w:t>
      </w:r>
      <w:bookmarkEnd w:id="34"/>
      <w:bookmarkEnd w:id="35"/>
      <w:bookmarkEnd w:id="36"/>
    </w:p>
    <w:p w:rsidR="00CD2CC3" w:rsidRDefault="00CD2CC3" w:rsidP="00CD2CC3">
      <w:pPr>
        <w:keepNext/>
        <w:rPr>
          <w:rFonts w:ascii="Verdana" w:hAnsi="Verdana"/>
          <w:lang w:val="ru-RU"/>
        </w:rPr>
      </w:pPr>
      <w:r>
        <w:rPr>
          <w:rtl/>
        </w:rPr>
        <w:t xml:space="preserve">تأتي هذه الوثيقة كمساهمة لتحقيق الاختصاصات الواردة في القرار </w:t>
      </w:r>
      <w:r>
        <w:t>9</w:t>
      </w:r>
      <w:r>
        <w:rPr>
          <w:rtl/>
          <w:lang w:val="ru-RU"/>
        </w:rPr>
        <w:t xml:space="preserve"> (المراجَع في حيدر آباد، </w:t>
      </w:r>
      <w:r>
        <w:t>2010</w:t>
      </w:r>
      <w:r>
        <w:rPr>
          <w:rtl/>
          <w:lang w:val="ru-RU"/>
        </w:rPr>
        <w:t>)، الذي يتضمن في</w:t>
      </w:r>
      <w:r>
        <w:rPr>
          <w:rtl/>
        </w:rPr>
        <w:t> </w:t>
      </w:r>
      <w:r>
        <w:rPr>
          <w:rtl/>
          <w:lang w:val="ru-RU"/>
        </w:rPr>
        <w:t xml:space="preserve">الفقرة </w:t>
      </w:r>
      <w:r>
        <w:rPr>
          <w:i/>
          <w:iCs/>
          <w:rtl/>
          <w:lang w:val="ru-RU"/>
        </w:rPr>
        <w:t>يقرر</w:t>
      </w:r>
      <w:r>
        <w:rPr>
          <w:rtl/>
          <w:lang w:val="ru-RU"/>
        </w:rPr>
        <w:t xml:space="preserve"> </w:t>
      </w:r>
      <w:r>
        <w:t>1</w:t>
      </w:r>
      <w:r>
        <w:rPr>
          <w:rtl/>
          <w:lang w:val="ru-RU"/>
        </w:rPr>
        <w:t xml:space="preserve"> دراسة لما يلي:</w:t>
      </w:r>
    </w:p>
    <w:p w:rsidR="00CD2CC3" w:rsidRDefault="00CD2CC3" w:rsidP="006D3332">
      <w:pPr>
        <w:pStyle w:val="Enumlevel1"/>
        <w:rPr>
          <w:rtl/>
          <w:lang w:val="ru-RU"/>
        </w:rPr>
      </w:pPr>
      <w:r>
        <w:rPr>
          <w:rtl/>
        </w:rPr>
        <w:t>-</w:t>
      </w:r>
      <w:r>
        <w:rPr>
          <w:rtl/>
        </w:rPr>
        <w:tab/>
        <w:t xml:space="preserve">استخدام آليات السوق لتوزيع نطاقات التردد (الجزء </w:t>
      </w:r>
      <w:r>
        <w:t>I</w:t>
      </w:r>
      <w:r>
        <w:rPr>
          <w:rtl/>
        </w:rPr>
        <w:t xml:space="preserve"> من المساهمة)</w:t>
      </w:r>
      <w:r>
        <w:rPr>
          <w:rtl/>
          <w:lang w:val="ru-RU"/>
        </w:rPr>
        <w:t>؛</w:t>
      </w:r>
    </w:p>
    <w:p w:rsidR="00CD2CC3" w:rsidRDefault="00CD2CC3" w:rsidP="006D3332">
      <w:pPr>
        <w:pStyle w:val="Enumlevel1"/>
        <w:rPr>
          <w:rtl/>
        </w:rPr>
      </w:pPr>
      <w:r>
        <w:rPr>
          <w:rtl/>
        </w:rPr>
        <w:t>-</w:t>
      </w:r>
      <w:r>
        <w:rPr>
          <w:rtl/>
        </w:rPr>
        <w:tab/>
        <w:t xml:space="preserve">الجداول الوطنية لتوزيع الترددات </w:t>
      </w:r>
      <w:r>
        <w:rPr>
          <w:lang w:val="en-US"/>
        </w:rPr>
        <w:t>(NFAT)</w:t>
      </w:r>
      <w:r>
        <w:rPr>
          <w:rtl/>
        </w:rPr>
        <w:t xml:space="preserve"> وإعادة توزيع الطيف الراديوي (الجزء </w:t>
      </w:r>
      <w:r>
        <w:t>II</w:t>
      </w:r>
      <w:r>
        <w:rPr>
          <w:rtl/>
        </w:rPr>
        <w:t>)؛</w:t>
      </w:r>
    </w:p>
    <w:p w:rsidR="00CD2CC3" w:rsidRDefault="00CD2CC3" w:rsidP="006D3332">
      <w:pPr>
        <w:pStyle w:val="Enumlevel1"/>
        <w:rPr>
          <w:rtl/>
        </w:rPr>
      </w:pPr>
      <w:r>
        <w:rPr>
          <w:rtl/>
        </w:rPr>
        <w:t>-</w:t>
      </w:r>
      <w:r>
        <w:rPr>
          <w:rtl/>
        </w:rPr>
        <w:tab/>
        <w:t xml:space="preserve">حساب التكاليف المتعلقة بالاتصالات الراديوية (الجزء </w:t>
      </w:r>
      <w:r>
        <w:t>III</w:t>
      </w:r>
      <w:r>
        <w:rPr>
          <w:rtl/>
        </w:rPr>
        <w:t>)؛</w:t>
      </w:r>
    </w:p>
    <w:p w:rsidR="00CD2CC3" w:rsidRDefault="00CD2CC3" w:rsidP="006D3332">
      <w:pPr>
        <w:pStyle w:val="Enumlevel1"/>
        <w:rPr>
          <w:rtl/>
          <w:lang w:val="ru-RU"/>
        </w:rPr>
      </w:pPr>
      <w:r>
        <w:rPr>
          <w:rtl/>
        </w:rPr>
        <w:t>-</w:t>
      </w:r>
      <w:r>
        <w:rPr>
          <w:rtl/>
        </w:rPr>
        <w:tab/>
        <w:t xml:space="preserve">التغييرات في طرائق حساب رسوم استعمال الطيف (الجزء </w:t>
      </w:r>
      <w:r>
        <w:rPr>
          <w:color w:val="000000"/>
          <w:szCs w:val="19"/>
        </w:rPr>
        <w:t>IV</w:t>
      </w:r>
      <w:r>
        <w:rPr>
          <w:rtl/>
        </w:rPr>
        <w:t>)</w:t>
      </w:r>
      <w:r>
        <w:rPr>
          <w:rtl/>
          <w:lang w:val="ru-RU"/>
        </w:rPr>
        <w:t>؛</w:t>
      </w:r>
    </w:p>
    <w:p w:rsidR="00CD2CC3" w:rsidRDefault="00CD2CC3" w:rsidP="00CD2CC3">
      <w:pPr>
        <w:rPr>
          <w:rtl/>
        </w:rPr>
      </w:pPr>
      <w:r>
        <w:rPr>
          <w:rtl/>
        </w:rPr>
        <w:t>والأهداف هي التالية:</w:t>
      </w:r>
    </w:p>
    <w:p w:rsidR="00CD2CC3" w:rsidRDefault="00CD2CC3" w:rsidP="006D3332">
      <w:pPr>
        <w:pStyle w:val="Enumlevel1"/>
        <w:rPr>
          <w:rtl/>
        </w:rPr>
      </w:pPr>
      <w:r>
        <w:rPr>
          <w:rtl/>
        </w:rPr>
        <w:t>-</w:t>
      </w:r>
      <w:r>
        <w:rPr>
          <w:rtl/>
        </w:rPr>
        <w:tab/>
        <w:t xml:space="preserve">تحديث قاعدة بيانات الرسوم المستحقة عن استعمال الترددات في النطاقات بين </w:t>
      </w:r>
      <w:r>
        <w:rPr>
          <w:szCs w:val="19"/>
        </w:rPr>
        <w:t>MHz 29,7</w:t>
      </w:r>
      <w:r>
        <w:rPr>
          <w:rtl/>
        </w:rPr>
        <w:t xml:space="preserve"> و</w:t>
      </w:r>
      <w:r>
        <w:rPr>
          <w:szCs w:val="19"/>
        </w:rPr>
        <w:t>GHz 30</w:t>
      </w:r>
      <w:r>
        <w:rPr>
          <w:rtl/>
        </w:rPr>
        <w:t>، مع مراعاة التطبيقات الجديدة ونتائج المزادات وعمليات الاختيار بالمقارنة؛</w:t>
      </w:r>
    </w:p>
    <w:p w:rsidR="00CD2CC3" w:rsidRDefault="00CD2CC3" w:rsidP="006D3332">
      <w:pPr>
        <w:pStyle w:val="Enumlevel1"/>
        <w:rPr>
          <w:rtl/>
        </w:rPr>
      </w:pPr>
      <w:r>
        <w:rPr>
          <w:rtl/>
        </w:rPr>
        <w:t>-</w:t>
      </w:r>
      <w:r>
        <w:rPr>
          <w:rtl/>
        </w:rPr>
        <w:tab/>
        <w:t>صياغة مبادئ توجيهية لوضع الجداول الوطنية لتوزيع الترددات بهدف تحديد رسوم استعمال الطيف بالنسبة إلى التطبيقات الجديدة وإجراءات تنفيذ آليات السوق في إدارة الطيف؛</w:t>
      </w:r>
    </w:p>
    <w:p w:rsidR="00CD2CC3" w:rsidRDefault="00CD2CC3" w:rsidP="006D3332">
      <w:pPr>
        <w:pStyle w:val="Enumlevel1"/>
        <w:rPr>
          <w:rtl/>
        </w:rPr>
      </w:pPr>
      <w:r>
        <w:rPr>
          <w:rtl/>
        </w:rPr>
        <w:t>-</w:t>
      </w:r>
      <w:r>
        <w:rPr>
          <w:rtl/>
        </w:rPr>
        <w:tab/>
        <w:t>صياغة مبادئ توجيهية لتنفيذ عمليات إعادة توزيع الطيف؛</w:t>
      </w:r>
    </w:p>
    <w:p w:rsidR="00CD2CC3" w:rsidRDefault="00CD2CC3" w:rsidP="006D3332">
      <w:pPr>
        <w:pStyle w:val="Enumlevel1"/>
        <w:rPr>
          <w:rtl/>
        </w:rPr>
      </w:pPr>
      <w:r>
        <w:rPr>
          <w:rtl/>
        </w:rPr>
        <w:t>-</w:t>
      </w:r>
      <w:r>
        <w:rPr>
          <w:rtl/>
        </w:rPr>
        <w:tab/>
        <w:t>إعداد دراسات حالة بشأن خبرات الإدارات الوطنية في تطبيق آليات السوق على إدارة الطيف وعلى أساليب حساب رسوم استعمال الطيف.</w:t>
      </w:r>
    </w:p>
    <w:p w:rsidR="00CD2CC3" w:rsidRPr="006D3332" w:rsidRDefault="00CD2CC3" w:rsidP="006D3332">
      <w:pPr>
        <w:pStyle w:val="Heading2"/>
        <w:rPr>
          <w:rFonts w:eastAsia="SimSun"/>
          <w:rtl/>
        </w:rPr>
      </w:pPr>
      <w:bookmarkStart w:id="37" w:name="_Toc373338276"/>
      <w:bookmarkStart w:id="38" w:name="_Toc372733578"/>
      <w:bookmarkStart w:id="39" w:name="_Toc381094225"/>
      <w:r w:rsidRPr="006D3332">
        <w:t>5.0</w:t>
      </w:r>
      <w:r w:rsidRPr="006D3332">
        <w:rPr>
          <w:rtl/>
        </w:rPr>
        <w:tab/>
        <w:t>نهج هذه الوثيقة وهيكلها</w:t>
      </w:r>
      <w:bookmarkEnd w:id="37"/>
      <w:bookmarkEnd w:id="38"/>
      <w:bookmarkEnd w:id="39"/>
    </w:p>
    <w:p w:rsidR="00CD2CC3" w:rsidRDefault="00CD2CC3" w:rsidP="00CD2CC3">
      <w:pPr>
        <w:ind w:left="708" w:hanging="708"/>
        <w:rPr>
          <w:rFonts w:ascii="Verdana" w:hAnsi="Verdana"/>
          <w:sz w:val="26"/>
          <w:rtl/>
          <w:lang w:val="ru-RU"/>
        </w:rPr>
      </w:pPr>
      <w:r>
        <w:rPr>
          <w:sz w:val="26"/>
          <w:rtl/>
          <w:lang w:val="ru-RU"/>
        </w:rPr>
        <w:t>تقسم هذه الوثيقة إلى أربعة أجزاء:</w:t>
      </w:r>
    </w:p>
    <w:p w:rsidR="00CD2CC3" w:rsidRDefault="00CD2CC3" w:rsidP="006D3332">
      <w:pPr>
        <w:pStyle w:val="Enumlevel1"/>
        <w:rPr>
          <w:rtl/>
        </w:rPr>
      </w:pPr>
      <w:r>
        <w:rPr>
          <w:rtl/>
        </w:rPr>
        <w:t>-</w:t>
      </w:r>
      <w:r>
        <w:rPr>
          <w:rtl/>
        </w:rPr>
        <w:tab/>
        <w:t xml:space="preserve">آليات السوق (الجزء </w:t>
      </w:r>
      <w:r>
        <w:rPr>
          <w:szCs w:val="19"/>
        </w:rPr>
        <w:t>I</w:t>
      </w:r>
      <w:r>
        <w:rPr>
          <w:rtl/>
        </w:rPr>
        <w:t>)؛</w:t>
      </w:r>
    </w:p>
    <w:p w:rsidR="00CD2CC3" w:rsidRDefault="00CD2CC3" w:rsidP="006D3332">
      <w:pPr>
        <w:pStyle w:val="Enumlevel1"/>
        <w:rPr>
          <w:rtl/>
        </w:rPr>
      </w:pPr>
      <w:r>
        <w:rPr>
          <w:rtl/>
        </w:rPr>
        <w:t>-</w:t>
      </w:r>
      <w:r>
        <w:rPr>
          <w:rtl/>
        </w:rPr>
        <w:tab/>
        <w:t>الجداول الوطنية لتوزيع الترددات وإعادة توزيع الطيف الراديوي</w:t>
      </w:r>
      <w:r>
        <w:rPr>
          <w:rtl/>
          <w:lang w:val="ru-RU"/>
        </w:rPr>
        <w:t xml:space="preserve"> </w:t>
      </w:r>
      <w:r>
        <w:rPr>
          <w:rtl/>
        </w:rPr>
        <w:t xml:space="preserve">(الجزء </w:t>
      </w:r>
      <w:r>
        <w:rPr>
          <w:szCs w:val="19"/>
        </w:rPr>
        <w:t>II</w:t>
      </w:r>
      <w:r>
        <w:rPr>
          <w:rtl/>
        </w:rPr>
        <w:t>)؛</w:t>
      </w:r>
    </w:p>
    <w:p w:rsidR="00CD2CC3" w:rsidRDefault="00CD2CC3" w:rsidP="006D3332">
      <w:pPr>
        <w:pStyle w:val="Enumlevel1"/>
      </w:pPr>
      <w:r>
        <w:rPr>
          <w:rtl/>
        </w:rPr>
        <w:t>-</w:t>
      </w:r>
      <w:r>
        <w:rPr>
          <w:rtl/>
        </w:rPr>
        <w:tab/>
        <w:t xml:space="preserve">حساب التكاليف المتعلقة بالاتصالات الراديوية (الجزء </w:t>
      </w:r>
      <w:r>
        <w:rPr>
          <w:szCs w:val="19"/>
        </w:rPr>
        <w:t>III</w:t>
      </w:r>
      <w:r>
        <w:rPr>
          <w:rtl/>
        </w:rPr>
        <w:t>)؛</w:t>
      </w:r>
    </w:p>
    <w:p w:rsidR="00CD2CC3" w:rsidRDefault="00CD2CC3" w:rsidP="006D3332">
      <w:pPr>
        <w:pStyle w:val="Enumlevel1"/>
      </w:pPr>
      <w:r>
        <w:rPr>
          <w:rtl/>
        </w:rPr>
        <w:t>-</w:t>
      </w:r>
      <w:r>
        <w:rPr>
          <w:rtl/>
        </w:rPr>
        <w:tab/>
        <w:t xml:space="preserve">التغييرات في طرائق حساب رسوم استعمال الطيف (الجزء </w:t>
      </w:r>
      <w:r>
        <w:t>IV</w:t>
      </w:r>
      <w:r>
        <w:rPr>
          <w:rtl/>
        </w:rPr>
        <w:t>).</w:t>
      </w:r>
    </w:p>
    <w:p w:rsidR="00CD2CC3" w:rsidRPr="006D3332" w:rsidRDefault="00CD2CC3" w:rsidP="003A5349">
      <w:pPr>
        <w:rPr>
          <w:rtl/>
        </w:rPr>
      </w:pPr>
    </w:p>
    <w:p w:rsidR="00CD2CC3" w:rsidRDefault="00CD2CC3" w:rsidP="003A5349">
      <w:pPr>
        <w:pStyle w:val="Heading1"/>
      </w:pPr>
      <w:r>
        <w:rPr>
          <w:rFonts w:ascii="Verdana Bold" w:hAnsi="Verdana Bold"/>
          <w:sz w:val="24"/>
          <w:szCs w:val="32"/>
          <w:rtl/>
          <w:lang w:val="en-GB" w:eastAsia="en-US"/>
        </w:rPr>
        <w:br w:type="page"/>
      </w:r>
      <w:bookmarkStart w:id="40" w:name="_Toc373338277"/>
      <w:bookmarkStart w:id="41" w:name="_Toc381094226"/>
      <w:r>
        <w:rPr>
          <w:rtl/>
        </w:rPr>
        <w:lastRenderedPageBreak/>
        <w:t xml:space="preserve">الجزء </w:t>
      </w:r>
      <w:r>
        <w:t>I</w:t>
      </w:r>
      <w:r w:rsidR="003A5349">
        <w:rPr>
          <w:rFonts w:hint="cs"/>
          <w:rtl/>
        </w:rPr>
        <w:t xml:space="preserve">:  </w:t>
      </w:r>
      <w:r>
        <w:rPr>
          <w:rtl/>
        </w:rPr>
        <w:t>آليات السوق</w:t>
      </w:r>
      <w:bookmarkEnd w:id="40"/>
      <w:bookmarkEnd w:id="41"/>
    </w:p>
    <w:p w:rsidR="00CD2CC3" w:rsidRDefault="00CD2CC3" w:rsidP="00CD2CC3">
      <w:pPr>
        <w:rPr>
          <w:rFonts w:ascii="Verdana" w:hAnsi="Verdana"/>
          <w:rtl/>
          <w:lang w:val="ru-RU" w:eastAsia="en-US"/>
        </w:rPr>
      </w:pPr>
      <w:r>
        <w:rPr>
          <w:rtl/>
          <w:lang w:eastAsia="en-US"/>
        </w:rPr>
        <w:t xml:space="preserve">يتناول الجزء </w:t>
      </w:r>
      <w:r>
        <w:rPr>
          <w:rtl/>
          <w:lang w:val="fr-CH" w:eastAsia="en-US"/>
        </w:rPr>
        <w:t>الأول</w:t>
      </w:r>
      <w:r>
        <w:rPr>
          <w:rtl/>
          <w:lang w:val="ru-RU" w:eastAsia="en-US"/>
        </w:rPr>
        <w:t xml:space="preserve"> من التقرير مسألة اللجوء إلى آليات السوق لتخصيص الترددات.</w:t>
      </w:r>
    </w:p>
    <w:p w:rsidR="00CD2CC3" w:rsidRDefault="00CD2CC3" w:rsidP="00CD2CC3">
      <w:pPr>
        <w:rPr>
          <w:rtl/>
          <w:lang w:val="ru-RU" w:eastAsia="en-US"/>
        </w:rPr>
      </w:pPr>
      <w:r>
        <w:rPr>
          <w:rtl/>
          <w:lang w:val="ru-RU" w:eastAsia="en-US"/>
        </w:rPr>
        <w:t>وهو يهدف بوجه خاص إلى:</w:t>
      </w:r>
    </w:p>
    <w:p w:rsidR="00CD2CC3" w:rsidRDefault="00CD2CC3" w:rsidP="006D3332">
      <w:pPr>
        <w:pStyle w:val="Enumlevel1"/>
        <w:rPr>
          <w:rtl/>
          <w:lang w:eastAsia="en-US"/>
        </w:rPr>
      </w:pPr>
      <w:r>
        <w:rPr>
          <w:rtl/>
        </w:rPr>
        <w:t>-</w:t>
      </w:r>
      <w:r>
        <w:rPr>
          <w:rtl/>
        </w:rPr>
        <w:tab/>
        <w:t>إعداد رؤية منطقية وواقعية لإدارة الطيف وتطوره؛</w:t>
      </w:r>
    </w:p>
    <w:p w:rsidR="00CD2CC3" w:rsidRDefault="00CD2CC3" w:rsidP="006D3332">
      <w:pPr>
        <w:pStyle w:val="Enumlevel1"/>
        <w:rPr>
          <w:rtl/>
        </w:rPr>
      </w:pPr>
      <w:r>
        <w:rPr>
          <w:rtl/>
        </w:rPr>
        <w:t>-</w:t>
      </w:r>
      <w:r>
        <w:rPr>
          <w:rtl/>
        </w:rPr>
        <w:tab/>
        <w:t>وضع نهج منطقي لتقييم مدى ملاءمة تطبيق بعض آليات السوق الخاصة في مجال إدارة الطيف الراديوي؛</w:t>
      </w:r>
    </w:p>
    <w:p w:rsidR="00CD2CC3" w:rsidRDefault="00CD2CC3" w:rsidP="006D3332">
      <w:pPr>
        <w:pStyle w:val="Enumlevel1"/>
        <w:rPr>
          <w:rtl/>
        </w:rPr>
      </w:pPr>
      <w:r>
        <w:rPr>
          <w:rtl/>
        </w:rPr>
        <w:t>-</w:t>
      </w:r>
      <w:r>
        <w:rPr>
          <w:rtl/>
        </w:rPr>
        <w:tab/>
        <w:t>النظر في متطلبات المنافسة والشفافية والنفاذ العادل للطيف والخدمة العامة.</w:t>
      </w:r>
    </w:p>
    <w:p w:rsidR="00CD2CC3" w:rsidRPr="006D3332" w:rsidRDefault="00CD2CC3" w:rsidP="006D3332">
      <w:pPr>
        <w:pStyle w:val="Heading1"/>
        <w:rPr>
          <w:rtl/>
        </w:rPr>
      </w:pPr>
      <w:bookmarkStart w:id="42" w:name="_Toc373338278"/>
      <w:bookmarkStart w:id="43" w:name="_Toc372733579"/>
      <w:bookmarkStart w:id="44" w:name="_Toc381094227"/>
      <w:r w:rsidRPr="006D3332">
        <w:t>1</w:t>
      </w:r>
      <w:r w:rsidRPr="006D3332">
        <w:rPr>
          <w:rtl/>
        </w:rPr>
        <w:tab/>
        <w:t>مقدمة</w:t>
      </w:r>
      <w:bookmarkEnd w:id="42"/>
      <w:bookmarkEnd w:id="43"/>
      <w:bookmarkEnd w:id="44"/>
    </w:p>
    <w:p w:rsidR="00CD2CC3" w:rsidRDefault="00CD2CC3" w:rsidP="00CD2CC3">
      <w:pPr>
        <w:keepNext/>
        <w:rPr>
          <w:rFonts w:ascii="Verdana" w:hAnsi="Verdana"/>
          <w:color w:val="000000"/>
          <w:sz w:val="26"/>
          <w:szCs w:val="26"/>
          <w:rtl/>
          <w:lang w:val="ru-RU"/>
        </w:rPr>
      </w:pPr>
      <w:r>
        <w:rPr>
          <w:color w:val="000000"/>
          <w:sz w:val="26"/>
          <w:rtl/>
        </w:rPr>
        <w:t xml:space="preserve">يبدأ هذا الجزء من الوثيقة بالتذكير بالتعاريف الرئيسية المستعملة في إطار الأنشطة المتعلقة بالقرار </w:t>
      </w:r>
      <w:r>
        <w:rPr>
          <w:color w:val="000000"/>
          <w:szCs w:val="19"/>
          <w:rtl/>
        </w:rPr>
        <w:t>9</w:t>
      </w:r>
      <w:r>
        <w:rPr>
          <w:color w:val="000000"/>
          <w:sz w:val="26"/>
          <w:rtl/>
        </w:rPr>
        <w:t xml:space="preserve"> والمخصصة لآليات السوق.</w:t>
      </w:r>
    </w:p>
    <w:p w:rsidR="00CD2CC3" w:rsidRDefault="00CD2CC3" w:rsidP="00CD2CC3">
      <w:pPr>
        <w:rPr>
          <w:color w:val="000000"/>
          <w:sz w:val="26"/>
          <w:rtl/>
        </w:rPr>
      </w:pPr>
      <w:r>
        <w:rPr>
          <w:color w:val="000000"/>
          <w:sz w:val="26"/>
          <w:rtl/>
        </w:rPr>
        <w:t>ثم يعرض لمحة عامة عن مشاكل الندرة التي تُصادف على مستوى الموارد الراديوية في ضوء التحديات المؤسسية والقانونية والاقتصادية، انطلاقاً من نظرية حقوق الملكية بصفة خاصة.</w:t>
      </w:r>
    </w:p>
    <w:p w:rsidR="00CD2CC3" w:rsidRDefault="00CD2CC3" w:rsidP="00CD2CC3">
      <w:pPr>
        <w:rPr>
          <w:color w:val="000000"/>
          <w:spacing w:val="-6"/>
          <w:sz w:val="26"/>
          <w:rtl/>
        </w:rPr>
      </w:pPr>
      <w:r>
        <w:rPr>
          <w:color w:val="000000"/>
          <w:spacing w:val="-6"/>
          <w:sz w:val="26"/>
          <w:rtl/>
        </w:rPr>
        <w:t>ويُكمل بعد ذلك هذا التحليل المتعمق بصياغة مبادئ توجيهية بشأن استعمال المزادات والأسواق الثانوية لطيف الترددات الراديوية.</w:t>
      </w:r>
    </w:p>
    <w:p w:rsidR="00CD2CC3" w:rsidRDefault="00CD2CC3" w:rsidP="00CD2CC3">
      <w:pPr>
        <w:rPr>
          <w:sz w:val="19"/>
          <w:rtl/>
          <w:lang w:eastAsia="en-US"/>
        </w:rPr>
      </w:pPr>
      <w:r>
        <w:rPr>
          <w:color w:val="000000"/>
          <w:sz w:val="26"/>
          <w:rtl/>
        </w:rPr>
        <w:t>وأخيراً، يُختتم الجزء بتوصيات لتنفيذ آليات السوق في إطار إدارة الطيف الراديوي على نحو فعّال</w:t>
      </w:r>
      <w:r>
        <w:rPr>
          <w:color w:val="000000"/>
          <w:sz w:val="20"/>
          <w:szCs w:val="20"/>
          <w:rtl/>
        </w:rPr>
        <w:t>.</w:t>
      </w:r>
    </w:p>
    <w:p w:rsidR="00CD2CC3" w:rsidRPr="006D3332" w:rsidRDefault="00CD2CC3" w:rsidP="006D3332">
      <w:pPr>
        <w:pStyle w:val="Heading2"/>
        <w:rPr>
          <w:rtl/>
        </w:rPr>
      </w:pPr>
      <w:bookmarkStart w:id="45" w:name="_Toc373338279"/>
      <w:bookmarkStart w:id="46" w:name="_Toc372733580"/>
      <w:bookmarkStart w:id="47" w:name="_Toc381094228"/>
      <w:r w:rsidRPr="006D3332">
        <w:t>1.1</w:t>
      </w:r>
      <w:r w:rsidRPr="006D3332">
        <w:rPr>
          <w:rtl/>
        </w:rPr>
        <w:tab/>
        <w:t>تطور السياق</w:t>
      </w:r>
      <w:bookmarkEnd w:id="45"/>
      <w:bookmarkEnd w:id="46"/>
      <w:bookmarkEnd w:id="47"/>
    </w:p>
    <w:p w:rsidR="00CD2CC3" w:rsidRDefault="00CD2CC3" w:rsidP="00CD2CC3">
      <w:pPr>
        <w:rPr>
          <w:rFonts w:ascii="Verdana" w:hAnsi="Verdana"/>
          <w:bCs/>
          <w:rtl/>
        </w:rPr>
      </w:pPr>
      <w:r>
        <w:rPr>
          <w:rtl/>
        </w:rPr>
        <w:t xml:space="preserve">تتمتع الدول الأعضاء بثراء من التراث غير المادي الذي لا يقدر بثمن. وأول ما يخطر ببالنا هي براءات الاختراع والتراخيص. غير أن هذا الثراء يشتمل أيضاً على الطيف الراديوي والبرمجيات والعلامات التجارية والمعرفة وقواعد البيانات وحقوق النفاذ وحقوق الارتفاق والخرائط والصور وما إلى ذلك. ومن الصعب إدراج هذه الأصول في الحسابات العامة نظراً لأنها نمت مع مرور الزمن عن طريق تراكم عناصر متنوعة ومتطورة </w:t>
      </w:r>
      <w:r>
        <w:t>(APIE, 2011)</w:t>
      </w:r>
      <w:r>
        <w:rPr>
          <w:rtl/>
        </w:rPr>
        <w:t>.</w:t>
      </w:r>
    </w:p>
    <w:p w:rsidR="00CD2CC3" w:rsidRDefault="00CD2CC3" w:rsidP="00CD2CC3">
      <w:pPr>
        <w:rPr>
          <w:rtl/>
          <w:lang w:eastAsia="en-US"/>
        </w:rPr>
      </w:pPr>
      <w:r>
        <w:rPr>
          <w:rtl/>
        </w:rPr>
        <w:t>ويعتبر طيف الترددات الراديوية، الذي يمثل مادة أولية لكل أنظمة الاتصالات، من الأصول غير المادية المرتبطة بسيادة كل دولة عضو وبممارسة السلطات السيادية. ويكون هذا الأصل بصفة خاصة نادراً نسبياً في بعض الحالات. ولا تُعزى هذه الندرة إلى الآليات المؤسسية فحسب، بل تنبع أيضاً من الطلب المتزايد على الاستعمالات الناتجة عن التقدم التقني. ويصطدم هذا الطلب بوجود اختناقات متزايدة في توفر المورد وفي توزيع الترددات وآليات النفاذ.</w:t>
      </w:r>
    </w:p>
    <w:p w:rsidR="00CD2CC3" w:rsidRDefault="00CD2CC3" w:rsidP="003A5349">
      <w:pPr>
        <w:pStyle w:val="Figuretitle"/>
        <w:rPr>
          <w:rtl/>
        </w:rPr>
      </w:pPr>
      <w:bookmarkStart w:id="48" w:name="_Toc373338280"/>
      <w:bookmarkStart w:id="49" w:name="_Toc372733581"/>
      <w:bookmarkStart w:id="50" w:name="_Toc372731187"/>
      <w:bookmarkStart w:id="51" w:name="_Toc372728437"/>
      <w:bookmarkStart w:id="52" w:name="_Toc366771536"/>
      <w:bookmarkStart w:id="53" w:name="_Toc298409246"/>
      <w:bookmarkStart w:id="54" w:name="_Toc381098390"/>
      <w:r>
        <w:rPr>
          <w:rtl/>
        </w:rPr>
        <w:lastRenderedPageBreak/>
        <w:t xml:space="preserve">الشكل </w:t>
      </w:r>
      <w:r>
        <w:t>1</w:t>
      </w:r>
      <w:r>
        <w:rPr>
          <w:rtl/>
        </w:rPr>
        <w:t>: ندرة الترددات الراديوية</w:t>
      </w:r>
      <w:bookmarkEnd w:id="48"/>
      <w:bookmarkEnd w:id="49"/>
      <w:bookmarkEnd w:id="50"/>
      <w:bookmarkEnd w:id="51"/>
      <w:bookmarkEnd w:id="52"/>
      <w:bookmarkEnd w:id="53"/>
      <w:bookmarkEnd w:id="54"/>
    </w:p>
    <w:p w:rsidR="00CD2CC3" w:rsidRPr="003A5349" w:rsidRDefault="003A5349" w:rsidP="003A5349">
      <w:pPr>
        <w:pStyle w:val="Figure"/>
        <w:bidi w:val="0"/>
        <w:spacing w:before="0"/>
        <w:rPr>
          <w:rFonts w:ascii="Verdana" w:hAnsi="Verdana"/>
          <w:lang w:val="en-US"/>
        </w:rPr>
      </w:pPr>
      <w:r>
        <w:rPr>
          <w:noProof/>
          <w:rtl/>
          <w:lang w:val="en-US" w:eastAsia="zh-CN"/>
        </w:rPr>
        <mc:AlternateContent>
          <mc:Choice Requires="wps">
            <w:drawing>
              <wp:anchor distT="0" distB="0" distL="114300" distR="114300" simplePos="0" relativeHeight="251687936" behindDoc="0" locked="0" layoutInCell="1" allowOverlap="1" wp14:anchorId="6F29DEC2" wp14:editId="3453B469">
                <wp:simplePos x="0" y="0"/>
                <wp:positionH relativeFrom="column">
                  <wp:posOffset>153035</wp:posOffset>
                </wp:positionH>
                <wp:positionV relativeFrom="paragraph">
                  <wp:posOffset>385233</wp:posOffset>
                </wp:positionV>
                <wp:extent cx="608965" cy="325755"/>
                <wp:effectExtent l="0" t="0" r="635" b="0"/>
                <wp:wrapNone/>
                <wp:docPr id="609" name="Rectangle 6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8965" cy="325755"/>
                        </a:xfrm>
                        <a:prstGeom prst="rect">
                          <a:avLst/>
                        </a:prstGeom>
                        <a:solidFill>
                          <a:srgbClr val="E8F8FD"/>
                        </a:solidFill>
                        <a:ln>
                          <a:noFill/>
                        </a:ln>
                        <a:extLst/>
                      </wps:spPr>
                      <wps:txbx>
                        <w:txbxContent>
                          <w:p w:rsidR="00E9126C" w:rsidRPr="003A5349" w:rsidRDefault="00E9126C" w:rsidP="00CD2CC3">
                            <w:pPr>
                              <w:spacing w:before="0"/>
                              <w:ind w:left="452" w:hanging="452"/>
                              <w:jc w:val="center"/>
                              <w:rPr>
                                <w:rFonts w:ascii="Simplified Arabic" w:hAnsi="Simplified Arabic"/>
                                <w:bCs/>
                                <w:color w:val="000000"/>
                                <w:sz w:val="24"/>
                                <w:szCs w:val="24"/>
                              </w:rPr>
                            </w:pPr>
                            <w:r w:rsidRPr="003A5349">
                              <w:rPr>
                                <w:rFonts w:ascii="Simplified Arabic" w:hAnsi="Simplified Arabic"/>
                                <w:color w:val="000000"/>
                                <w:sz w:val="26"/>
                                <w:szCs w:val="26"/>
                                <w:rtl/>
                              </w:rPr>
                              <w:t>الزمن</w:t>
                            </w:r>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rect id="Rectangle 609" o:spid="_x0000_s1026" style="position:absolute;left:0;text-align:left;margin-left:12.05pt;margin-top:30.35pt;width:47.95pt;height:25.6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N3oCQIAAPQDAAAOAAAAZHJzL2Uyb0RvYy54bWysU9uO0zAQfUfiHyy/06Sl7bZR09WqpQhp&#10;gRULH+A4zkUkHjN2m5Sv37GTlgJviBfLc/GZM2fGm/u+bdhJoa1Bp3w6iTlTWkJe6zLl374e3qw4&#10;s07oXDSgVcrPyvL77etXm84kagYVNLlCRiDaJp1JeeWcSaLIykq1wk7AKE3BArAVjkwsoxxFR+ht&#10;E83ieBl1gLlBkMpa8u6HIN8G/KJQ0n0uCqsca1JO3Fw4MZyZP6PtRiQlClPVcqQh/oFFK2pNRa9Q&#10;e+EEO2L9F1RbSwQLhZtIaCMoilqq0AN1M43/6Oa5EkaFXkgca64y2f8HKz+dnpDVecqX8ZozLVoa&#10;0heSTeiyUcw7SaLO2IQyn80T+iateQT53TINu4ry1AMidJUSORGb+vzotwfesPSUZd1HyAlfHB0E&#10;tfoCWw9IOrA+DOV8HYrqHZPkXMar9XLBmaTQ29nibrEIFURyeWzQuvcKWuYvKUciH8DF6dE6T0Yk&#10;l5RAHpo6P9RNEwwss12D7CRoP96tDqvDfkS3t2mN9ska/LMBcfAQx7HGpcdBK9dn/ShbBvmZWkcY&#10;Vo++Cl0qwJ+cdbR2Kbc/jgIVZ80HTfKtp/O539NgzBd3MzLwNpLdRoSWBJVyx9lw3blht48G67Ki&#10;StMghYYHkryogxye6sBqHBStVlBp/AZ+d2/tkPXrs25fAAAA//8DAFBLAwQUAAYACAAAACEA0Db/&#10;RdwAAAAJAQAADwAAAGRycy9kb3ducmV2LnhtbEyPwW7CMBBE75X6D9ZW4lYcQhXaEAdVlXpAqIcG&#10;uJt4SdLE6yg2JP37Lqdym9WMZt5mm8l24oqDbxwpWMwjEEilMw1VCg77z+dXED5oMrpzhAp+0cMm&#10;f3zIdGrcSN94LUIluIR8qhXUIfSplL6s0Wo/dz0Se2c3WB34HCppBj1yue1kHEWJtLohXqh1jx81&#10;lm1xsQrG3W5JFP/YbXFcbd+OXy01SavU7Gl6X4MIOIX/MNzwGR1yZjq5CxkvOgXxy4KTCpJoBeLm&#10;8xyIEwtWIPNM3n+Q/wEAAP//AwBQSwECLQAUAAYACAAAACEAtoM4kv4AAADhAQAAEwAAAAAAAAAA&#10;AAAAAAAAAAAAW0NvbnRlbnRfVHlwZXNdLnhtbFBLAQItABQABgAIAAAAIQA4/SH/1gAAAJQBAAAL&#10;AAAAAAAAAAAAAAAAAC8BAABfcmVscy8ucmVsc1BLAQItABQABgAIAAAAIQAFPN3oCQIAAPQDAAAO&#10;AAAAAAAAAAAAAAAAAC4CAABkcnMvZTJvRG9jLnhtbFBLAQItABQABgAIAAAAIQDQNv9F3AAAAAkB&#10;AAAPAAAAAAAAAAAAAAAAAGMEAABkcnMvZG93bnJldi54bWxQSwUGAAAAAAQABADzAAAAbAUAAAAA&#10;" fillcolor="#e8f8fd" stroked="f">
                <v:textbox>
                  <w:txbxContent>
                    <w:p w:rsidR="00E9126C" w:rsidRPr="003A5349" w:rsidRDefault="00E9126C" w:rsidP="00CD2CC3">
                      <w:pPr>
                        <w:spacing w:before="0"/>
                        <w:ind w:left="452" w:hanging="452"/>
                        <w:jc w:val="center"/>
                        <w:rPr>
                          <w:rFonts w:ascii="Simplified Arabic" w:hAnsi="Simplified Arabic"/>
                          <w:bCs/>
                          <w:color w:val="000000"/>
                          <w:sz w:val="24"/>
                          <w:szCs w:val="24"/>
                        </w:rPr>
                      </w:pPr>
                      <w:r w:rsidRPr="003A5349">
                        <w:rPr>
                          <w:rFonts w:ascii="Simplified Arabic" w:hAnsi="Simplified Arabic"/>
                          <w:color w:val="000000"/>
                          <w:sz w:val="26"/>
                          <w:szCs w:val="26"/>
                          <w:rtl/>
                        </w:rPr>
                        <w:t>الزمن</w:t>
                      </w:r>
                    </w:p>
                  </w:txbxContent>
                </v:textbox>
              </v:rect>
            </w:pict>
          </mc:Fallback>
        </mc:AlternateContent>
      </w:r>
      <w:r>
        <w:rPr>
          <w:noProof/>
          <w:rtl/>
          <w:lang w:val="en-US" w:eastAsia="zh-CN"/>
        </w:rPr>
        <mc:AlternateContent>
          <mc:Choice Requires="wps">
            <w:drawing>
              <wp:anchor distT="0" distB="0" distL="114300" distR="114300" simplePos="0" relativeHeight="251662336" behindDoc="0" locked="0" layoutInCell="1" allowOverlap="1" wp14:anchorId="3CFB1F8E" wp14:editId="08F66268">
                <wp:simplePos x="0" y="0"/>
                <wp:positionH relativeFrom="column">
                  <wp:posOffset>4670425</wp:posOffset>
                </wp:positionH>
                <wp:positionV relativeFrom="paragraph">
                  <wp:posOffset>3250353</wp:posOffset>
                </wp:positionV>
                <wp:extent cx="1084580" cy="325755"/>
                <wp:effectExtent l="0" t="0" r="1270" b="0"/>
                <wp:wrapNone/>
                <wp:docPr id="46"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4580" cy="325755"/>
                        </a:xfrm>
                        <a:prstGeom prst="rect">
                          <a:avLst/>
                        </a:prstGeom>
                        <a:solidFill>
                          <a:srgbClr val="E8F8FD"/>
                        </a:solidFill>
                        <a:ln>
                          <a:noFill/>
                        </a:ln>
                        <a:extLst/>
                      </wps:spPr>
                      <wps:txbx>
                        <w:txbxContent>
                          <w:p w:rsidR="00E9126C" w:rsidRPr="003A5349" w:rsidRDefault="00E9126C" w:rsidP="00CD2CC3">
                            <w:pPr>
                              <w:spacing w:before="0"/>
                              <w:ind w:left="452" w:hanging="452"/>
                              <w:jc w:val="center"/>
                              <w:rPr>
                                <w:rFonts w:ascii="Simplified Arabic" w:hAnsi="Simplified Arabic"/>
                                <w:bCs/>
                                <w:color w:val="000000"/>
                                <w:sz w:val="24"/>
                                <w:szCs w:val="24"/>
                              </w:rPr>
                            </w:pPr>
                            <w:r w:rsidRPr="003A5349">
                              <w:rPr>
                                <w:rFonts w:ascii="Simplified Arabic" w:hAnsi="Simplified Arabic"/>
                                <w:color w:val="000000"/>
                                <w:sz w:val="26"/>
                                <w:szCs w:val="26"/>
                                <w:rtl/>
                              </w:rPr>
                              <w:t>الطيف الراديوي</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id="Rectangle 46" o:spid="_x0000_s1027" style="position:absolute;left:0;text-align:left;margin-left:367.75pt;margin-top:255.95pt;width:85.4pt;height:25.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MKZCgIAAPoDAAAOAAAAZHJzL2Uyb0RvYy54bWysU9uO0zAQfUfiHyy/0zSl3S1R09WqpQhp&#10;gRULH+A4TmKReMzYbVK+fsdO2y3whnixPBefOXNmvLobupYdFDoNJufpZMqZMhJKbeqcf/+2e7Pk&#10;zHlhStGCUTk/Ksfv1q9frXqbqRk00JYKGYEYl/U25433NksSJxvVCTcBqwwFK8BOeDKxTkoUPaF3&#10;bTKbTm+SHrC0CFI5R97tGOTriF9VSvovVeWUZ23OiZuPJ8azCGeyXomsRmEbLU80xD+w6IQ2VPQC&#10;tRVesD3qv6A6LREcVH4ioUugqrRUsQfqJp3+0c1TI6yKvZA4zl5kcv8PVn4+PCLTZc7nN5wZ0dGM&#10;vpJqwtStYuQjgXrrMsp7so8YWnT2AeQPxwxsGkpT94jQN0qURCsN+clvD4Lh6Ckr+k9QErzYe4ha&#10;DRV2AZBUYEMcyfEyEjV4JsmZTpfzxZImJyn2dra4XSxiCZGdX1t0/oOCjoVLzpHIR3RxeHA+sBHZ&#10;OSWyh1aXO9220cC62LTIDoLW4/1yt9xtT+juOq01IdlAeDYijh4ieapxbnIUyw/FEDWNcoRYAeWR&#10;JEAYF5A+DF0awF+c9bR8OXc/9wIVZ+1HQzK+S+fzsK3RmC9uZ2TgdaS4jggjCSrnnrPxuvHjhu8t&#10;6rqhSmlUxMA9SV/pqMoLq9PAaMGiWKfPEDb42o5ZL192/QwAAP//AwBQSwMEFAAGAAgAAAAhAMr8&#10;U4LfAAAACwEAAA8AAABkcnMvZG93bnJldi54bWxMj01Pg0AQhu8m/ofNmHizy0eggiyNMfHQNB5E&#10;e9/CCAg7S9htwX/veLLHmXnyzvMWu9WM4oKz6y0pCDcBCKTaNj21Cj4/Xh8eQTivqdGjJVTwgw52&#10;5e1NofPGLvSOl8q3gkPI5VpB5/2US+nqDo12Gzsh8e3LzkZ7HudWNrNeONyMMgqCVBrdE3/o9IQv&#10;HdZDdTYKlsMhJoq+zb46bvfZ8W2gPh2Uur9bn59AeFz9Pwx/+qwOJTud7JkaJ0YF2zhJGFWQhGEG&#10;goksSGMQJ96kcQSyLOR1h/IXAAD//wMAUEsBAi0AFAAGAAgAAAAhALaDOJL+AAAA4QEAABMAAAAA&#10;AAAAAAAAAAAAAAAAAFtDb250ZW50X1R5cGVzXS54bWxQSwECLQAUAAYACAAAACEAOP0h/9YAAACU&#10;AQAACwAAAAAAAAAAAAAAAAAvAQAAX3JlbHMvLnJlbHNQSwECLQAUAAYACAAAACEAGBTCmQoCAAD6&#10;AwAADgAAAAAAAAAAAAAAAAAuAgAAZHJzL2Uyb0RvYy54bWxQSwECLQAUAAYACAAAACEAyvxTgt8A&#10;AAALAQAADwAAAAAAAAAAAAAAAABkBAAAZHJzL2Rvd25yZXYueG1sUEsFBgAAAAAEAAQA8wAAAHAF&#10;AAAAAA==&#10;" fillcolor="#e8f8fd" stroked="f">
                <v:textbox>
                  <w:txbxContent>
                    <w:p w:rsidR="00E9126C" w:rsidRPr="003A5349" w:rsidRDefault="00E9126C" w:rsidP="00CD2CC3">
                      <w:pPr>
                        <w:spacing w:before="0"/>
                        <w:ind w:left="452" w:hanging="452"/>
                        <w:jc w:val="center"/>
                        <w:rPr>
                          <w:rFonts w:ascii="Simplified Arabic" w:hAnsi="Simplified Arabic"/>
                          <w:bCs/>
                          <w:color w:val="000000"/>
                          <w:sz w:val="24"/>
                          <w:szCs w:val="24"/>
                        </w:rPr>
                      </w:pPr>
                      <w:r w:rsidRPr="003A5349">
                        <w:rPr>
                          <w:rFonts w:ascii="Simplified Arabic" w:hAnsi="Simplified Arabic"/>
                          <w:color w:val="000000"/>
                          <w:sz w:val="26"/>
                          <w:szCs w:val="26"/>
                          <w:rtl/>
                        </w:rPr>
                        <w:t>الطيف الراديوي</w:t>
                      </w:r>
                    </w:p>
                  </w:txbxContent>
                </v:textbox>
              </v:rect>
            </w:pict>
          </mc:Fallback>
        </mc:AlternateContent>
      </w:r>
      <w:r>
        <w:rPr>
          <w:noProof/>
        </w:rPr>
        <w:object w:dxaOrig="9210" w:dyaOrig="5832">
          <v:shape id="_x0000_i1026" type="#_x0000_t75" style="width:460.5pt;height:291.6pt" o:ole="">
            <v:imagedata r:id="rId18" o:title=""/>
          </v:shape>
          <o:OLEObject Type="Embed" ProgID="Word.Document.12" ShapeID="_x0000_i1026" DrawAspect="Content" ObjectID="_1456057435" r:id="rId19">
            <o:FieldCodes>\s</o:FieldCodes>
          </o:OLEObject>
        </w:object>
      </w:r>
    </w:p>
    <w:p w:rsidR="00E9126C" w:rsidRDefault="00E9126C" w:rsidP="00E9126C">
      <w:pPr>
        <w:rPr>
          <w:rtl/>
        </w:rPr>
      </w:pPr>
    </w:p>
    <w:p w:rsidR="00CD2CC3" w:rsidRDefault="00CD2CC3" w:rsidP="00CD2CC3">
      <w:pPr>
        <w:keepNext/>
        <w:rPr>
          <w:bCs/>
          <w:rtl/>
        </w:rPr>
      </w:pPr>
      <w:r>
        <w:rPr>
          <w:rtl/>
        </w:rPr>
        <w:t>والعوامل المؤدية إلى ندرة الترددات وارتفاع تكاليف النفاذ إلى الطيف الراديوي هي التالية:</w:t>
      </w:r>
    </w:p>
    <w:p w:rsidR="00CD2CC3" w:rsidRDefault="00CD2CC3" w:rsidP="006D3332">
      <w:pPr>
        <w:pStyle w:val="Enumlevel1"/>
        <w:rPr>
          <w:bCs/>
          <w:rtl/>
        </w:rPr>
      </w:pPr>
      <w:r>
        <w:rPr>
          <w:rtl/>
        </w:rPr>
        <w:t>-</w:t>
      </w:r>
      <w:r>
        <w:rPr>
          <w:rtl/>
        </w:rPr>
        <w:tab/>
        <w:t>التحرير من القوانين والنظم وتحرير أسواق الاتصالات الإلكترونية؛</w:t>
      </w:r>
    </w:p>
    <w:p w:rsidR="00CD2CC3" w:rsidRDefault="00CD2CC3" w:rsidP="006D3332">
      <w:pPr>
        <w:pStyle w:val="Enumlevel1"/>
        <w:rPr>
          <w:bCs/>
          <w:rtl/>
        </w:rPr>
      </w:pPr>
      <w:r>
        <w:rPr>
          <w:rtl/>
        </w:rPr>
        <w:t>-</w:t>
      </w:r>
      <w:r>
        <w:rPr>
          <w:rtl/>
        </w:rPr>
        <w:tab/>
        <w:t>الخصخصة و"إضفاء الطابع التجاري" على المجال العام؛</w:t>
      </w:r>
    </w:p>
    <w:p w:rsidR="00CD2CC3" w:rsidRDefault="00CD2CC3" w:rsidP="006D3332">
      <w:pPr>
        <w:pStyle w:val="Enumlevel1"/>
        <w:rPr>
          <w:bCs/>
          <w:rtl/>
        </w:rPr>
      </w:pPr>
      <w:r>
        <w:rPr>
          <w:rtl/>
        </w:rPr>
        <w:t>-</w:t>
      </w:r>
      <w:r>
        <w:rPr>
          <w:rtl/>
        </w:rPr>
        <w:tab/>
        <w:t>زيادة الوعي بقيمة الطيف؛</w:t>
      </w:r>
    </w:p>
    <w:p w:rsidR="00CD2CC3" w:rsidRDefault="00CD2CC3" w:rsidP="006D3332">
      <w:pPr>
        <w:pStyle w:val="Enumlevel1"/>
        <w:rPr>
          <w:rtl/>
        </w:rPr>
      </w:pPr>
      <w:r>
        <w:rPr>
          <w:rtl/>
        </w:rPr>
        <w:t>-</w:t>
      </w:r>
      <w:r>
        <w:rPr>
          <w:rtl/>
        </w:rPr>
        <w:tab/>
        <w:t>المنافسة العالمية بين المشغلين متعددي الجنسيات.</w:t>
      </w:r>
    </w:p>
    <w:p w:rsidR="00CD2CC3" w:rsidRDefault="00CD2CC3" w:rsidP="003A5349">
      <w:pPr>
        <w:pStyle w:val="Figuretitle"/>
      </w:pPr>
      <w:bookmarkStart w:id="55" w:name="_Toc373338281"/>
      <w:bookmarkStart w:id="56" w:name="_Toc372733582"/>
      <w:bookmarkStart w:id="57" w:name="_Toc372731188"/>
      <w:bookmarkStart w:id="58" w:name="_Toc372728438"/>
      <w:bookmarkStart w:id="59" w:name="_Toc366771537"/>
      <w:bookmarkStart w:id="60" w:name="_Toc298409247"/>
      <w:bookmarkStart w:id="61" w:name="_Toc381098391"/>
      <w:r>
        <w:rPr>
          <w:rtl/>
        </w:rPr>
        <w:lastRenderedPageBreak/>
        <w:t xml:space="preserve">الشكل </w:t>
      </w:r>
      <w:r>
        <w:t>2</w:t>
      </w:r>
      <w:r>
        <w:rPr>
          <w:rtl/>
        </w:rPr>
        <w:t>: زيادة تكاليف النفاذ إلى الطيف الراديوي</w:t>
      </w:r>
      <w:bookmarkEnd w:id="55"/>
      <w:bookmarkEnd w:id="56"/>
      <w:bookmarkEnd w:id="57"/>
      <w:bookmarkEnd w:id="58"/>
      <w:bookmarkEnd w:id="59"/>
      <w:bookmarkEnd w:id="60"/>
      <w:bookmarkEnd w:id="61"/>
    </w:p>
    <w:p w:rsidR="003A5349" w:rsidRDefault="00CD2CC3" w:rsidP="003A5349">
      <w:pPr>
        <w:pStyle w:val="Figure"/>
        <w:rPr>
          <w:szCs w:val="24"/>
          <w:rtl/>
        </w:rPr>
      </w:pPr>
      <w:r>
        <w:rPr>
          <w:noProof/>
          <w:lang w:val="en-US" w:eastAsia="zh-CN"/>
        </w:rPr>
        <mc:AlternateContent>
          <mc:Choice Requires="wpg">
            <w:drawing>
              <wp:inline distT="0" distB="0" distL="0" distR="0" wp14:anchorId="3F4A521B" wp14:editId="213CA469">
                <wp:extent cx="3886200" cy="3324225"/>
                <wp:effectExtent l="76200" t="0" r="0" b="9525"/>
                <wp:docPr id="414" name="Group 414"/>
                <wp:cNvGraphicFramePr/>
                <a:graphic xmlns:a="http://schemas.openxmlformats.org/drawingml/2006/main">
                  <a:graphicData uri="http://schemas.microsoft.com/office/word/2010/wordprocessingGroup">
                    <wpg:wgp>
                      <wpg:cNvGrpSpPr/>
                      <wpg:grpSpPr>
                        <a:xfrm>
                          <a:off x="0" y="0"/>
                          <a:ext cx="3886200" cy="3324225"/>
                          <a:chOff x="0" y="0"/>
                          <a:chExt cx="3886200" cy="3324225"/>
                        </a:xfrm>
                      </wpg:grpSpPr>
                      <wps:wsp>
                        <wps:cNvPr id="410" name="Rectangle 410"/>
                        <wps:cNvSpPr/>
                        <wps:spPr>
                          <a:xfrm>
                            <a:off x="0" y="0"/>
                            <a:ext cx="3886200" cy="3324225"/>
                          </a:xfrm>
                          <a:prstGeom prst="rect">
                            <a:avLst/>
                          </a:prstGeom>
                          <a:noFill/>
                          <a:ln>
                            <a:noFill/>
                          </a:ln>
                        </wps:spPr>
                        <wps:bodyPr/>
                      </wps:wsp>
                      <wps:wsp>
                        <wps:cNvPr id="411" name="Line 1150"/>
                        <wps:cNvCnPr>
                          <a:cxnSpLocks noChangeShapeType="1"/>
                        </wps:cNvCnPr>
                        <wps:spPr bwMode="auto">
                          <a:xfrm>
                            <a:off x="0" y="2895915"/>
                            <a:ext cx="38862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2" name="Line 1151"/>
                        <wps:cNvCnPr>
                          <a:cxnSpLocks noChangeShapeType="1"/>
                        </wps:cNvCnPr>
                        <wps:spPr bwMode="auto">
                          <a:xfrm flipH="1" flipV="1">
                            <a:off x="0" y="76274"/>
                            <a:ext cx="0" cy="281964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3" name="Rectangle 413"/>
                        <wps:cNvSpPr>
                          <a:spLocks noChangeArrowheads="1"/>
                        </wps:cNvSpPr>
                        <wps:spPr bwMode="auto">
                          <a:xfrm>
                            <a:off x="2567093" y="2942853"/>
                            <a:ext cx="1242907" cy="381372"/>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Pr="003A5349" w:rsidRDefault="00E9126C" w:rsidP="00CD2CC3">
                              <w:pPr>
                                <w:autoSpaceDE w:val="0"/>
                                <w:adjustRightInd w:val="0"/>
                                <w:spacing w:before="0"/>
                                <w:ind w:left="452" w:hanging="452"/>
                                <w:rPr>
                                  <w:rFonts w:cs="Verdana"/>
                                  <w:color w:val="000000"/>
                                  <w:sz w:val="22"/>
                                  <w:szCs w:val="22"/>
                                </w:rPr>
                              </w:pPr>
                              <w:r w:rsidRPr="003A5349">
                                <w:rPr>
                                  <w:color w:val="000000"/>
                                  <w:sz w:val="20"/>
                                  <w:szCs w:val="26"/>
                                  <w:rtl/>
                                </w:rPr>
                                <w:t>الزمن</w:t>
                              </w:r>
                            </w:p>
                          </w:txbxContent>
                        </wps:txbx>
                        <wps:bodyPr rot="0" vert="horz" wrap="square" lIns="91440" tIns="45720" rIns="91440" bIns="45720" anchor="t" anchorCtr="0" upright="1">
                          <a:noAutofit/>
                        </wps:bodyPr>
                      </wps:wsp>
                      <wps:wsp>
                        <wps:cNvPr id="415" name="Rectangle 415"/>
                        <wps:cNvSpPr>
                          <a:spLocks noChangeArrowheads="1"/>
                        </wps:cNvSpPr>
                        <wps:spPr bwMode="auto">
                          <a:xfrm>
                            <a:off x="0" y="0"/>
                            <a:ext cx="3657600" cy="43166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Pr="003A5349" w:rsidRDefault="00E9126C" w:rsidP="00CD2CC3">
                              <w:pPr>
                                <w:autoSpaceDE w:val="0"/>
                                <w:adjustRightInd w:val="0"/>
                                <w:ind w:left="452" w:hanging="452"/>
                                <w:jc w:val="right"/>
                                <w:rPr>
                                  <w:rFonts w:cs="Verdana"/>
                                  <w:color w:val="000000"/>
                                  <w:sz w:val="20"/>
                                  <w:szCs w:val="26"/>
                                </w:rPr>
                              </w:pPr>
                              <w:r w:rsidRPr="003A5349">
                                <w:rPr>
                                  <w:color w:val="000000"/>
                                  <w:sz w:val="20"/>
                                  <w:szCs w:val="26"/>
                                  <w:rtl/>
                                </w:rPr>
                                <w:t>تكاليف النفاذ إلى الطيف الراديوي</w:t>
                              </w:r>
                            </w:p>
                          </w:txbxContent>
                        </wps:txbx>
                        <wps:bodyPr rot="0" vert="horz" wrap="square" lIns="91440" tIns="45720" rIns="91440" bIns="45720" anchor="t" anchorCtr="0" upright="1">
                          <a:noAutofit/>
                        </wps:bodyPr>
                      </wps:wsp>
                      <wps:wsp>
                        <wps:cNvPr id="416" name="Freeform 416"/>
                        <wps:cNvSpPr>
                          <a:spLocks/>
                        </wps:cNvSpPr>
                        <wps:spPr bwMode="auto">
                          <a:xfrm rot="382577">
                            <a:off x="400473" y="874223"/>
                            <a:ext cx="3156373" cy="1922787"/>
                          </a:xfrm>
                          <a:custGeom>
                            <a:avLst/>
                            <a:gdLst>
                              <a:gd name="T0" fmla="*/ 0 w 1152"/>
                              <a:gd name="T1" fmla="*/ 2147483647 h 1344"/>
                              <a:gd name="T2" fmla="*/ 2147483647 w 1152"/>
                              <a:gd name="T3" fmla="*/ 2147483647 h 1344"/>
                              <a:gd name="T4" fmla="*/ 2147483647 w 1152"/>
                              <a:gd name="T5" fmla="*/ 1473656003 h 1344"/>
                              <a:gd name="T6" fmla="*/ 2147483647 w 1152"/>
                              <a:gd name="T7" fmla="*/ 0 h 1344"/>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52" h="1344">
                                <a:moveTo>
                                  <a:pt x="0" y="1344"/>
                                </a:moveTo>
                                <a:cubicBezTo>
                                  <a:pt x="156" y="1324"/>
                                  <a:pt x="312" y="1304"/>
                                  <a:pt x="480" y="1200"/>
                                </a:cubicBezTo>
                                <a:cubicBezTo>
                                  <a:pt x="648" y="1096"/>
                                  <a:pt x="896" y="920"/>
                                  <a:pt x="1008" y="720"/>
                                </a:cubicBezTo>
                                <a:cubicBezTo>
                                  <a:pt x="1120" y="520"/>
                                  <a:pt x="1128" y="120"/>
                                  <a:pt x="1152" y="0"/>
                                </a:cubicBezTo>
                              </a:path>
                            </a:pathLst>
                          </a:custGeom>
                          <a:noFill/>
                          <a:ln w="28575">
                            <a:solidFill>
                              <a:srgbClr val="FF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g:wgp>
                  </a:graphicData>
                </a:graphic>
              </wp:inline>
            </w:drawing>
          </mc:Choice>
          <mc:Fallback>
            <w:pict>
              <v:group id="Group 414" o:spid="_x0000_s1028" style="width:306pt;height:261.75pt;mso-position-horizontal-relative:char;mso-position-vertical-relative:line" coordsize="38862,33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cAzNAYAAAsaAAAOAAAAZHJzL2Uyb0RvYy54bWzsWdtu20YQfS/Qf1jwsYAiLu8UogSxZaUF&#10;0jZo3L5TJCUS5a1L2rJT9N97ZngxqdCN61yQB+tBWi6HszOzh2dmR89f3uSZuI5VnZbFWpPPdE3E&#10;RVhGaXFYa79fbheeJuomKKIgK4t4rd3GtfbyxfffPT9Wq9gokzKLYiWgpKhXx2qtJU1TrZbLOkzi&#10;PKiflVVc4Oa+VHnQ4FIdlpEKjtCeZ0tD153lsVRRpcowrmvMbtqb2gvWv9/HYfPrfl/HjcjWGmxr&#10;+Fvx946+ly+eB6uDCqokDTszgkdYkQdpgUUHVZugCcSVSj9QlaehKuty3zwLy3xZ7vdpGLMP8Ebq&#10;J968VuVVxb4cVsdDNYQJoT2J06PVhr9cv1UijdaaJS1NFEGOTeJ1BU0gPMfqsILUa1W9q96qbuLQ&#10;XpHHN3uV0y98ETcc2NshsPFNI0JMmp7nYLc0EeKeaRqWYdht6MME+/PBc2Fy8ZEnl/3CS7JvMOdY&#10;AUb1XaTqT4vUuySoYt6AmmIwRAqetJH6DQALikMWI1oMJjIAkkOo6lWNqH1qnAZvg1Wl6uZ1XOaC&#10;BmtNwQAGXnD9pm6wOxDtRWjVotymWcYoz4rJBARpBvHrbaTRroxueZd5HqEkAHyVmMo+pm/SIhZS&#10;2uN4nhdtEMOb4l31pgz/rEVRnicIfcx7dHlbAbeSMMWGYwvaR3rvxO74cxlBJrhqSg7YLG4Nz7d9&#10;2WFzFr1s1f37kcH4B++HOMJmX4entDN1maUR7RZfqMPuPFPiOiDi4g87dyIGgigi3t0kDqKLbtwE&#10;aYaxaDgqjUoZohotl8eRJrIYXE2jFi8tMOAtEERrk9/MXX/7un/hXXjWwjKci4WlbzaLV9tza+Fs&#10;pWtvzM35+Ub+Q8ZLa5WkURQXZH/Po9J62NvXMXrLgAOTDshdTrUzxGFi/8tGfzMoNk5RzJgkFA6Q&#10;DFafGcVin6XVjwR/Hv1BI9rHCSO7juEyn7f7S6zc8bHhSd+xnnD9hGsUUPdlPLPH9TjjmUQgHbYp&#10;4zFxndDzK6XKI5ETUvGEn9sHHszPhu24ug8zUEEYvmV4Nq9+h2aJqsLX3a7G8KTpGh2/9Uzf58XP&#10;lTp57W+KM+9PIWdnF/oFRwy5ayR2L7lO0gBiq58Z/mLreO7C2lr2wnd1b6FL/8x3dMu3NttpGuAc&#10;3lb1YO/HpgFKWL6NUpGB9Yj0mKcNThdZmq81b8ihwWomV3ImHLIYmd/nl/53Ls80N7sbLp4ZaoTl&#10;tn4SqkRtBn7FyQiDpFTvkX1xylhr9V9XgYqRg38q8Eb40gLzioYvLNs1cKHGd3bjO0ERQtVaazTR&#10;Ds+b9ihzVan0kGCllviL8hWqnH3K9eCdVfCELr5mUWfP0QaXV2RJVyh/SdpAPGeOI47tOv1xxDKl&#10;4/RvxhNVrLUnqviiVDEkzSeqmJypnZ4qtiqOqeGDI7Vzf4FBhD3hELqgs/b8Sa9lZNMzbNcdF8eW&#10;rltuW1V4LtoSJ0WFKW3HpPvUuJC+Ybiee1JVhFftgZxYrD+Eow8UdYXBIepaBZegon2eobv0w1Lo&#10;4khHXE4bJNzLUAnfyxjSci3PdCxXJEKaVle93wnjrDEnPK8ZPswJz2tGJ2hOeF4zOH4QhsmmY4Nb&#10;zXtsxi4PwiMH5zWjmBuE9XsUor84ksHKui4c2zYZOuPQ+g8VRCPngSrleLuw7HRxFFoDCoIEcABk&#10;+ezXIQOnQKRx9PIuPUZkVdbUCCOcAGyXbbHMD3TPddL+RBogIOk+gUHpVBre0ESvHDtL4pyCYeCH&#10;4m0F0Ytju0i8xzyLt491TlD/6bS3qjSB3uqO3hMsHDTkez/klgcBXyR4oQjUdCcvr+PLkmWau2Zg&#10;j3kseCcQXu3S8Cx+PxbHS8p2SnQWu1VZjSnb6EhTn8xbXhtjST1JIhIEYqJ2elWxMscC1BAMqfsd&#10;ttp5D5c076N2az1mcanrrTzVdA9dQ8IiVmafKJNGt/jpPEUSi88tAa8o+OzesAvs6h1hDU0WagbS&#10;3uBc5X6s3t5uCeidU6OzRLD6z3ZUG4Rvs9k08aIe997+dzWECPettNmu1Bc+G4QNXr9PPR3AcP7H&#10;gbHT/TtCf2mMrzEe/4fz4l8AAAD//wMAUEsDBBQABgAIAAAAIQCjN0rX2wAAAAUBAAAPAAAAZHJz&#10;L2Rvd25yZXYueG1sTI9BS8NAEIXvgv9hGcGb3SQlRWI2pRT1VARbQbxNk2kSmp0N2W2S/ntHL3p5&#10;8HjDe9/k69l2aqTBt44NxIsIFHHpqpZrAx+Hl4dHUD4gV9g5JgNX8rAubm9yzCo38TuN+1ArKWGf&#10;oYEmhD7T2pcNWfQL1xNLdnKDxSB2qHU14CTlttNJFK20xZZlocGetg2V5/3FGnidcNos4+dxdz5t&#10;r1+H9O1zF5Mx93fz5glUoDn8HcMPvqBDIUxHd+HKq86APBJ+VbJVnIg9GkiTZQq6yPV/+uIbAAD/&#10;/wMAUEsBAi0AFAAGAAgAAAAhALaDOJL+AAAA4QEAABMAAAAAAAAAAAAAAAAAAAAAAFtDb250ZW50&#10;X1R5cGVzXS54bWxQSwECLQAUAAYACAAAACEAOP0h/9YAAACUAQAACwAAAAAAAAAAAAAAAAAvAQAA&#10;X3JlbHMvLnJlbHNQSwECLQAUAAYACAAAACEA4X3AMzQGAAALGgAADgAAAAAAAAAAAAAAAAAuAgAA&#10;ZHJzL2Uyb0RvYy54bWxQSwECLQAUAAYACAAAACEAozdK19sAAAAFAQAADwAAAAAAAAAAAAAAAACO&#10;CAAAZHJzL2Rvd25yZXYueG1sUEsFBgAAAAAEAAQA8wAAAJYJAAAAAA==&#10;">
                <v:rect id="Rectangle 410" o:spid="_x0000_s1029" style="position:absolute;width:38862;height:332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uS8MA&#10;AADcAAAADwAAAGRycy9kb3ducmV2LnhtbERPTWuDQBC9F/Iflgn0UpLVUkox2YQghEgpSE2T8+BO&#10;VOLOqrtV+++7h0KPj/e93c+mFSMNrrGsIF5HIIhLqxuuFHydj6s3EM4ja2wtk4IfcrDfLR62mGg7&#10;8SeNha9ECGGXoILa+y6R0pU1GXRr2xEH7mYHgz7AoZJ6wCmEm1Y+R9GrNNhwaKixo7Sm8l58GwVT&#10;mY/X88dJ5k/XzHKf9WlxeVfqcTkfNiA8zf5f/OfOtIKXOMwPZ8IR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WuS8MAAADcAAAADwAAAAAAAAAAAAAAAACYAgAAZHJzL2Rv&#10;d25yZXYueG1sUEsFBgAAAAAEAAQA9QAAAIgDAAAAAA==&#10;" filled="f" stroked="f"/>
                <v:line id="Line 1150" o:spid="_x0000_s1030" style="position:absolute;visibility:visible;mso-wrap-style:square" from="0,28959" to="38862,28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N/BMQAAADcAAAADwAAAGRycy9kb3ducmV2LnhtbESPQYvCMBSE74L/ITzBm6bd1bJUoyzC&#10;rl48WD2st0fzbKvNS2myWv+9EQSPw8x8w8yXnanFlVpXWVYQjyMQxLnVFRcKDvuf0RcI55E11pZJ&#10;wZ0cLBf93hxTbW+8o2vmCxEg7FJUUHrfpFK6vCSDbmwb4uCdbGvQB9kWUrd4C3BTy48oSqTBisNC&#10;iQ2tSsov2b9RMMXPpNht//xpMzmeuxVx/JutlRoOuu8ZCE+df4df7Y1WMIljeJ4JR0A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c38ExAAAANwAAAAPAAAAAAAAAAAA&#10;AAAAAKECAABkcnMvZG93bnJldi54bWxQSwUGAAAAAAQABAD5AAAAkgMAAAAA&#10;" strokeweight="1.5pt">
                  <v:stroke endarrow="block"/>
                </v:line>
                <v:line id="Line 1151" o:spid="_x0000_s1031" style="position:absolute;flip:x y;visibility:visible;mso-wrap-style:square" from="0,762" to="0,28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EGfMQAAADcAAAADwAAAGRycy9kb3ducmV2LnhtbESPQWvCQBSE7wX/w/IKXkrdKLaU1FUk&#10;Iqi3pj30+Mi+ZkOzb0N2s8Z/7wqCx2FmvmFWm9G2IlLvG8cK5rMMBHHldMO1gp/v/esHCB+QNbaO&#10;ScGFPGzWk6cV5tqd+YtiGWqRIOxzVGBC6HIpfWXIop+5jjh5f663GJLsa6l7PCe4beUiy96lxYbT&#10;gsGOCkPVfzlYBUUbTzTEk/59i8OL2R0LvTSlUtPncfsJItAYHuF7+6AVLOcLuJ1JR0Cu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QQZ8xAAAANwAAAAPAAAAAAAAAAAA&#10;AAAAAKECAABkcnMvZG93bnJldi54bWxQSwUGAAAAAAQABAD5AAAAkgMAAAAA&#10;" strokeweight="1.5pt">
                  <v:stroke endarrow="block"/>
                </v:line>
                <v:rect id="Rectangle 413" o:spid="_x0000_s1032" style="position:absolute;left:25670;top:29428;width:12430;height:38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5Iu8YA&#10;AADcAAAADwAAAGRycy9kb3ducmV2LnhtbESPT2sCMRTE74V+h/AEL0Wza6vYrVFKpWBv6nrx9ti8&#10;/YOblyVJ3bWfvhEKPQ4z8xtmtRlMK67kfGNZQTpNQBAXVjdcKTjln5MlCB+QNbaWScGNPGzWjw8r&#10;zLTt+UDXY6hEhLDPUEEdQpdJ6YuaDPqp7YijV1pnMETpKqkd9hFuWjlLkoU02HBcqLGjj5qKy/Hb&#10;KPiy23O3KNPXPf/k+fwpLfPelUqNR8P7G4hAQ/gP/7V3WsFL+gz3M/E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5Iu8YAAADcAAAADwAAAAAAAAAAAAAAAACYAgAAZHJz&#10;L2Rvd25yZXYueG1sUEsFBgAAAAAEAAQA9QAAAIsDAAAAAA==&#10;" filled="f" fillcolor="#bbe0e3" stroked="f">
                  <v:textbox>
                    <w:txbxContent>
                      <w:p w:rsidR="00E9126C" w:rsidRPr="003A5349" w:rsidRDefault="00E9126C" w:rsidP="00CD2CC3">
                        <w:pPr>
                          <w:autoSpaceDE w:val="0"/>
                          <w:adjustRightInd w:val="0"/>
                          <w:spacing w:before="0"/>
                          <w:ind w:left="452" w:hanging="452"/>
                          <w:rPr>
                            <w:rFonts w:cs="Verdana"/>
                            <w:color w:val="000000"/>
                            <w:sz w:val="22"/>
                            <w:szCs w:val="22"/>
                          </w:rPr>
                        </w:pPr>
                        <w:r w:rsidRPr="003A5349">
                          <w:rPr>
                            <w:color w:val="000000"/>
                            <w:sz w:val="20"/>
                            <w:szCs w:val="26"/>
                            <w:rtl/>
                          </w:rPr>
                          <w:t>الزمن</w:t>
                        </w:r>
                      </w:p>
                    </w:txbxContent>
                  </v:textbox>
                </v:rect>
                <v:rect id="Rectangle 415" o:spid="_x0000_s1033" style="position:absolute;width:36576;height:43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t1VMUA&#10;AADcAAAADwAAAGRycy9kb3ducmV2LnhtbESPT2sCMRTE7wW/Q3iCl1KzK1Xq1iiiCO2tul68PTZv&#10;/9DNy5JEd+2nbwoFj8PM/IZZbQbTihs531hWkE4TEMSF1Q1XCs754eUNhA/IGlvLpOBOHjbr0dMK&#10;M217PtLtFCoRIewzVFCH0GVS+qImg35qO+LoldYZDFG6SmqHfYSbVs6SZCENNhwXauxoV1Pxfboa&#10;BZ92f+kWZbr84p88nz+nZd67UqnJeNi+gwg0hEf4v/2hFbymc/g7E4+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3VUxQAAANwAAAAPAAAAAAAAAAAAAAAAAJgCAABkcnMv&#10;ZG93bnJldi54bWxQSwUGAAAAAAQABAD1AAAAigMAAAAA&#10;" filled="f" fillcolor="#bbe0e3" stroked="f">
                  <v:textbox>
                    <w:txbxContent>
                      <w:p w:rsidR="00E9126C" w:rsidRPr="003A5349" w:rsidRDefault="00E9126C" w:rsidP="00CD2CC3">
                        <w:pPr>
                          <w:autoSpaceDE w:val="0"/>
                          <w:adjustRightInd w:val="0"/>
                          <w:ind w:left="452" w:hanging="452"/>
                          <w:jc w:val="right"/>
                          <w:rPr>
                            <w:rFonts w:cs="Verdana"/>
                            <w:color w:val="000000"/>
                            <w:sz w:val="20"/>
                            <w:szCs w:val="26"/>
                          </w:rPr>
                        </w:pPr>
                        <w:r w:rsidRPr="003A5349">
                          <w:rPr>
                            <w:color w:val="000000"/>
                            <w:sz w:val="20"/>
                            <w:szCs w:val="26"/>
                            <w:rtl/>
                          </w:rPr>
                          <w:t>تكاليف النفاذ إلى الطيف الراديوي</w:t>
                        </w:r>
                      </w:p>
                    </w:txbxContent>
                  </v:textbox>
                </v:rect>
                <v:shape id="Freeform 416" o:spid="_x0000_s1034" style="position:absolute;left:4004;top:8742;width:31564;height:19228;rotation:417876fd;visibility:visible;mso-wrap-style:square;v-text-anchor:middle" coordsize="1152,1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zlwMQA&#10;AADcAAAADwAAAGRycy9kb3ducmV2LnhtbESPQWvCQBSE7wX/w/KE3urGtgSJrhKEllD00Cjk+sw+&#10;k2D2bchuNP57tyD0OMzMN8xqM5pWXKl3jWUF81kEgri0uuFKwfHw9bYA4TyyxtYyKbiTg8168rLC&#10;RNsb/9I195UIEHYJKqi97xIpXVmTQTezHXHwzrY36IPsK6l7vAW4aeV7FMXSYMNhocaOtjWVl3ww&#10;CvaFpI/vdFecslN81wNhNrY/Sr1Ox3QJwtPo/8PPdqYVfM5j+DsTjoB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85cDEAAAA3AAAAA8AAAAAAAAAAAAAAAAAmAIAAGRycy9k&#10;b3ducmV2LnhtbFBLBQYAAAAABAAEAPUAAACJAwAAAAA=&#10;" path="m,1344v156,-20,312,-40,480,-144c648,1096,896,920,1008,720,1120,520,1128,120,1152,e" filled="f" fillcolor="#bbe0e3" strokecolor="red" strokeweight="2.25pt">
                  <v:path arrowok="t" o:connecttype="custom" o:connectlocs="0,2147483647;2147483647,2147483647;2147483647,2147483647;2147483647,0" o:connectangles="0,0,0,0"/>
                </v:shape>
                <w10:anchorlock/>
              </v:group>
            </w:pict>
          </mc:Fallback>
        </mc:AlternateContent>
      </w:r>
    </w:p>
    <w:p w:rsidR="00E9126C" w:rsidRDefault="00E9126C" w:rsidP="00E9126C">
      <w:pPr>
        <w:rPr>
          <w:rtl/>
        </w:rPr>
      </w:pPr>
    </w:p>
    <w:p w:rsidR="00CD2CC3" w:rsidRDefault="00CD2CC3" w:rsidP="00E9126C">
      <w:pPr>
        <w:rPr>
          <w:bCs/>
          <w:szCs w:val="26"/>
          <w:rtl/>
        </w:rPr>
      </w:pPr>
      <w:r>
        <w:rPr>
          <w:rtl/>
        </w:rPr>
        <w:t>ومن الواضح أن الأعمال بشأن هذا المورد الطبيعي ركزت أساساً حتى الآن على حالة البلدان المتقدمة. أما البلدان النامية فقد ظلت لفترة طويلة مهمشة نسبياً في المناقشات التي جرت في الميادين التقنية والقانونية والاقتصادية والسياسية.</w:t>
      </w:r>
    </w:p>
    <w:p w:rsidR="00CD2CC3" w:rsidRDefault="00CD2CC3" w:rsidP="00CD2CC3">
      <w:pPr>
        <w:rPr>
          <w:bCs/>
          <w:rtl/>
        </w:rPr>
      </w:pPr>
      <w:r>
        <w:rPr>
          <w:rtl/>
        </w:rPr>
        <w:t>ويُعزى اختلاف الاهتمام بين الاقتصادات المتقدمة والنامية إلى الاختلاف الكبير بين السياقات الهيكلية والمؤسسية التي تطورت فيها استعمالات مورد الطيف الراديوي.</w:t>
      </w:r>
    </w:p>
    <w:p w:rsidR="00CD2CC3" w:rsidRDefault="00CD2CC3" w:rsidP="00CD2CC3">
      <w:pPr>
        <w:rPr>
          <w:bCs/>
          <w:rtl/>
        </w:rPr>
      </w:pPr>
      <w:r>
        <w:rPr>
          <w:rtl/>
        </w:rPr>
        <w:t>وعلى الرغم من ذلك، بدأت المناقشات تجري الآن في ظروف مماثلة إلى حد ما في جميع بلدان العالم بغض النظر عن النظم القانونية أو المؤسسية القائمة. وتجري هذه المناقشات على نفس المنوال، فلم تعد مسألة إدارة الترددات مسألة تقنية وإدارية فحسب، بل أيضاً مسألة اقتصادية ومالية. وتفرض النُهُج المالية واستراتيجيات السوق نفسها تدريجياً على جميع الجهات الفاعلة في قطاع الاتصالات، وخاصة المنظمين والمشغلين، الذين يتعرضون لتحول من نهج إداري إلى نهج اقتصادي ومالي.</w:t>
      </w:r>
    </w:p>
    <w:p w:rsidR="00CD2CC3" w:rsidRDefault="00CD2CC3" w:rsidP="003A5349">
      <w:pPr>
        <w:pStyle w:val="Figuretitle"/>
        <w:rPr>
          <w:rtl/>
        </w:rPr>
      </w:pPr>
      <w:bookmarkStart w:id="62" w:name="_Toc373338282"/>
      <w:bookmarkStart w:id="63" w:name="_Toc372733583"/>
      <w:bookmarkStart w:id="64" w:name="_Toc372731189"/>
      <w:bookmarkStart w:id="65" w:name="_Toc372728439"/>
      <w:bookmarkStart w:id="66" w:name="_Toc366771538"/>
      <w:bookmarkStart w:id="67" w:name="_Toc298409248"/>
      <w:bookmarkStart w:id="68" w:name="_Toc381098392"/>
      <w:r>
        <w:rPr>
          <w:rtl/>
        </w:rPr>
        <w:lastRenderedPageBreak/>
        <w:t xml:space="preserve">الشكل </w:t>
      </w:r>
      <w:r>
        <w:t>3</w:t>
      </w:r>
      <w:r>
        <w:rPr>
          <w:rtl/>
        </w:rPr>
        <w:t>: تغير النموذج</w:t>
      </w:r>
      <w:bookmarkEnd w:id="62"/>
      <w:bookmarkEnd w:id="63"/>
      <w:bookmarkEnd w:id="64"/>
      <w:bookmarkEnd w:id="65"/>
      <w:bookmarkEnd w:id="66"/>
      <w:bookmarkEnd w:id="67"/>
      <w:bookmarkEnd w:id="68"/>
    </w:p>
    <w:p w:rsidR="00CD2CC3" w:rsidRDefault="00BB5EE7" w:rsidP="00BB5EE7">
      <w:pPr>
        <w:pStyle w:val="Figure"/>
        <w:rPr>
          <w:rFonts w:ascii="Verdana" w:hAnsi="Verdana"/>
          <w:sz w:val="22"/>
          <w:rtl/>
        </w:rPr>
      </w:pPr>
      <w:r>
        <w:rPr>
          <w:noProof/>
          <w:rtl/>
          <w:lang w:val="en-US" w:eastAsia="zh-CN"/>
        </w:rPr>
        <mc:AlternateContent>
          <mc:Choice Requires="wps">
            <w:drawing>
              <wp:anchor distT="0" distB="0" distL="114300" distR="114300" simplePos="0" relativeHeight="251663360" behindDoc="0" locked="0" layoutInCell="1" allowOverlap="1" wp14:anchorId="73CA83DC" wp14:editId="3B319199">
                <wp:simplePos x="0" y="0"/>
                <wp:positionH relativeFrom="column">
                  <wp:posOffset>4328583</wp:posOffset>
                </wp:positionH>
                <wp:positionV relativeFrom="paragraph">
                  <wp:posOffset>2569845</wp:posOffset>
                </wp:positionV>
                <wp:extent cx="1219200" cy="518795"/>
                <wp:effectExtent l="0" t="0" r="19050" b="14605"/>
                <wp:wrapNone/>
                <wp:docPr id="655" name="Rectangle 6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518795"/>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BBE0E3"/>
                              </a:solidFill>
                            </a14:hiddenFill>
                          </a:ext>
                        </a:extLst>
                      </wps:spPr>
                      <wps:txbx>
                        <w:txbxContent>
                          <w:p w:rsidR="00E9126C" w:rsidRPr="00E9126C" w:rsidRDefault="00E9126C" w:rsidP="00E9126C">
                            <w:pPr>
                              <w:spacing w:before="240"/>
                              <w:jc w:val="center"/>
                              <w:rPr>
                                <w:bCs/>
                                <w:color w:val="000000"/>
                                <w:sz w:val="26"/>
                                <w:szCs w:val="26"/>
                              </w:rPr>
                            </w:pPr>
                            <w:r w:rsidRPr="00E9126C">
                              <w:rPr>
                                <w:bCs/>
                                <w:color w:val="FF0000"/>
                                <w:sz w:val="26"/>
                                <w:szCs w:val="26"/>
                                <w:rtl/>
                              </w:rPr>
                              <w:t>المعلمات الإدارية</w:t>
                            </w:r>
                          </w:p>
                        </w:txbxContent>
                      </wps:txbx>
                      <wps:bodyPr rot="0" vert="horz" wrap="square" lIns="62179" tIns="31090" rIns="62179" bIns="310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55" o:spid="_x0000_s1035" style="position:absolute;left:0;text-align:left;margin-left:340.85pt;margin-top:202.35pt;width:96pt;height:40.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7s1igIAABEFAAAOAAAAZHJzL2Uyb0RvYy54bWysVFFv2yAQfp+0/4B4T21SJ42tOlUbJ9Ok&#10;bqvW7QcQg2M0DAxInHbaf9+BkyxdX6ZpfsDAHcf33X3H9c2+k2jHrRNalZhcpBhxVWsm1KbEX7+s&#10;RjOMnKeKUakVL/ETd/hm/vbNdW8KPtatloxbBEGUK3pT4tZ7UySJq1veUXehDVdgbLTtqIel3STM&#10;0h6idzIZp+k06bVlxuqaOwe71WDE8xi/aXjtPzWN4x7JEgM2H0cbx3UYk/k1LTaWmlbUBxj0H1B0&#10;VCi49BSqop6irRWvQnWittrpxl/Uukt004iaRw7AhqR/sHlsqeGRCyTHmVOa3P8LW3/cPVgkWImn&#10;kwlGinZQpM+QNqo2kqOwCSnqjSvA89E82EDSmXtdf3NI6UULfvzWWt23nDIARoJ/8uJAWDg4itb9&#10;B80gPt16HbO1b2wXAkIe0D4W5elUFL73qIZNMiY5VBqjGmwTMrvKI6SEFsfTxjr/jusOhUmJLaCP&#10;0enu3vmAhhZHl3CZ0ishZSy8VKgvcT4ZT+IBp6VgwRhJ2s16IS3aUZDOapXCF6kB/XO3TngQsBRd&#10;iWfB5yCpkI2lYvEWT4Uc5oBEqhAcyAG2w2wQyo88zZez5SwbZePpcpSlVTW6XS2y0XRFribVZbVY&#10;VORnwEmyohWMcRWgHkVLsr8TxaF9BrmdZPuCkjtnfne3TJeXr5knL2HELAOr4z+yizIIlR8U5Pfr&#10;fZRadtTUWrMn0IXVQ1/COwKTVttnjHroyRK771tqOUbyvQJtTcfkKocmjotLkuagCntuWZ9bqKoh&#10;VIk9RsN04YfG3xorNi3cRGLVlb4FPTYiSiVodUB1UDH0XeR0eCNCY5+vo9fvl2z+CwAA//8DAFBL&#10;AwQUAAYACAAAACEA/V4vv+AAAAALAQAADwAAAGRycy9kb3ducmV2LnhtbEyPQU+DQBCF7yb+h800&#10;6c0uVaSILI1p0kPVS6sXbws7Aik7S9iF0n/veNLbm3kvb77Jt7PtxISDbx0pWK8iEEiVMy3VCj4/&#10;9ncpCB80Gd05QgVX9LAtbm9ynRl3oSNOp1ALLiGfaQVNCH0mpa8atNqvXI/E3rcbrA48DrU0g75w&#10;ue3kfRQl0uqW+EKje9w1WJ1Po1VgvsYwxxPuX8vdoXx8e/LH+vqu1HIxvzyDCDiHvzD84jM6FMxU&#10;upGMF52CJF1vOKogjmIWnEg3DyxK3qRJDLLI5f8fih8AAAD//wMAUEsBAi0AFAAGAAgAAAAhALaD&#10;OJL+AAAA4QEAABMAAAAAAAAAAAAAAAAAAAAAAFtDb250ZW50X1R5cGVzXS54bWxQSwECLQAUAAYA&#10;CAAAACEAOP0h/9YAAACUAQAACwAAAAAAAAAAAAAAAAAvAQAAX3JlbHMvLnJlbHNQSwECLQAUAAYA&#10;CAAAACEAeV+7NYoCAAARBQAADgAAAAAAAAAAAAAAAAAuAgAAZHJzL2Uyb0RvYy54bWxQSwECLQAU&#10;AAYACAAAACEA/V4vv+AAAAALAQAADwAAAAAAAAAAAAAAAADkBAAAZHJzL2Rvd25yZXYueG1sUEsF&#10;BgAAAAAEAAQA8wAAAPEFAAAAAA==&#10;" filled="f" fillcolor="#bbe0e3" strokecolor="red">
                <v:textbox inset="1.72719mm,.86361mm,1.72719mm,.86361mm">
                  <w:txbxContent>
                    <w:p w:rsidR="00E9126C" w:rsidRPr="00E9126C" w:rsidRDefault="00E9126C" w:rsidP="00E9126C">
                      <w:pPr>
                        <w:spacing w:before="240"/>
                        <w:jc w:val="center"/>
                        <w:rPr>
                          <w:bCs/>
                          <w:color w:val="000000"/>
                          <w:sz w:val="26"/>
                          <w:szCs w:val="26"/>
                        </w:rPr>
                      </w:pPr>
                      <w:r w:rsidRPr="00E9126C">
                        <w:rPr>
                          <w:bCs/>
                          <w:color w:val="FF0000"/>
                          <w:sz w:val="26"/>
                          <w:szCs w:val="26"/>
                          <w:rtl/>
                        </w:rPr>
                        <w:t>المعلمات الإدارية</w:t>
                      </w:r>
                    </w:p>
                  </w:txbxContent>
                </v:textbox>
              </v:rect>
            </w:pict>
          </mc:Fallback>
        </mc:AlternateContent>
      </w:r>
      <w:r>
        <w:rPr>
          <w:noProof/>
          <w:rtl/>
          <w:lang w:val="en-US" w:eastAsia="zh-CN"/>
        </w:rPr>
        <mc:AlternateContent>
          <mc:Choice Requires="wps">
            <w:drawing>
              <wp:anchor distT="0" distB="0" distL="114300" distR="114300" simplePos="0" relativeHeight="251664384" behindDoc="0" locked="0" layoutInCell="1" allowOverlap="1" wp14:anchorId="77AB6C07" wp14:editId="065C3365">
                <wp:simplePos x="0" y="0"/>
                <wp:positionH relativeFrom="column">
                  <wp:posOffset>2793788</wp:posOffset>
                </wp:positionH>
                <wp:positionV relativeFrom="paragraph">
                  <wp:posOffset>2569845</wp:posOffset>
                </wp:positionV>
                <wp:extent cx="1320165" cy="518795"/>
                <wp:effectExtent l="0" t="0" r="13335" b="14605"/>
                <wp:wrapNone/>
                <wp:docPr id="654" name="Rectangle 6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165" cy="518795"/>
                        </a:xfrm>
                        <a:prstGeom prst="rect">
                          <a:avLst/>
                        </a:prstGeom>
                        <a:noFill/>
                        <a:ln w="9525">
                          <a:solidFill>
                            <a:srgbClr val="006600"/>
                          </a:solidFill>
                          <a:miter lim="800000"/>
                          <a:headEnd/>
                          <a:tailEnd/>
                        </a:ln>
                        <a:extLst>
                          <a:ext uri="{909E8E84-426E-40DD-AFC4-6F175D3DCCD1}">
                            <a14:hiddenFill xmlns:a14="http://schemas.microsoft.com/office/drawing/2010/main">
                              <a:solidFill>
                                <a:srgbClr val="BBE0E3"/>
                              </a:solidFill>
                            </a14:hiddenFill>
                          </a:ext>
                        </a:extLst>
                      </wps:spPr>
                      <wps:txbx>
                        <w:txbxContent>
                          <w:p w:rsidR="00E9126C" w:rsidRPr="00E9126C" w:rsidRDefault="00E9126C" w:rsidP="00E9126C">
                            <w:pPr>
                              <w:spacing w:before="240"/>
                              <w:jc w:val="center"/>
                              <w:rPr>
                                <w:bCs/>
                                <w:color w:val="000000"/>
                                <w:sz w:val="28"/>
                              </w:rPr>
                            </w:pPr>
                            <w:r w:rsidRPr="00E9126C">
                              <w:rPr>
                                <w:bCs/>
                                <w:color w:val="006600"/>
                                <w:sz w:val="28"/>
                                <w:rtl/>
                              </w:rPr>
                              <w:t>المعلمات التقنية</w:t>
                            </w:r>
                          </w:p>
                        </w:txbxContent>
                      </wps:txbx>
                      <wps:bodyPr rot="0" vert="horz" wrap="square" lIns="62179" tIns="31090" rIns="62179" bIns="310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54" o:spid="_x0000_s1036" style="position:absolute;left:0;text-align:left;margin-left:220pt;margin-top:202.35pt;width:103.95pt;height:40.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dHIjAIAABEFAAAOAAAAZHJzL2Uyb0RvYy54bWysVFFv2yAQfp+0/4B4T20ntptYdao2TqZJ&#10;3Vat2w8ggGM0DB6QOO20/74DJ2myvUzT/ICBOz7uu/uOm9t9K9GOGyu0KnFyFWPEFdVMqE2Jv35Z&#10;jaYYWUcUI1IrXuJnbvHt/O2bm74r+Fg3WjJuEIAoW/RdiRvnuiKKLG14S+yV7rgCY61NSxwszSZi&#10;hvSA3spoHMd51GvDOqMptxZ2q8GI5wG/rjl1n+racodkiSE2F0YTxrUfo/kNKTaGdI2ghzDIP0TR&#10;EqHg0hNURRxBWyP+gGoFNdrq2l1R3Ua6rgXlgQOwSeLf2Dw1pOOBCyTHdqc02f8HSz/uHg0SrMR5&#10;lmKkSAtF+gxpI2ojOfKbkKK+swV4PnWPxpO03YOm3yxSetGAH78zRvcNJwwCS7x/dHHALywcRev+&#10;g2aAT7ZOh2zta9N6QMgD2oeiPJ+KwvcOUdhMJpCZPMOIgi1LptezLFxBiuPpzlj3jusW+UmJDUQf&#10;0MnuwTofDSmOLv4ypVdCylB4qVBf4lk2zsIBq6Vg3hhIms16IQ3aES+dOM/joBYAu3BrhQMBS9GW&#10;eBr7b5CUz8ZSsXCLI0IOczgslQcHchDbYTYI5ccsni2ny2k6Ssf5cpTGVTW6Wy3SUb5KrrNqUi0W&#10;VfLTx5mkRSMY48qHehRtkv6dKA7tM8jtJNsLSvac+f39Ml5ODhk/c4suwwhZBlbHf2AXZOArPyjI&#10;7df7ILVQQK+KtWbPoAujh76EdwQmjTYvGPXQkyW237fEcIzkewXaysfJ9QyaOCwmSTyDjjbnlvW5&#10;hSgKUCV2GA3ThRsaf9sZsWngpiRUXek70GMtglReozqoGPoucDq8Eb6xz9fB6/Ulm/8CAAD//wMA&#10;UEsDBBQABgAIAAAAIQCdIfnK4AAAAAsBAAAPAAAAZHJzL2Rvd25yZXYueG1sTI/NTsMwEITvSLyD&#10;tUjcqA0ySQlxKkDi0AMSbVElbm5s4oh4HdluGt6e5VRu+zM7+029mv3AJhtTH1DB7UIAs9gG02On&#10;4GP3erMElrJGo4eAVsGPTbBqLi9qXZlwwo2dtrljZIKp0gpczmPFeWqd9TotwmiRdl8hep2pjR03&#10;UZ/I3A/8ToiCe90jfXB6tC/Ott/boyeMzzLI2eF6P232+vnt/b7dxbVS11fz0yOwbOd8FsMfPt1A&#10;Q0yHcEST2KBASkFZMhVClsBIUcjyAdiBJstCAm9q/j9D8wsAAP//AwBQSwECLQAUAAYACAAAACEA&#10;toM4kv4AAADhAQAAEwAAAAAAAAAAAAAAAAAAAAAAW0NvbnRlbnRfVHlwZXNdLnhtbFBLAQItABQA&#10;BgAIAAAAIQA4/SH/1gAAAJQBAAALAAAAAAAAAAAAAAAAAC8BAABfcmVscy8ucmVsc1BLAQItABQA&#10;BgAIAAAAIQDfOdHIjAIAABEFAAAOAAAAAAAAAAAAAAAAAC4CAABkcnMvZTJvRG9jLnhtbFBLAQIt&#10;ABQABgAIAAAAIQCdIfnK4AAAAAsBAAAPAAAAAAAAAAAAAAAAAOYEAABkcnMvZG93bnJldi54bWxQ&#10;SwUGAAAAAAQABADzAAAA8wUAAAAA&#10;" filled="f" fillcolor="#bbe0e3" strokecolor="#060">
                <v:textbox inset="1.72719mm,.86361mm,1.72719mm,.86361mm">
                  <w:txbxContent>
                    <w:p w:rsidR="00E9126C" w:rsidRPr="00E9126C" w:rsidRDefault="00E9126C" w:rsidP="00E9126C">
                      <w:pPr>
                        <w:spacing w:before="240"/>
                        <w:jc w:val="center"/>
                        <w:rPr>
                          <w:bCs/>
                          <w:color w:val="000000"/>
                          <w:sz w:val="28"/>
                        </w:rPr>
                      </w:pPr>
                      <w:r w:rsidRPr="00E9126C">
                        <w:rPr>
                          <w:bCs/>
                          <w:color w:val="006600"/>
                          <w:sz w:val="28"/>
                          <w:rtl/>
                        </w:rPr>
                        <w:t>المعلمات التقنية</w:t>
                      </w:r>
                    </w:p>
                  </w:txbxContent>
                </v:textbox>
              </v:rect>
            </w:pict>
          </mc:Fallback>
        </mc:AlternateContent>
      </w:r>
      <w:r>
        <w:rPr>
          <w:noProof/>
          <w:rtl/>
          <w:lang w:val="en-US" w:eastAsia="zh-CN"/>
        </w:rPr>
        <mc:AlternateContent>
          <mc:Choice Requires="wps">
            <w:drawing>
              <wp:anchor distT="0" distB="0" distL="114300" distR="114300" simplePos="0" relativeHeight="251665408" behindDoc="0" locked="0" layoutInCell="1" allowOverlap="1" wp14:anchorId="1A2C5DEB" wp14:editId="331BCB00">
                <wp:simplePos x="0" y="0"/>
                <wp:positionH relativeFrom="column">
                  <wp:posOffset>196003</wp:posOffset>
                </wp:positionH>
                <wp:positionV relativeFrom="paragraph">
                  <wp:posOffset>2578100</wp:posOffset>
                </wp:positionV>
                <wp:extent cx="1983105" cy="518795"/>
                <wp:effectExtent l="0" t="0" r="17145" b="14605"/>
                <wp:wrapNone/>
                <wp:docPr id="639" name="Rectangle 6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3105" cy="518795"/>
                        </a:xfrm>
                        <a:prstGeom prst="rect">
                          <a:avLst/>
                        </a:prstGeom>
                        <a:noFill/>
                        <a:ln w="9525">
                          <a:solidFill>
                            <a:srgbClr val="000099"/>
                          </a:solidFill>
                          <a:miter lim="800000"/>
                          <a:headEnd/>
                          <a:tailEnd/>
                        </a:ln>
                        <a:extLst>
                          <a:ext uri="{909E8E84-426E-40DD-AFC4-6F175D3DCCD1}">
                            <a14:hiddenFill xmlns:a14="http://schemas.microsoft.com/office/drawing/2010/main">
                              <a:solidFill>
                                <a:srgbClr val="BBE0E3"/>
                              </a:solidFill>
                            </a14:hiddenFill>
                          </a:ext>
                        </a:extLst>
                      </wps:spPr>
                      <wps:txbx>
                        <w:txbxContent>
                          <w:p w:rsidR="00E9126C" w:rsidRPr="00E9126C" w:rsidRDefault="00E9126C" w:rsidP="00E9126C">
                            <w:pPr>
                              <w:spacing w:before="240"/>
                              <w:jc w:val="center"/>
                              <w:rPr>
                                <w:bCs/>
                                <w:color w:val="000099"/>
                                <w:sz w:val="28"/>
                              </w:rPr>
                            </w:pPr>
                            <w:r w:rsidRPr="00E9126C">
                              <w:rPr>
                                <w:bCs/>
                                <w:color w:val="000099"/>
                                <w:sz w:val="28"/>
                                <w:rtl/>
                              </w:rPr>
                              <w:t>المعلمات الاقتصادية والمالية</w:t>
                            </w:r>
                          </w:p>
                        </w:txbxContent>
                      </wps:txbx>
                      <wps:bodyPr rot="0" vert="horz" wrap="square" lIns="62179" tIns="31090" rIns="62179" bIns="310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9" o:spid="_x0000_s1037" style="position:absolute;left:0;text-align:left;margin-left:15.45pt;margin-top:203pt;width:156.15pt;height:40.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xAGigIAABEFAAAOAAAAZHJzL2Uyb0RvYy54bWysVNuO2yAQfa/Uf0C8J7Zz29iKs8rGSVVp&#10;26667QcQwDEqBhdInG3Vf++AnTRpX6qqfsDADIc5M2dY3J9qiY7cWKFVjpNhjBFXVDOh9jn+/Gk7&#10;mGNkHVGMSK14jl+4xffL168WbZPxka60ZNwgAFE2a5scV841WRRZWvGa2KFuuAJjqU1NHCzNPmKG&#10;tIBey2gUx7Oo1YY1RlNuLewWnREvA35Zcuo+lKXlDskcQ2wujCaMOz9GywXJ9oY0laB9GOQfoqiJ&#10;UHDpBaogjqCDEX9A1YIabXXphlTXkS5LQXngAGyS+Dc2zxVpeOACybHNJU32/8HS98cngwTL8Wyc&#10;YqRIDUX6CGkjai858puQoraxGXg+N0/Gk7TNo6ZfLFJ6XYEfXxmj24oTBoEl3j+6OeAXFo6iXftO&#10;M8AnB6dDtk6lqT0g5AGdQlFeLkXhJ4cobCbpfJzEU4wo2KbJ/C6dhitIdj7dGOvecF0jP8mxgegD&#10;Ojk+WuejIdnZxV+m9FZIGQovFWpznE5H03DAaimYNwaSZr9bS4OOxEsHvjSkAsBu3GrhQMBS1Dme&#10;e69eUj4bG8XCLY4I2c3hsFQeHMhBbP2sE8r3NE438818MpiMZpvBJC6KwWq7ngxm2+RuWoyL9bpI&#10;fvg4k0lWCca48qGeRZtM/k4Ufft0crvI9oaSvWb+8LCJN+M+41du0W0YIcvA6vwP7IIMfOU7BbnT&#10;7tRJ7aypnWYvoAuju76EdwQmlTbfMGqhJ3Nsvx6I4RjJtwq0NRsldyBSFxYgihQ62lxbdtcWoihA&#10;5dhh1E3Xrmv8Q2PEvoKbklB1pVegx1IEqXitdlH1Koa+C5z6N8I39vU6eP16yZY/AQAA//8DAFBL&#10;AwQUAAYACAAAACEA6PV7IeEAAAAKAQAADwAAAGRycy9kb3ducmV2LnhtbEyPwU7DMAyG70i8Q2Qk&#10;bixhnbZSmk4MaRcmQF3hwC1rTFvROFWTbeXtMSc42v70+/vz9eR6ccIxdJ403M4UCKTa244aDW/V&#10;9iYFEaIha3pPqOEbA6yLy4vcZNafqcTTPjaCQyhkRkMb45BJGeoWnQkzPyDx7dOPzkQex0ba0Zw5&#10;3PVyrtRSOtMRf2jNgI8t1l/7o9PQpL56d6/V89P4oTa7zUtZbnel1tdX08M9iIhT/IPhV5/VoWCn&#10;gz+SDaLXkKg7JjUs1JI7MZAskjmIA2/S1Qpkkcv/FYofAAAA//8DAFBLAQItABQABgAIAAAAIQC2&#10;gziS/gAAAOEBAAATAAAAAAAAAAAAAAAAAAAAAABbQ29udGVudF9UeXBlc10ueG1sUEsBAi0AFAAG&#10;AAgAAAAhADj9If/WAAAAlAEAAAsAAAAAAAAAAAAAAAAALwEAAF9yZWxzLy5yZWxzUEsBAi0AFAAG&#10;AAgAAAAhAGGHEAaKAgAAEQUAAA4AAAAAAAAAAAAAAAAALgIAAGRycy9lMm9Eb2MueG1sUEsBAi0A&#10;FAAGAAgAAAAhAOj1eyHhAAAACgEAAA8AAAAAAAAAAAAAAAAA5AQAAGRycy9kb3ducmV2LnhtbFBL&#10;BQYAAAAABAAEAPMAAADyBQAAAAA=&#10;" filled="f" fillcolor="#bbe0e3" strokecolor="#009">
                <v:textbox inset="1.72719mm,.86361mm,1.72719mm,.86361mm">
                  <w:txbxContent>
                    <w:p w:rsidR="00E9126C" w:rsidRPr="00E9126C" w:rsidRDefault="00E9126C" w:rsidP="00E9126C">
                      <w:pPr>
                        <w:spacing w:before="240"/>
                        <w:jc w:val="center"/>
                        <w:rPr>
                          <w:bCs/>
                          <w:color w:val="000099"/>
                          <w:sz w:val="28"/>
                        </w:rPr>
                      </w:pPr>
                      <w:r w:rsidRPr="00E9126C">
                        <w:rPr>
                          <w:bCs/>
                          <w:color w:val="000099"/>
                          <w:sz w:val="28"/>
                          <w:rtl/>
                        </w:rPr>
                        <w:t>المعلمات الاقتصادية والمالية</w:t>
                      </w:r>
                    </w:p>
                  </w:txbxContent>
                </v:textbox>
              </v:rect>
            </w:pict>
          </mc:Fallback>
        </mc:AlternateContent>
      </w:r>
      <w:r w:rsidR="00CD2CC3">
        <w:rPr>
          <w:noProof/>
          <w:lang w:val="en-US" w:eastAsia="zh-CN"/>
        </w:rPr>
        <mc:AlternateContent>
          <mc:Choice Requires="wpg">
            <w:drawing>
              <wp:inline distT="0" distB="0" distL="0" distR="0" wp14:anchorId="4C47958B" wp14:editId="7140C777">
                <wp:extent cx="5789295" cy="3236595"/>
                <wp:effectExtent l="0" t="0" r="1905" b="1905"/>
                <wp:docPr id="408" name="Group 408"/>
                <wp:cNvGraphicFramePr/>
                <a:graphic xmlns:a="http://schemas.openxmlformats.org/drawingml/2006/main">
                  <a:graphicData uri="http://schemas.microsoft.com/office/word/2010/wordprocessingGroup">
                    <wpg:wgp>
                      <wpg:cNvGrpSpPr/>
                      <wpg:grpSpPr>
                        <a:xfrm>
                          <a:off x="0" y="0"/>
                          <a:ext cx="5789295" cy="3236595"/>
                          <a:chOff x="0" y="0"/>
                          <a:chExt cx="6500495" cy="3236595"/>
                        </a:xfrm>
                      </wpg:grpSpPr>
                      <wps:wsp>
                        <wps:cNvPr id="391" name="Rectangle 391"/>
                        <wps:cNvSpPr/>
                        <wps:spPr>
                          <a:xfrm>
                            <a:off x="0" y="0"/>
                            <a:ext cx="6500495" cy="3236595"/>
                          </a:xfrm>
                          <a:prstGeom prst="rect">
                            <a:avLst/>
                          </a:prstGeom>
                          <a:noFill/>
                          <a:ln>
                            <a:noFill/>
                          </a:ln>
                        </wps:spPr>
                        <wps:bodyPr/>
                      </wps:wsp>
                      <wps:wsp>
                        <wps:cNvPr id="392" name="Rectangle 392"/>
                        <wps:cNvSpPr>
                          <a:spLocks noChangeArrowheads="1"/>
                        </wps:cNvSpPr>
                        <wps:spPr bwMode="auto">
                          <a:xfrm>
                            <a:off x="4885336" y="715010"/>
                            <a:ext cx="1377450" cy="36766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sidP="00CD2CC3">
                              <w:pPr>
                                <w:rPr>
                                  <w:b/>
                                  <w:bCs/>
                                  <w:color w:val="000000"/>
                                  <w:sz w:val="20"/>
                                  <w:szCs w:val="20"/>
                                </w:rPr>
                              </w:pPr>
                              <w:r>
                                <w:rPr>
                                  <w:rFonts w:hint="cs"/>
                                  <w:b/>
                                  <w:color w:val="000000"/>
                                  <w:sz w:val="20"/>
                                  <w:szCs w:val="20"/>
                                  <w:rtl/>
                                </w:rPr>
                                <w:t>-</w:t>
                              </w:r>
                              <w:r>
                                <w:rPr>
                                  <w:b/>
                                  <w:color w:val="000000"/>
                                  <w:sz w:val="20"/>
                                  <w:szCs w:val="20"/>
                                  <w:rtl/>
                                </w:rPr>
                                <w:t xml:space="preserve">  طيف غير مستعمل: مبدد</w:t>
                              </w:r>
                            </w:p>
                          </w:txbxContent>
                        </wps:txbx>
                        <wps:bodyPr rot="0" vert="horz" wrap="square" lIns="62179" tIns="31090" rIns="62179" bIns="31090" anchor="t" anchorCtr="0" upright="1">
                          <a:noAutofit/>
                        </wps:bodyPr>
                      </wps:wsp>
                      <wps:wsp>
                        <wps:cNvPr id="393" name="Rectangle 393"/>
                        <wps:cNvSpPr>
                          <a:spLocks noChangeArrowheads="1"/>
                        </wps:cNvSpPr>
                        <wps:spPr bwMode="auto">
                          <a:xfrm>
                            <a:off x="5046133" y="183515"/>
                            <a:ext cx="1396999" cy="415290"/>
                          </a:xfrm>
                          <a:prstGeom prst="rect">
                            <a:avLst/>
                          </a:prstGeom>
                          <a:gradFill rotWithShape="0">
                            <a:gsLst>
                              <a:gs pos="0">
                                <a:srgbClr val="00CC66"/>
                              </a:gs>
                              <a:gs pos="100000">
                                <a:srgbClr val="B9F1D5"/>
                              </a:gs>
                            </a:gsLst>
                            <a:lin ang="5400000" scaled="1"/>
                          </a:gradFill>
                          <a:ln>
                            <a:noFill/>
                          </a:ln>
                          <a:effectLst>
                            <a:prstShdw prst="shdw17" dist="17961" dir="2700000">
                              <a:srgbClr val="007A3D"/>
                            </a:prst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sidP="00CD2CC3">
                              <w:pPr>
                                <w:jc w:val="center"/>
                                <w:rPr>
                                  <w:color w:val="000000"/>
                                  <w:sz w:val="22"/>
                                  <w:szCs w:val="22"/>
                                </w:rPr>
                              </w:pPr>
                              <w:r>
                                <w:rPr>
                                  <w:color w:val="000000"/>
                                  <w:sz w:val="22"/>
                                  <w:szCs w:val="22"/>
                                  <w:rtl/>
                                </w:rPr>
                                <w:t>النموذج الإداري</w:t>
                              </w:r>
                            </w:p>
                          </w:txbxContent>
                        </wps:txbx>
                        <wps:bodyPr rot="0" vert="horz" wrap="square" lIns="62179" tIns="31090" rIns="62179" bIns="31090" anchor="ctr" anchorCtr="0" upright="1">
                          <a:noAutofit/>
                        </wps:bodyPr>
                      </wps:wsp>
                      <wps:wsp>
                        <wps:cNvPr id="394" name="Rectangle 394"/>
                        <wps:cNvSpPr>
                          <a:spLocks noChangeArrowheads="1"/>
                        </wps:cNvSpPr>
                        <wps:spPr bwMode="auto">
                          <a:xfrm>
                            <a:off x="3268133" y="183515"/>
                            <a:ext cx="1391844" cy="415290"/>
                          </a:xfrm>
                          <a:prstGeom prst="rect">
                            <a:avLst/>
                          </a:prstGeom>
                          <a:gradFill rotWithShape="0">
                            <a:gsLst>
                              <a:gs pos="0">
                                <a:srgbClr val="00CC66"/>
                              </a:gs>
                              <a:gs pos="100000">
                                <a:srgbClr val="B9F1D5"/>
                              </a:gs>
                            </a:gsLst>
                            <a:lin ang="5400000" scaled="1"/>
                          </a:gradFill>
                          <a:ln>
                            <a:noFill/>
                          </a:ln>
                          <a:effectLst>
                            <a:prstShdw prst="shdw17" dist="17961" dir="2700000">
                              <a:srgbClr val="007A3D"/>
                            </a:prst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sidP="00CD2CC3">
                              <w:pPr>
                                <w:jc w:val="center"/>
                                <w:rPr>
                                  <w:color w:val="000000"/>
                                  <w:sz w:val="22"/>
                                  <w:szCs w:val="22"/>
                                </w:rPr>
                              </w:pPr>
                              <w:r>
                                <w:rPr>
                                  <w:color w:val="000000"/>
                                  <w:sz w:val="22"/>
                                  <w:szCs w:val="22"/>
                                  <w:rtl/>
                                </w:rPr>
                                <w:t>النموذج التقني</w:t>
                              </w:r>
                            </w:p>
                          </w:txbxContent>
                        </wps:txbx>
                        <wps:bodyPr rot="0" vert="horz" wrap="square" lIns="62179" tIns="31090" rIns="62179" bIns="31090" anchor="ctr" anchorCtr="0" upright="1">
                          <a:noAutofit/>
                        </wps:bodyPr>
                      </wps:wsp>
                      <wps:wsp>
                        <wps:cNvPr id="395" name="Rectangle 395"/>
                        <wps:cNvSpPr>
                          <a:spLocks noChangeArrowheads="1"/>
                        </wps:cNvSpPr>
                        <wps:spPr bwMode="auto">
                          <a:xfrm>
                            <a:off x="1075261" y="185320"/>
                            <a:ext cx="1550094" cy="415290"/>
                          </a:xfrm>
                          <a:prstGeom prst="rect">
                            <a:avLst/>
                          </a:prstGeom>
                          <a:gradFill rotWithShape="0">
                            <a:gsLst>
                              <a:gs pos="0">
                                <a:srgbClr val="00CC66"/>
                              </a:gs>
                              <a:gs pos="100000">
                                <a:srgbClr val="B9F1D5"/>
                              </a:gs>
                            </a:gsLst>
                            <a:lin ang="5400000" scaled="1"/>
                          </a:gradFill>
                          <a:ln>
                            <a:noFill/>
                          </a:ln>
                          <a:effectLst>
                            <a:prstShdw prst="shdw17" dist="17961" dir="2700000">
                              <a:srgbClr val="007A3D"/>
                            </a:prst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sidP="00CD2CC3">
                              <w:pPr>
                                <w:jc w:val="center"/>
                                <w:rPr>
                                  <w:color w:val="000000"/>
                                  <w:sz w:val="22"/>
                                  <w:szCs w:val="22"/>
                                </w:rPr>
                              </w:pPr>
                              <w:r>
                                <w:rPr>
                                  <w:color w:val="000000"/>
                                  <w:sz w:val="22"/>
                                  <w:szCs w:val="22"/>
                                  <w:rtl/>
                                </w:rPr>
                                <w:t>النموذجان الاقتصادي والمالي</w:t>
                              </w:r>
                            </w:p>
                          </w:txbxContent>
                        </wps:txbx>
                        <wps:bodyPr rot="0" vert="horz" wrap="square" lIns="62179" tIns="31090" rIns="62179" bIns="31090" anchor="ctr" anchorCtr="0" upright="1">
                          <a:noAutofit/>
                        </wps:bodyPr>
                      </wps:wsp>
                      <wps:wsp>
                        <wps:cNvPr id="396" name="Rectangle 396"/>
                        <wps:cNvSpPr>
                          <a:spLocks noChangeArrowheads="1"/>
                        </wps:cNvSpPr>
                        <wps:spPr bwMode="auto">
                          <a:xfrm>
                            <a:off x="4890530" y="914403"/>
                            <a:ext cx="1380269" cy="42114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sidP="00CD2CC3">
                              <w:pPr>
                                <w:rPr>
                                  <w:b/>
                                  <w:bCs/>
                                  <w:color w:val="000000"/>
                                  <w:sz w:val="20"/>
                                  <w:szCs w:val="20"/>
                                </w:rPr>
                              </w:pPr>
                              <w:r>
                                <w:rPr>
                                  <w:rFonts w:hint="cs"/>
                                  <w:b/>
                                  <w:color w:val="000000"/>
                                  <w:sz w:val="20"/>
                                  <w:szCs w:val="20"/>
                                  <w:rtl/>
                                </w:rPr>
                                <w:t>-</w:t>
                              </w:r>
                              <w:r>
                                <w:rPr>
                                  <w:b/>
                                  <w:color w:val="000000"/>
                                  <w:sz w:val="20"/>
                                  <w:szCs w:val="20"/>
                                  <w:rtl/>
                                </w:rPr>
                                <w:t xml:space="preserve">  تأمين الخدمات الأساسية</w:t>
                              </w:r>
                            </w:p>
                          </w:txbxContent>
                        </wps:txbx>
                        <wps:bodyPr rot="0" vert="horz" wrap="square" lIns="62179" tIns="31090" rIns="62179" bIns="31090" anchor="t" anchorCtr="0" upright="1">
                          <a:noAutofit/>
                        </wps:bodyPr>
                      </wps:wsp>
                      <wps:wsp>
                        <wps:cNvPr id="398" name="Rectangle 398"/>
                        <wps:cNvSpPr>
                          <a:spLocks noChangeArrowheads="1"/>
                        </wps:cNvSpPr>
                        <wps:spPr bwMode="auto">
                          <a:xfrm>
                            <a:off x="5423319" y="1337326"/>
                            <a:ext cx="840852" cy="42517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sidP="00CD2CC3">
                              <w:pPr>
                                <w:rPr>
                                  <w:b/>
                                  <w:bCs/>
                                  <w:color w:val="000000"/>
                                  <w:sz w:val="20"/>
                                  <w:szCs w:val="20"/>
                                </w:rPr>
                              </w:pPr>
                              <w:r>
                                <w:rPr>
                                  <w:rFonts w:hint="cs"/>
                                  <w:b/>
                                  <w:color w:val="000000"/>
                                  <w:sz w:val="20"/>
                                  <w:szCs w:val="20"/>
                                  <w:rtl/>
                                </w:rPr>
                                <w:t>•</w:t>
                              </w:r>
                              <w:r>
                                <w:rPr>
                                  <w:b/>
                                  <w:color w:val="000000"/>
                                  <w:sz w:val="20"/>
                                  <w:szCs w:val="20"/>
                                  <w:rtl/>
                                </w:rPr>
                                <w:t xml:space="preserve">  من؟</w:t>
                              </w:r>
                            </w:p>
                            <w:p w:rsidR="00E9126C" w:rsidRDefault="00E9126C" w:rsidP="00CD2CC3">
                              <w:pPr>
                                <w:spacing w:before="0"/>
                                <w:rPr>
                                  <w:color w:val="000000"/>
                                  <w:sz w:val="22"/>
                                  <w:szCs w:val="22"/>
                                </w:rPr>
                              </w:pPr>
                            </w:p>
                          </w:txbxContent>
                        </wps:txbx>
                        <wps:bodyPr rot="0" vert="horz" wrap="square" lIns="62179" tIns="31090" rIns="62179" bIns="31090" anchor="t" anchorCtr="0" upright="1">
                          <a:noAutofit/>
                        </wps:bodyPr>
                      </wps:wsp>
                      <wps:wsp>
                        <wps:cNvPr id="401" name="Rectangle 401"/>
                        <wps:cNvSpPr>
                          <a:spLocks noChangeArrowheads="1"/>
                        </wps:cNvSpPr>
                        <wps:spPr bwMode="auto">
                          <a:xfrm>
                            <a:off x="3012099" y="734256"/>
                            <a:ext cx="1711492" cy="3435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sidP="00CD2CC3">
                              <w:pPr>
                                <w:rPr>
                                  <w:b/>
                                  <w:bCs/>
                                  <w:color w:val="000000"/>
                                  <w:sz w:val="22"/>
                                  <w:szCs w:val="22"/>
                                </w:rPr>
                              </w:pPr>
                              <w:r>
                                <w:rPr>
                                  <w:rFonts w:hint="cs"/>
                                  <w:b/>
                                  <w:color w:val="000000"/>
                                  <w:sz w:val="20"/>
                                  <w:szCs w:val="20"/>
                                  <w:rtl/>
                                </w:rPr>
                                <w:t>-</w:t>
                              </w:r>
                              <w:r>
                                <w:rPr>
                                  <w:b/>
                                  <w:color w:val="000000"/>
                                  <w:sz w:val="20"/>
                                  <w:szCs w:val="20"/>
                                  <w:rtl/>
                                </w:rPr>
                                <w:t xml:space="preserve">  الطيف: مورد نادر</w:t>
                              </w:r>
                            </w:p>
                          </w:txbxContent>
                        </wps:txbx>
                        <wps:bodyPr rot="0" vert="horz" wrap="square" lIns="62179" tIns="31090" rIns="62179" bIns="31090" anchor="t" anchorCtr="0" upright="1">
                          <a:noAutofit/>
                        </wps:bodyPr>
                      </wps:wsp>
                      <wps:wsp>
                        <wps:cNvPr id="402" name="Rectangle 402"/>
                        <wps:cNvSpPr>
                          <a:spLocks noChangeArrowheads="1"/>
                        </wps:cNvSpPr>
                        <wps:spPr bwMode="auto">
                          <a:xfrm>
                            <a:off x="3013369" y="939557"/>
                            <a:ext cx="1711492" cy="3562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sidP="00CD2CC3">
                              <w:pPr>
                                <w:rPr>
                                  <w:color w:val="000000"/>
                                  <w:sz w:val="22"/>
                                  <w:szCs w:val="22"/>
                                </w:rPr>
                              </w:pPr>
                              <w:r>
                                <w:rPr>
                                  <w:rFonts w:hint="cs"/>
                                  <w:b/>
                                  <w:color w:val="000000"/>
                                  <w:sz w:val="20"/>
                                  <w:szCs w:val="20"/>
                                  <w:rtl/>
                                </w:rPr>
                                <w:t>-</w:t>
                              </w:r>
                              <w:r>
                                <w:rPr>
                                  <w:b/>
                                  <w:color w:val="000000"/>
                                  <w:sz w:val="20"/>
                                  <w:szCs w:val="20"/>
                                  <w:rtl/>
                                </w:rPr>
                                <w:t xml:space="preserve">  توفير خدمات أكثر بطيف أقل</w:t>
                              </w:r>
                            </w:p>
                          </w:txbxContent>
                        </wps:txbx>
                        <wps:bodyPr rot="0" vert="horz" wrap="square" lIns="62179" tIns="31090" rIns="62179" bIns="31090" anchor="t" anchorCtr="0" upright="1">
                          <a:noAutofit/>
                        </wps:bodyPr>
                      </wps:wsp>
                      <wps:wsp>
                        <wps:cNvPr id="403" name="Rectangle 403"/>
                        <wps:cNvSpPr>
                          <a:spLocks noChangeArrowheads="1"/>
                        </wps:cNvSpPr>
                        <wps:spPr bwMode="auto">
                          <a:xfrm>
                            <a:off x="3570194" y="1411774"/>
                            <a:ext cx="1161059" cy="91915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sidP="00CD2CC3">
                              <w:pPr>
                                <w:spacing w:before="0"/>
                                <w:rPr>
                                  <w:b/>
                                  <w:bCs/>
                                  <w:color w:val="000000"/>
                                  <w:sz w:val="20"/>
                                  <w:szCs w:val="20"/>
                                </w:rPr>
                              </w:pPr>
                              <w:r>
                                <w:rPr>
                                  <w:rFonts w:hint="cs"/>
                                  <w:b/>
                                  <w:color w:val="000000"/>
                                  <w:sz w:val="20"/>
                                  <w:szCs w:val="20"/>
                                  <w:rtl/>
                                </w:rPr>
                                <w:t>-</w:t>
                              </w:r>
                              <w:r>
                                <w:rPr>
                                  <w:b/>
                                  <w:color w:val="000000"/>
                                  <w:sz w:val="20"/>
                                  <w:szCs w:val="20"/>
                                  <w:rtl/>
                                </w:rPr>
                                <w:t xml:space="preserve">  من؟</w:t>
                              </w:r>
                            </w:p>
                            <w:p w:rsidR="00E9126C" w:rsidRDefault="00E9126C" w:rsidP="00CD2CC3">
                              <w:pPr>
                                <w:spacing w:before="0"/>
                                <w:rPr>
                                  <w:b/>
                                  <w:bCs/>
                                  <w:color w:val="000000"/>
                                  <w:sz w:val="20"/>
                                  <w:szCs w:val="20"/>
                                </w:rPr>
                              </w:pPr>
                              <w:r>
                                <w:rPr>
                                  <w:rFonts w:hint="cs"/>
                                  <w:b/>
                                  <w:color w:val="000000"/>
                                  <w:sz w:val="20"/>
                                  <w:szCs w:val="20"/>
                                  <w:rtl/>
                                </w:rPr>
                                <w:t>-</w:t>
                              </w:r>
                              <w:r>
                                <w:rPr>
                                  <w:b/>
                                  <w:color w:val="000000"/>
                                  <w:sz w:val="20"/>
                                  <w:szCs w:val="20"/>
                                  <w:rtl/>
                                </w:rPr>
                                <w:t xml:space="preserve">  أين؟</w:t>
                              </w:r>
                            </w:p>
                            <w:p w:rsidR="00E9126C" w:rsidRDefault="00E9126C" w:rsidP="00CD2CC3">
                              <w:pPr>
                                <w:spacing w:before="0"/>
                                <w:rPr>
                                  <w:b/>
                                  <w:bCs/>
                                  <w:color w:val="000000"/>
                                  <w:sz w:val="20"/>
                                  <w:szCs w:val="20"/>
                                </w:rPr>
                              </w:pPr>
                              <w:r>
                                <w:rPr>
                                  <w:rFonts w:hint="cs"/>
                                  <w:b/>
                                  <w:color w:val="000000"/>
                                  <w:sz w:val="20"/>
                                  <w:szCs w:val="20"/>
                                  <w:rtl/>
                                </w:rPr>
                                <w:t>-</w:t>
                              </w:r>
                              <w:r>
                                <w:rPr>
                                  <w:b/>
                                  <w:color w:val="000000"/>
                                  <w:sz w:val="20"/>
                                  <w:szCs w:val="20"/>
                                  <w:rtl/>
                                </w:rPr>
                                <w:t xml:space="preserve">  ماذا؟</w:t>
                              </w:r>
                            </w:p>
                            <w:p w:rsidR="00E9126C" w:rsidRDefault="00E9126C" w:rsidP="00CD2CC3">
                              <w:pPr>
                                <w:spacing w:before="0"/>
                                <w:rPr>
                                  <w:color w:val="000000"/>
                                  <w:sz w:val="22"/>
                                  <w:szCs w:val="22"/>
                                </w:rPr>
                              </w:pPr>
                              <w:r>
                                <w:rPr>
                                  <w:rFonts w:hint="cs"/>
                                  <w:b/>
                                  <w:color w:val="000000"/>
                                  <w:sz w:val="20"/>
                                  <w:szCs w:val="20"/>
                                  <w:rtl/>
                                </w:rPr>
                                <w:t>-</w:t>
                              </w:r>
                              <w:r>
                                <w:rPr>
                                  <w:b/>
                                  <w:color w:val="000000"/>
                                  <w:sz w:val="20"/>
                                  <w:szCs w:val="20"/>
                                  <w:rtl/>
                                </w:rPr>
                                <w:t xml:space="preserve">  متى؟</w:t>
                              </w:r>
                            </w:p>
                            <w:p w:rsidR="00E9126C" w:rsidRDefault="00E9126C" w:rsidP="00CD2CC3">
                              <w:pPr>
                                <w:spacing w:before="0"/>
                                <w:rPr>
                                  <w:color w:val="000000"/>
                                  <w:sz w:val="22"/>
                                  <w:szCs w:val="22"/>
                                  <w:rtl/>
                                </w:rPr>
                              </w:pPr>
                              <w:r>
                                <w:rPr>
                                  <w:rFonts w:hint="cs"/>
                                  <w:color w:val="000000"/>
                                  <w:sz w:val="22"/>
                                  <w:szCs w:val="22"/>
                                  <w:rtl/>
                                </w:rPr>
                                <w:t>-  كيف؟</w:t>
                              </w:r>
                            </w:p>
                          </w:txbxContent>
                        </wps:txbx>
                        <wps:bodyPr rot="0" vert="horz" wrap="square" lIns="62179" tIns="31090" rIns="62179" bIns="31090" anchor="t" anchorCtr="0" upright="1">
                          <a:noAutofit/>
                        </wps:bodyPr>
                      </wps:wsp>
                      <wps:wsp>
                        <wps:cNvPr id="404" name="Rectangle 404"/>
                        <wps:cNvSpPr>
                          <a:spLocks noChangeArrowheads="1"/>
                        </wps:cNvSpPr>
                        <wps:spPr bwMode="auto">
                          <a:xfrm>
                            <a:off x="545153" y="694501"/>
                            <a:ext cx="2292574" cy="41529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sidP="00CD2CC3">
                              <w:pPr>
                                <w:rPr>
                                  <w:color w:val="000000"/>
                                  <w:sz w:val="22"/>
                                  <w:szCs w:val="22"/>
                                </w:rPr>
                              </w:pPr>
                              <w:r>
                                <w:rPr>
                                  <w:rFonts w:hint="cs"/>
                                  <w:b/>
                                  <w:color w:val="000000"/>
                                  <w:sz w:val="20"/>
                                  <w:szCs w:val="20"/>
                                  <w:rtl/>
                                </w:rPr>
                                <w:t>-</w:t>
                              </w:r>
                              <w:r>
                                <w:rPr>
                                  <w:b/>
                                  <w:color w:val="000000"/>
                                  <w:sz w:val="20"/>
                                  <w:szCs w:val="20"/>
                                  <w:rtl/>
                                </w:rPr>
                                <w:t xml:space="preserve">  الطيف: مورد ذو قيمة يمكن (لا يمكن) تقديرها</w:t>
                              </w:r>
                            </w:p>
                          </w:txbxContent>
                        </wps:txbx>
                        <wps:bodyPr rot="0" vert="horz" wrap="square" lIns="62179" tIns="31090" rIns="62179" bIns="31090" anchor="t" anchorCtr="0" upright="1">
                          <a:noAutofit/>
                        </wps:bodyPr>
                      </wps:wsp>
                      <wps:wsp>
                        <wps:cNvPr id="405" name="Rectangle 405"/>
                        <wps:cNvSpPr>
                          <a:spLocks noChangeArrowheads="1"/>
                        </wps:cNvSpPr>
                        <wps:spPr bwMode="auto">
                          <a:xfrm>
                            <a:off x="1058333" y="918825"/>
                            <a:ext cx="1773066" cy="51816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sidP="00BB5EE7">
                              <w:pPr>
                                <w:tabs>
                                  <w:tab w:val="clear" w:pos="567"/>
                                  <w:tab w:val="left" w:pos="190"/>
                                </w:tabs>
                                <w:ind w:left="190" w:hanging="190"/>
                                <w:rPr>
                                  <w:rFonts w:ascii="Verdana Bold" w:hAnsi="Verdana Bold"/>
                                  <w:b/>
                                  <w:bCs/>
                                  <w:color w:val="000000"/>
                                  <w:spacing w:val="-6"/>
                                  <w:sz w:val="20"/>
                                  <w:szCs w:val="20"/>
                                </w:rPr>
                              </w:pPr>
                              <w:r>
                                <w:rPr>
                                  <w:rFonts w:ascii="Verdana Bold" w:hAnsi="Verdana Bold" w:hint="cs"/>
                                  <w:b/>
                                  <w:color w:val="000000"/>
                                  <w:spacing w:val="-6"/>
                                  <w:sz w:val="20"/>
                                  <w:szCs w:val="20"/>
                                  <w:rtl/>
                                </w:rPr>
                                <w:t>-</w:t>
                              </w:r>
                              <w:r>
                                <w:rPr>
                                  <w:rFonts w:ascii="Verdana Bold" w:hAnsi="Verdana Bold"/>
                                  <w:b/>
                                  <w:color w:val="000000"/>
                                  <w:spacing w:val="-6"/>
                                  <w:sz w:val="20"/>
                                  <w:szCs w:val="20"/>
                                  <w:rtl/>
                                </w:rPr>
                                <w:t xml:space="preserve">  توفير خدمات جديدة بحد أدنى من التداخل وقيمة عادلة (تكاليف)</w:t>
                              </w:r>
                            </w:p>
                          </w:txbxContent>
                        </wps:txbx>
                        <wps:bodyPr rot="0" vert="horz" wrap="square" lIns="62179" tIns="31090" rIns="62179" bIns="31090" anchor="t" anchorCtr="0" upright="1">
                          <a:noAutofit/>
                        </wps:bodyPr>
                      </wps:wsp>
                      <wps:wsp>
                        <wps:cNvPr id="406" name="Rectangle 406"/>
                        <wps:cNvSpPr>
                          <a:spLocks noChangeArrowheads="1"/>
                        </wps:cNvSpPr>
                        <wps:spPr bwMode="auto">
                          <a:xfrm>
                            <a:off x="1626664" y="1393832"/>
                            <a:ext cx="1211063" cy="107903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sidP="00CD2CC3">
                              <w:pPr>
                                <w:spacing w:before="0"/>
                                <w:rPr>
                                  <w:b/>
                                  <w:bCs/>
                                  <w:color w:val="000000"/>
                                  <w:sz w:val="20"/>
                                  <w:szCs w:val="20"/>
                                </w:rPr>
                              </w:pPr>
                              <w:r>
                                <w:rPr>
                                  <w:rFonts w:hint="cs"/>
                                  <w:b/>
                                  <w:color w:val="000000"/>
                                  <w:sz w:val="20"/>
                                  <w:szCs w:val="20"/>
                                  <w:rtl/>
                                </w:rPr>
                                <w:t>-</w:t>
                              </w:r>
                              <w:r>
                                <w:rPr>
                                  <w:b/>
                                  <w:color w:val="000000"/>
                                  <w:sz w:val="20"/>
                                  <w:szCs w:val="20"/>
                                  <w:rtl/>
                                </w:rPr>
                                <w:t xml:space="preserve">  من؟</w:t>
                              </w:r>
                            </w:p>
                            <w:p w:rsidR="00E9126C" w:rsidRDefault="00E9126C" w:rsidP="00CD2CC3">
                              <w:pPr>
                                <w:spacing w:before="0"/>
                                <w:rPr>
                                  <w:b/>
                                  <w:bCs/>
                                  <w:color w:val="000000"/>
                                  <w:sz w:val="20"/>
                                  <w:szCs w:val="20"/>
                                </w:rPr>
                              </w:pPr>
                              <w:r>
                                <w:rPr>
                                  <w:rFonts w:hint="cs"/>
                                  <w:b/>
                                  <w:color w:val="000000"/>
                                  <w:sz w:val="20"/>
                                  <w:szCs w:val="20"/>
                                  <w:rtl/>
                                </w:rPr>
                                <w:t>-</w:t>
                              </w:r>
                              <w:r>
                                <w:rPr>
                                  <w:b/>
                                  <w:color w:val="000000"/>
                                  <w:sz w:val="20"/>
                                  <w:szCs w:val="20"/>
                                  <w:rtl/>
                                </w:rPr>
                                <w:t xml:space="preserve">  أين؟</w:t>
                              </w:r>
                            </w:p>
                            <w:p w:rsidR="00E9126C" w:rsidRDefault="00E9126C" w:rsidP="00CD2CC3">
                              <w:pPr>
                                <w:spacing w:before="0"/>
                                <w:rPr>
                                  <w:b/>
                                  <w:bCs/>
                                  <w:color w:val="000000"/>
                                  <w:sz w:val="20"/>
                                  <w:szCs w:val="20"/>
                                </w:rPr>
                              </w:pPr>
                              <w:r>
                                <w:rPr>
                                  <w:rFonts w:hint="cs"/>
                                  <w:b/>
                                  <w:color w:val="000000"/>
                                  <w:sz w:val="20"/>
                                  <w:szCs w:val="20"/>
                                  <w:rtl/>
                                </w:rPr>
                                <w:t>-</w:t>
                              </w:r>
                              <w:r>
                                <w:rPr>
                                  <w:b/>
                                  <w:color w:val="000000"/>
                                  <w:sz w:val="20"/>
                                  <w:szCs w:val="20"/>
                                  <w:rtl/>
                                </w:rPr>
                                <w:t xml:space="preserve">  ماذا؟</w:t>
                              </w:r>
                            </w:p>
                            <w:p w:rsidR="00E9126C" w:rsidRDefault="00E9126C" w:rsidP="00CD2CC3">
                              <w:pPr>
                                <w:spacing w:before="0"/>
                                <w:rPr>
                                  <w:b/>
                                  <w:bCs/>
                                  <w:color w:val="000000"/>
                                  <w:sz w:val="20"/>
                                  <w:szCs w:val="20"/>
                                </w:rPr>
                              </w:pPr>
                              <w:r>
                                <w:rPr>
                                  <w:rFonts w:hint="cs"/>
                                  <w:b/>
                                  <w:color w:val="000000"/>
                                  <w:sz w:val="20"/>
                                  <w:szCs w:val="20"/>
                                  <w:rtl/>
                                </w:rPr>
                                <w:t>-</w:t>
                              </w:r>
                              <w:r>
                                <w:rPr>
                                  <w:b/>
                                  <w:color w:val="000000"/>
                                  <w:sz w:val="20"/>
                                  <w:szCs w:val="20"/>
                                  <w:rtl/>
                                </w:rPr>
                                <w:t xml:space="preserve">  متى؟</w:t>
                              </w:r>
                            </w:p>
                            <w:p w:rsidR="00E9126C" w:rsidRDefault="00E9126C" w:rsidP="00CD2CC3">
                              <w:pPr>
                                <w:spacing w:before="0"/>
                                <w:rPr>
                                  <w:b/>
                                  <w:bCs/>
                                  <w:color w:val="000000"/>
                                  <w:sz w:val="20"/>
                                  <w:szCs w:val="20"/>
                                </w:rPr>
                              </w:pPr>
                              <w:r>
                                <w:rPr>
                                  <w:rFonts w:hint="cs"/>
                                  <w:b/>
                                  <w:color w:val="000000"/>
                                  <w:sz w:val="20"/>
                                  <w:szCs w:val="20"/>
                                  <w:rtl/>
                                </w:rPr>
                                <w:t>-</w:t>
                              </w:r>
                              <w:r>
                                <w:rPr>
                                  <w:b/>
                                  <w:color w:val="000000"/>
                                  <w:sz w:val="20"/>
                                  <w:szCs w:val="20"/>
                                  <w:rtl/>
                                </w:rPr>
                                <w:t xml:space="preserve">  كيف؟</w:t>
                              </w:r>
                            </w:p>
                            <w:p w:rsidR="00E9126C" w:rsidRDefault="00E9126C" w:rsidP="00CD2CC3">
                              <w:pPr>
                                <w:spacing w:before="0"/>
                                <w:rPr>
                                  <w:color w:val="000000"/>
                                  <w:sz w:val="22"/>
                                  <w:szCs w:val="22"/>
                                </w:rPr>
                              </w:pPr>
                              <w:r>
                                <w:rPr>
                                  <w:rFonts w:hint="cs"/>
                                  <w:b/>
                                  <w:color w:val="000000"/>
                                  <w:sz w:val="20"/>
                                  <w:szCs w:val="20"/>
                                  <w:rtl/>
                                </w:rPr>
                                <w:t>-</w:t>
                              </w:r>
                              <w:r>
                                <w:rPr>
                                  <w:b/>
                                  <w:color w:val="000000"/>
                                  <w:sz w:val="20"/>
                                  <w:szCs w:val="20"/>
                                  <w:rtl/>
                                </w:rPr>
                                <w:t xml:space="preserve">  كم؟</w:t>
                              </w:r>
                            </w:p>
                          </w:txbxContent>
                        </wps:txbx>
                        <wps:bodyPr rot="0" vert="horz" wrap="square" lIns="62179" tIns="31090" rIns="62179" bIns="31090" anchor="t" anchorCtr="0" upright="1">
                          <a:noAutofit/>
                        </wps:bodyPr>
                      </wps:wsp>
                      <wps:wsp>
                        <wps:cNvPr id="407" name="AutoShape 562"/>
                        <wps:cNvSpPr>
                          <a:spLocks noChangeArrowheads="1"/>
                        </wps:cNvSpPr>
                        <wps:spPr bwMode="auto">
                          <a:xfrm rot="32908" flipH="1">
                            <a:off x="387874" y="186540"/>
                            <a:ext cx="288336" cy="415875"/>
                          </a:xfrm>
                          <a:prstGeom prst="homePlate">
                            <a:avLst>
                              <a:gd name="adj" fmla="val 37861"/>
                            </a:avLst>
                          </a:prstGeom>
                          <a:gradFill rotWithShape="0">
                            <a:gsLst>
                              <a:gs pos="0">
                                <a:srgbClr val="00CC66"/>
                              </a:gs>
                              <a:gs pos="100000">
                                <a:srgbClr val="B9F1D5"/>
                              </a:gs>
                            </a:gsLst>
                            <a:lin ang="5400000" scaled="1"/>
                          </a:gradFill>
                          <a:ln>
                            <a:noFill/>
                          </a:ln>
                          <a:effectLst>
                            <a:prstShdw prst="shdw17" dist="17961" dir="2700000">
                              <a:srgbClr val="007A3D"/>
                            </a:prst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sidP="00CD2CC3">
                              <w:pPr>
                                <w:jc w:val="center"/>
                                <w:rPr>
                                  <w:rFonts w:cs="Verdana"/>
                                  <w:b/>
                                  <w:bCs/>
                                  <w:color w:val="000000"/>
                                  <w:sz w:val="22"/>
                                  <w:szCs w:val="22"/>
                                </w:rPr>
                              </w:pPr>
                            </w:p>
                          </w:txbxContent>
                        </wps:txbx>
                        <wps:bodyPr rot="0" vert="horz" wrap="none" lIns="62179" tIns="31090" rIns="62179" bIns="31090" anchor="ctr" anchorCtr="0" upright="1">
                          <a:noAutofit/>
                        </wps:bodyPr>
                      </wps:wsp>
                      <wps:wsp>
                        <wps:cNvPr id="409" name="Rectangle 409"/>
                        <wps:cNvSpPr>
                          <a:spLocks noChangeArrowheads="1"/>
                        </wps:cNvSpPr>
                        <wps:spPr bwMode="auto">
                          <a:xfrm>
                            <a:off x="72197" y="15496"/>
                            <a:ext cx="472956" cy="18220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sidP="00CD2CC3">
                              <w:pPr>
                                <w:pStyle w:val="NormalWeb"/>
                                <w:tabs>
                                  <w:tab w:val="left" w:pos="720"/>
                                </w:tabs>
                                <w:spacing w:before="80" w:line="120" w:lineRule="auto"/>
                                <w:jc w:val="center"/>
                                <w:rPr>
                                  <w:rFonts w:cs="Simplified Arabic"/>
                                  <w:sz w:val="20"/>
                                  <w:szCs w:val="20"/>
                                  <w:lang w:bidi="ar-EG"/>
                                </w:rPr>
                              </w:pPr>
                              <w:r>
                                <w:rPr>
                                  <w:rFonts w:cs="Simplified Arabic"/>
                                  <w:sz w:val="20"/>
                                  <w:szCs w:val="20"/>
                                  <w:rtl/>
                                  <w:lang w:bidi="ar-EG"/>
                                </w:rPr>
                                <w:t>الزمن</w:t>
                              </w:r>
                            </w:p>
                          </w:txbxContent>
                        </wps:txbx>
                        <wps:bodyPr rot="0" vert="horz" wrap="square" lIns="0" tIns="0" rIns="0" bIns="0" anchor="t" anchorCtr="0" upright="1">
                          <a:noAutofit/>
                        </wps:bodyPr>
                      </wps:wsp>
                    </wpg:wgp>
                  </a:graphicData>
                </a:graphic>
              </wp:inline>
            </w:drawing>
          </mc:Choice>
          <mc:Fallback>
            <w:pict>
              <v:group id="Group 408" o:spid="_x0000_s1038" style="width:455.85pt;height:254.85pt;mso-position-horizontal-relative:char;mso-position-vertical-relative:line" coordsize="65004,323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XoPPQcAAKxAAAAOAAAAZHJzL2Uyb0RvYy54bWzsXFuPozYUfq/U/4B4z8bGNuBoM9VMMtlW&#10;2rarbqs+M0ASWgIUmMlsq/73fraBXFczmgvSqOxDFszt+Picz+c677+736TWXVxWSZ5NbfqO2Fac&#10;hXmUZKup/duvi5FvW1UdZFGQ5lk8tb/Elf3dxbffvN8Wk9jJ13kaxaWFl2TVZFtM7XVdF5PxuArX&#10;8Sao3uVFnOHiMi83QY3TcjWOymCLt2/SsUOIO97mZVSUeRhXFUbn5qJ9od+/XMZh/fNyWcW1lU5t&#10;0Fbr31L/3qjf8cX7YLIqg2KdhA0ZwROo2ARJho92r5oHdWDdlsnJqzZJWOZVvqzfhflmnC+XSRjr&#10;OWA2lBzN5kOZ3xZ6LqvJdlV0bAJrj/j05NeGP919Kq0kmtqcYKmyYINF0t+11ADYsy1WE9z1oSw+&#10;F5/KZmBlztSM75flRv2PuVj3mrFfOsbG97UVYlB4vnSksK0Q15jDXIETzfpwjfU5eS5cXzdPuoIQ&#10;fubJcfvhsaKvI2dbQIyqHaeq53Hq8zooYr0AleJBwykmacupXyBgQbZKY0sNauboOztWVZMKXHss&#10;nx6cbTApyqr+EOcbSx1M7RIEaMEL7j5WNQgAY9pb1FezfJGkqWZ1mh0M4EY1Av61NKqjmzz6oldZ&#10;j4OVSgB64alzjqfOEU/VDKriYx7+WVlZPluD9/FlWebbdRxEWGy9Bpp0LJdaBEO+WgPrZvtjHkG6&#10;g9s61yw7klzu+4Ix17Ygox4VUEcjoq0QU+Z5XABEtBC7nutqGe4kccf4l1qbYIJvY1nVrBUVGlD+&#10;kURe+9c+H3HHvR5xMp+PLhczPnIX1BNzNp/N5vRfNUHKJ+skiuJMiUALbpQ/TiUamDWw1MFbladJ&#10;pF6nF6Jc3czS0roLAK5XV9fkmimOgSF7t40PydCXMZejKVGHkytHjhau7434gouR9Ig/IlReSRcA&#10;wOeLwyl9TLL4+VOytlNbCkdocdgjGjPYnxvR/07nFkw2SY3tK002U9vvbgomShqvs0irXR0kqTne&#10;Y4Uif8cKcKxd6CN1rO9v7jU6e60iGAW1yhzKD1nE1ouDdV7+bVtbbGNTu/rrNihj20p/yKAQrkM9&#10;iX1PnzBKJJ4p96/c7F8JshCvmtq1bZnDWW32ytuiTFZrfIlqVmX5JZRomWjA2cFGgyZ9ogY7hxpa&#10;DBVZHQi8HmoIwl3KQAZQg/pM0GZjU/qqtj7KpCsllkChBqfCwQoYJWnhp4XrR6IGjBWtgUoEfk/q&#10;td6jlCwolVpVDVysKqvIsf5m+EiaZzPXbYhYVeYxczc1Mnyq3HJB5y3aqUcgsd2n0iSDtMAmEdw8&#10;blVhkMZRi8baKOpA4/wuBAXQxlpDvWLJ53W0bVhS4ZB6thUlasuDQLvYgKMEoul4X6GYEO+SzZtJ&#10;tq8zGrf/oVbtDvB1AKNm1/kaGDV2YWstvDIYhXX5ZuCIn4Mj3mJ3D3DEHNd/AI6oz0HmAEfahhng&#10;yLigp+be27GNZKtfvdhGbwmO4HEbj37fT9X7eE/WESWecNRura0jwZxjn0rAv5cDHLUu1QBHbx+O&#10;TNxg5xUN5lEXN0Nw5RSPtCvSEx5xXxLB4AMDjyTlnGhX0Vj/xlvzieO23ppDKW9DGk/01h6Mv+1c&#10;/wMfZIjxxNn/LcZDuwhyL4bM2wnydImJfTOmc0J78KoEdxijgAVlxjDmwctSNucON3wkSwQi2Nqr&#10;cgT1nhnkGWCji3YP0ZgHojG0S5IMsLGXpePkTJZODUJxe7I2GKEOUbFfwIbHuCOOUIN6MDBkAxuM&#10;M8HaGOtgbQwZpVfOKNEuSzLAxgFsnElEc9JhbA/WBmADeWgDG5JJIXTyb2dsHMKGcJ0BNoZEdF+J&#10;aNplMwbYOICNM5noJrzQl7UhPNRLIJaqnBROKapVDp0USl1KRBPckFRSMQQ3hgKWngpYTF1Eb1HR&#10;txLc4AQKexwTVYP9eSmCo2jFFLC4EgVu2kPaWRuOIx0BKHmxjPEQ2xhiG7oC8BFlb7RLDgzWxoG1&#10;cSazy0m/mV3hs6buTVLfRxHlQUQU5gcjKDPTsCGoT90hJDoYG30ZG0O57LnGBU7OJGDVYH/GBnUd&#10;13UbJ4VJ5jMdWdmZGxRJV+LCHFGpFJSPSMJMUX/b8DGU2Q9l9k0V0cuX2dMuqzjYGwf2BqqvjZei&#10;Cv91ybmFwONrA4cpnWGomUcKeJkmxffABF3o3nSbMd/zlW+isMJ3UYB+aIQ4PmyUxgZB7b3vPZBf&#10;Weeb+FMa1KrnK5jolipdHh81kw+iP0DHJkWLIJpeLOb5qG0DeMKSbW7GUVvPr58civWHYv3W8D1o&#10;MOqtcwhlC832/iCkZWjRfV7j0NspjuUEgdDTwEvHrB7yPJ5DJXBVYZfg8ig3zD00zDbQRX0H3cEN&#10;0Ayp4SE1/MqpYVOl/YRYLQorTadh12WIA9NhiIMX7C5EZ5JuiTedaKZ9X/Xc75/jeP+PDFz8BwAA&#10;//8DAFBLAwQUAAYACAAAACEAkdSm7t0AAAAFAQAADwAAAGRycy9kb3ducmV2LnhtbEyPQUvDQBCF&#10;74L/YRnBm92sUmvTbEop6qkIbQXpbZqdJqHZ2ZDdJum/d/Wil4HHe7z3TbYcbSN66nztWIOaJCCI&#10;C2dqLjV87t8eXkD4gGywcUwaruRhmd/eZJgaN/CW+l0oRSxhn6KGKoQ2ldIXFVn0E9cSR+/kOosh&#10;yq6UpsMhlttGPibJs7RYc1yosKV1RcV5d7Ea3gccVk/qtd+cT+vrYT/9+Noo0vr+blwtQAQaw18Y&#10;fvAjOuSR6egubLxoNMRHwu+N3lypGYijhmkyn4HMM/mfPv8GAAD//wMAUEsBAi0AFAAGAAgAAAAh&#10;ALaDOJL+AAAA4QEAABMAAAAAAAAAAAAAAAAAAAAAAFtDb250ZW50X1R5cGVzXS54bWxQSwECLQAU&#10;AAYACAAAACEAOP0h/9YAAACUAQAACwAAAAAAAAAAAAAAAAAvAQAAX3JlbHMvLnJlbHNQSwECLQAU&#10;AAYACAAAACEAI516Dz0HAACsQAAADgAAAAAAAAAAAAAAAAAuAgAAZHJzL2Uyb0RvYy54bWxQSwEC&#10;LQAUAAYACAAAACEAkdSm7t0AAAAFAQAADwAAAAAAAAAAAAAAAACXCQAAZHJzL2Rvd25yZXYueG1s&#10;UEsFBgAAAAAEAAQA8wAAAKEKAAAAAA==&#10;">
                <v:rect id="Rectangle 391" o:spid="_x0000_s1039" style="position:absolute;width:65004;height:32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DF78UA&#10;AADcAAAADwAAAGRycy9kb3ducmV2LnhtbESPQWvCQBSE7wX/w/IKvYhurFBsdBURxFAEMVbPj+wz&#10;Cc2+jdltEv+9WxB6HGbmG2ax6k0lWmpcaVnBZByBIM6sLjlX8H3ajmYgnEfWWFkmBXdysFoOXhYY&#10;a9vxkdrU5yJA2MWooPC+jqV0WUEG3djWxMG72sagD7LJpW6wC3BTyfco+pAGSw4LBda0KSj7SX+N&#10;gi47tJfTficPw0ti+ZbcNun5S6m31349B+Gp9//hZzvRCqafE/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8MXvxQAAANwAAAAPAAAAAAAAAAAAAAAAAJgCAABkcnMv&#10;ZG93bnJldi54bWxQSwUGAAAAAAQABAD1AAAAigMAAAAA&#10;" filled="f" stroked="f"/>
                <v:rect id="Rectangle 392" o:spid="_x0000_s1040" style="position:absolute;left:48853;top:7150;width:13774;height:36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YVcMA&#10;AADcAAAADwAAAGRycy9kb3ducmV2LnhtbESPQWvCQBSE70L/w/IKvelGCzWNrqKWSq+mpedH9pkN&#10;Zt+G7GtM/71bKHgcZuYbZr0dfasG6mMT2MB8loEiroJtuDbw9fk+zUFFQbbYBiYDvxRhu3mYrLGw&#10;4conGkqpVYJwLNCAE+kKrWPlyGOchY44eefQe5Qk+1rbHq8J7lu9yLIX7bHhtOCwo4Oj6lL+eAOd&#10;7N5yfxiO37JfLnXm5pd93hrz9DjuVqCERrmH/9sf1sDz6wL+zqQjo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YVcMAAADcAAAADwAAAAAAAAAAAAAAAACYAgAAZHJzL2Rv&#10;d25yZXYueG1sUEsFBgAAAAAEAAQA9QAAAIgDAAAAAA==&#10;" filled="f" fillcolor="#bbe0e3" stroked="f">
                  <v:textbox inset="1.72719mm,.86361mm,1.72719mm,.86361mm">
                    <w:txbxContent>
                      <w:p w:rsidR="00E9126C" w:rsidRDefault="00E9126C" w:rsidP="00CD2CC3">
                        <w:pPr>
                          <w:rPr>
                            <w:b/>
                            <w:bCs/>
                            <w:color w:val="000000"/>
                            <w:sz w:val="20"/>
                            <w:szCs w:val="20"/>
                          </w:rPr>
                        </w:pPr>
                        <w:r>
                          <w:rPr>
                            <w:rFonts w:hint="cs"/>
                            <w:b/>
                            <w:color w:val="000000"/>
                            <w:sz w:val="20"/>
                            <w:szCs w:val="20"/>
                            <w:rtl/>
                          </w:rPr>
                          <w:t>-</w:t>
                        </w:r>
                        <w:r>
                          <w:rPr>
                            <w:b/>
                            <w:color w:val="000000"/>
                            <w:sz w:val="20"/>
                            <w:szCs w:val="20"/>
                            <w:rtl/>
                          </w:rPr>
                          <w:t xml:space="preserve">  طيف غير مستعمل: مبدد</w:t>
                        </w:r>
                      </w:p>
                    </w:txbxContent>
                  </v:textbox>
                </v:rect>
                <v:rect id="Rectangle 393" o:spid="_x0000_s1041" style="position:absolute;left:50461;top:1835;width:13970;height:41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2QtMYA&#10;AADcAAAADwAAAGRycy9kb3ducmV2LnhtbESPT2sCMRTE70K/Q3gFL1KzuljarVH8g6Dear309ty8&#10;7m7dvCybqPHbG0HwOMzMb5jxNJhanKl1lWUFg34Cgji3uuJCwf5n9fYBwnlkjbVlUnAlB9PJS2eM&#10;mbYX/qbzzhciQthlqKD0vsmkdHlJBl3fNsTR+7OtQR9lW0jd4iXCTS2HSfIuDVYcF0psaFFSftyd&#10;jIJDSHvzZahPze9/j7aH/cguNiOluq9h9gXCU/DP8KO91grSzxTuZ+IRkJ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2QtMYAAADcAAAADwAAAAAAAAAAAAAAAACYAgAAZHJz&#10;L2Rvd25yZXYueG1sUEsFBgAAAAAEAAQA9QAAAIsDAAAAAA==&#10;" fillcolor="#0c6" stroked="f">
                  <v:fill color2="#b9f1d5" focus="100%" type="gradient"/>
                  <v:imagedata embosscolor="shadow add(51)"/>
                  <v:shadow on="t" type="emboss" color="#007a3d" color2="shadow add(102)" offset="1pt,1pt" offset2="-1pt,-1pt"/>
                  <v:textbox inset="1.72719mm,.86361mm,1.72719mm,.86361mm">
                    <w:txbxContent>
                      <w:p w:rsidR="00E9126C" w:rsidRDefault="00E9126C" w:rsidP="00CD2CC3">
                        <w:pPr>
                          <w:jc w:val="center"/>
                          <w:rPr>
                            <w:color w:val="000000"/>
                            <w:sz w:val="22"/>
                            <w:szCs w:val="22"/>
                          </w:rPr>
                        </w:pPr>
                        <w:r>
                          <w:rPr>
                            <w:color w:val="000000"/>
                            <w:sz w:val="22"/>
                            <w:szCs w:val="22"/>
                            <w:rtl/>
                          </w:rPr>
                          <w:t>النموذج الإداري</w:t>
                        </w:r>
                      </w:p>
                    </w:txbxContent>
                  </v:textbox>
                </v:rect>
                <v:rect id="Rectangle 394" o:spid="_x0000_s1042" style="position:absolute;left:32681;top:1835;width:13918;height:41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QIwMcA&#10;AADcAAAADwAAAGRycy9kb3ducmV2LnhtbESPzW7CMBCE75X6DtZW6gUVp6VUNMSglqoScOPn0tsm&#10;XpJAvI5iA+7bYyQkjqOZ+UaTTYNpxIk6V1tW8NpPQBAXVtdcKthufl9GIJxH1thYJgX/5GA6eXzI&#10;MNX2zCs6rX0pIoRdigoq79tUSldUZND1bUscvZ3tDPoou1LqDs8Rbhr5liQf0mDNcaHClmYVFYf1&#10;0SjIw6D3/ROaY/u379Ey3w7tbDFU6vkpfI1BeAr+Hr6151rB4PMdrmfiEZCT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kCMDHAAAA3AAAAA8AAAAAAAAAAAAAAAAAmAIAAGRy&#10;cy9kb3ducmV2LnhtbFBLBQYAAAAABAAEAPUAAACMAwAAAAA=&#10;" fillcolor="#0c6" stroked="f">
                  <v:fill color2="#b9f1d5" focus="100%" type="gradient"/>
                  <v:imagedata embosscolor="shadow add(51)"/>
                  <v:shadow on="t" type="emboss" color="#007a3d" color2="shadow add(102)" offset="1pt,1pt" offset2="-1pt,-1pt"/>
                  <v:textbox inset="1.72719mm,.86361mm,1.72719mm,.86361mm">
                    <w:txbxContent>
                      <w:p w:rsidR="00E9126C" w:rsidRDefault="00E9126C" w:rsidP="00CD2CC3">
                        <w:pPr>
                          <w:jc w:val="center"/>
                          <w:rPr>
                            <w:color w:val="000000"/>
                            <w:sz w:val="22"/>
                            <w:szCs w:val="22"/>
                          </w:rPr>
                        </w:pPr>
                        <w:r>
                          <w:rPr>
                            <w:color w:val="000000"/>
                            <w:sz w:val="22"/>
                            <w:szCs w:val="22"/>
                            <w:rtl/>
                          </w:rPr>
                          <w:t>النموذج التقني</w:t>
                        </w:r>
                      </w:p>
                    </w:txbxContent>
                  </v:textbox>
                </v:rect>
                <v:rect id="Rectangle 395" o:spid="_x0000_s1043" style="position:absolute;left:10752;top:1853;width:15501;height:41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itW8YA&#10;AADcAAAADwAAAGRycy9kb3ducmV2LnhtbESPT2sCMRTE70K/Q3gFL1KzKlvarVH8g6Dear309ty8&#10;7m7dvCybqPHbG0HwOMzMb5jxNJhanKl1lWUFg34Cgji3uuJCwf5n9fYBwnlkjbVlUnAlB9PJS2eM&#10;mbYX/qbzzhciQthlqKD0vsmkdHlJBl3fNsTR+7OtQR9lW0jd4iXCTS2HSfIuDVYcF0psaFFSftyd&#10;jIJDGPXmy1Cfmt//Hm0P+9QuNqlS3dcw+wLhKfhn+NFeawWjzxTuZ+IRkJ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itW8YAAADcAAAADwAAAAAAAAAAAAAAAACYAgAAZHJz&#10;L2Rvd25yZXYueG1sUEsFBgAAAAAEAAQA9QAAAIsDAAAAAA==&#10;" fillcolor="#0c6" stroked="f">
                  <v:fill color2="#b9f1d5" focus="100%" type="gradient"/>
                  <v:imagedata embosscolor="shadow add(51)"/>
                  <v:shadow on="t" type="emboss" color="#007a3d" color2="shadow add(102)" offset="1pt,1pt" offset2="-1pt,-1pt"/>
                  <v:textbox inset="1.72719mm,.86361mm,1.72719mm,.86361mm">
                    <w:txbxContent>
                      <w:p w:rsidR="00E9126C" w:rsidRDefault="00E9126C" w:rsidP="00CD2CC3">
                        <w:pPr>
                          <w:jc w:val="center"/>
                          <w:rPr>
                            <w:color w:val="000000"/>
                            <w:sz w:val="22"/>
                            <w:szCs w:val="22"/>
                          </w:rPr>
                        </w:pPr>
                        <w:r>
                          <w:rPr>
                            <w:color w:val="000000"/>
                            <w:sz w:val="22"/>
                            <w:szCs w:val="22"/>
                            <w:rtl/>
                          </w:rPr>
                          <w:t>النموذجان الاقتصادي والمالي</w:t>
                        </w:r>
                      </w:p>
                    </w:txbxContent>
                  </v:textbox>
                </v:rect>
                <v:rect id="Rectangle 396" o:spid="_x0000_s1044" style="position:absolute;left:48905;top:9144;width:13802;height:4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SeVsIA&#10;AADcAAAADwAAAGRycy9kb3ducmV2LnhtbESPQWvCQBSE74X+h+UVvNWNLWgaXUUtitfa0vMj+8wG&#10;s29D9jXGf+8KQo/DzHzDLFaDb1RPXawDG5iMM1DEZbA1VwZ+vnevOagoyBabwGTgShFWy+enBRY2&#10;XPiL+qNUKkE4FmjAibSF1rF05DGOQ0ucvFPoPEqSXaVth5cE941+y7Kp9lhzWnDY0tZReT7+eQOt&#10;rD9zv+33v7KZzXTmJudN3hgzehnWc1BCg/yHH+2DNfD+MYX7mXQE9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JJ5WwgAAANwAAAAPAAAAAAAAAAAAAAAAAJgCAABkcnMvZG93&#10;bnJldi54bWxQSwUGAAAAAAQABAD1AAAAhwMAAAAA&#10;" filled="f" fillcolor="#bbe0e3" stroked="f">
                  <v:textbox inset="1.72719mm,.86361mm,1.72719mm,.86361mm">
                    <w:txbxContent>
                      <w:p w:rsidR="00E9126C" w:rsidRDefault="00E9126C" w:rsidP="00CD2CC3">
                        <w:pPr>
                          <w:rPr>
                            <w:b/>
                            <w:bCs/>
                            <w:color w:val="000000"/>
                            <w:sz w:val="20"/>
                            <w:szCs w:val="20"/>
                          </w:rPr>
                        </w:pPr>
                        <w:r>
                          <w:rPr>
                            <w:rFonts w:hint="cs"/>
                            <w:b/>
                            <w:color w:val="000000"/>
                            <w:sz w:val="20"/>
                            <w:szCs w:val="20"/>
                            <w:rtl/>
                          </w:rPr>
                          <w:t>-</w:t>
                        </w:r>
                        <w:r>
                          <w:rPr>
                            <w:b/>
                            <w:color w:val="000000"/>
                            <w:sz w:val="20"/>
                            <w:szCs w:val="20"/>
                            <w:rtl/>
                          </w:rPr>
                          <w:t xml:space="preserve">  تأمين الخدمات الأساسية</w:t>
                        </w:r>
                      </w:p>
                    </w:txbxContent>
                  </v:textbox>
                </v:rect>
                <v:rect id="Rectangle 398" o:spid="_x0000_s1045" style="position:absolute;left:54233;top:13373;width:8408;height:42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evv78A&#10;AADcAAAADwAAAGRycy9kb3ducmV2LnhtbERPS2vCQBC+F/wPywje6kaFmqau4gNLr1XpechOs8Hs&#10;bMiOMf5791Do8eN7rzaDb1RPXawDG5hNM1DEZbA1VwYu5+NrDioKssUmMBl4UITNevSywsKGO39T&#10;f5JKpRCOBRpwIm2hdSwdeYzT0BIn7jd0HiXBrtK2w3sK942eZ9mb9lhzanDY0t5ReT3dvIFWtofc&#10;7/vPH9ktlzpzs+sub4yZjIftByihQf7Ff+4va2DxntamM+kI6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96+/vwAAANwAAAAPAAAAAAAAAAAAAAAAAJgCAABkcnMvZG93bnJl&#10;di54bWxQSwUGAAAAAAQABAD1AAAAhAMAAAAA&#10;" filled="f" fillcolor="#bbe0e3" stroked="f">
                  <v:textbox inset="1.72719mm,.86361mm,1.72719mm,.86361mm">
                    <w:txbxContent>
                      <w:p w:rsidR="00E9126C" w:rsidRDefault="00E9126C" w:rsidP="00CD2CC3">
                        <w:pPr>
                          <w:rPr>
                            <w:b/>
                            <w:bCs/>
                            <w:color w:val="000000"/>
                            <w:sz w:val="20"/>
                            <w:szCs w:val="20"/>
                          </w:rPr>
                        </w:pPr>
                        <w:r>
                          <w:rPr>
                            <w:rFonts w:hint="cs"/>
                            <w:b/>
                            <w:color w:val="000000"/>
                            <w:sz w:val="20"/>
                            <w:szCs w:val="20"/>
                            <w:rtl/>
                          </w:rPr>
                          <w:t>•</w:t>
                        </w:r>
                        <w:r>
                          <w:rPr>
                            <w:b/>
                            <w:color w:val="000000"/>
                            <w:sz w:val="20"/>
                            <w:szCs w:val="20"/>
                            <w:rtl/>
                          </w:rPr>
                          <w:t xml:space="preserve">  من؟</w:t>
                        </w:r>
                      </w:p>
                      <w:p w:rsidR="00E9126C" w:rsidRDefault="00E9126C" w:rsidP="00CD2CC3">
                        <w:pPr>
                          <w:spacing w:before="0"/>
                          <w:rPr>
                            <w:color w:val="000000"/>
                            <w:sz w:val="22"/>
                            <w:szCs w:val="22"/>
                          </w:rPr>
                        </w:pPr>
                      </w:p>
                    </w:txbxContent>
                  </v:textbox>
                </v:rect>
                <v:rect id="Rectangle 401" o:spid="_x0000_s1046" style="position:absolute;left:30120;top:7342;width:17115;height:3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1ewMIA&#10;AADcAAAADwAAAGRycy9kb3ducmV2LnhtbESPwWrDMBBE74X+g9hAbo3kEhrjRglJSkqvTUvPi7Wx&#10;TKyVsbaO8/dVodDjMDNvmPV2Cp0aaUhtZAvFwoAirqNrubHw+XF8KEElQXbYRSYLN0qw3dzfrbFy&#10;8crvNJ6kURnCqUILXqSvtE61p4BpEXvi7J3jEFCyHBrtBrxmeOj0ozFPOmDLecFjTwdP9eX0HSz0&#10;snspw2F8/ZL9aqWNLy77srN2Ppt2z6CEJvkP/7XfnIWlKeD3TD4Cev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bV7AwgAAANwAAAAPAAAAAAAAAAAAAAAAAJgCAABkcnMvZG93&#10;bnJldi54bWxQSwUGAAAAAAQABAD1AAAAhwMAAAAA&#10;" filled="f" fillcolor="#bbe0e3" stroked="f">
                  <v:textbox inset="1.72719mm,.86361mm,1.72719mm,.86361mm">
                    <w:txbxContent>
                      <w:p w:rsidR="00E9126C" w:rsidRDefault="00E9126C" w:rsidP="00CD2CC3">
                        <w:pPr>
                          <w:rPr>
                            <w:b/>
                            <w:bCs/>
                            <w:color w:val="000000"/>
                            <w:sz w:val="22"/>
                            <w:szCs w:val="22"/>
                          </w:rPr>
                        </w:pPr>
                        <w:r>
                          <w:rPr>
                            <w:rFonts w:hint="cs"/>
                            <w:b/>
                            <w:color w:val="000000"/>
                            <w:sz w:val="20"/>
                            <w:szCs w:val="20"/>
                            <w:rtl/>
                          </w:rPr>
                          <w:t>-</w:t>
                        </w:r>
                        <w:r>
                          <w:rPr>
                            <w:b/>
                            <w:color w:val="000000"/>
                            <w:sz w:val="20"/>
                            <w:szCs w:val="20"/>
                            <w:rtl/>
                          </w:rPr>
                          <w:t xml:space="preserve">  الطيف: مورد نادر</w:t>
                        </w:r>
                      </w:p>
                    </w:txbxContent>
                  </v:textbox>
                </v:rect>
                <v:rect id="Rectangle 402" o:spid="_x0000_s1047" style="position:absolute;left:30133;top:9395;width:17115;height:3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At8IA&#10;AADcAAAADwAAAGRycy9kb3ducmV2LnhtbESPzWrDMBCE74W8g9hAbo2UUBrjRgn5oaXXJqXnxdpa&#10;JtbKWBvHefuqUOhxmJlvmPV2DK0aqE9NZAuLuQFFXEXXcG3h8/z6WIBKguywjUwW7pRgu5k8rLF0&#10;8cYfNJykVhnCqUQLXqQrtU6Vp4BpHjvi7H3HPqBk2dfa9XjL8NDqpTHPOmDDecFjRwdP1eV0DRY6&#10;2R2LcBjevmS/WmnjF5d90Vo7m467F1BCo/yH/9rvzsKTWcLvmXwE9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v8C3wgAAANwAAAAPAAAAAAAAAAAAAAAAAJgCAABkcnMvZG93&#10;bnJldi54bWxQSwUGAAAAAAQABAD1AAAAhwMAAAAA&#10;" filled="f" fillcolor="#bbe0e3" stroked="f">
                  <v:textbox inset="1.72719mm,.86361mm,1.72719mm,.86361mm">
                    <w:txbxContent>
                      <w:p w:rsidR="00E9126C" w:rsidRDefault="00E9126C" w:rsidP="00CD2CC3">
                        <w:pPr>
                          <w:rPr>
                            <w:color w:val="000000"/>
                            <w:sz w:val="22"/>
                            <w:szCs w:val="22"/>
                          </w:rPr>
                        </w:pPr>
                        <w:r>
                          <w:rPr>
                            <w:rFonts w:hint="cs"/>
                            <w:b/>
                            <w:color w:val="000000"/>
                            <w:sz w:val="20"/>
                            <w:szCs w:val="20"/>
                            <w:rtl/>
                          </w:rPr>
                          <w:t>-</w:t>
                        </w:r>
                        <w:r>
                          <w:rPr>
                            <w:b/>
                            <w:color w:val="000000"/>
                            <w:sz w:val="20"/>
                            <w:szCs w:val="20"/>
                            <w:rtl/>
                          </w:rPr>
                          <w:t xml:space="preserve">  توفير خدمات أكثر بطيف أقل</w:t>
                        </w:r>
                      </w:p>
                    </w:txbxContent>
                  </v:textbox>
                </v:rect>
                <v:rect id="Rectangle 403" o:spid="_x0000_s1048" style="position:absolute;left:35701;top:14117;width:11611;height:91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NlLMMA&#10;AADcAAAADwAAAGRycy9kb3ducmV2LnhtbESPQWsCMRSE7wX/Q3hCbzWxLXXZGkUtll6r4vmxed0s&#10;bl6Wzeu6/femUOhxmJlvmOV6DK0aqE9NZAvzmQFFXEXXcG3hdNw/FKCSIDtsI5OFH0qwXk3ulli6&#10;eOVPGg5SqwzhVKIFL9KVWqfKU8A0ix1x9r5iH1Cy7GvterxmeGj1ozEvOmDDecFjRztP1eXwHSx0&#10;snkrwm54P8t2sdDGzy/borX2fjpuXkEJjfIf/mt/OAvP5gl+z+Qjo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NlLMMAAADcAAAADwAAAAAAAAAAAAAAAACYAgAAZHJzL2Rv&#10;d25yZXYueG1sUEsFBgAAAAAEAAQA9QAAAIgDAAAAAA==&#10;" filled="f" fillcolor="#bbe0e3" stroked="f">
                  <v:textbox inset="1.72719mm,.86361mm,1.72719mm,.86361mm">
                    <w:txbxContent>
                      <w:p w:rsidR="00E9126C" w:rsidRDefault="00E9126C" w:rsidP="00CD2CC3">
                        <w:pPr>
                          <w:spacing w:before="0"/>
                          <w:rPr>
                            <w:b/>
                            <w:bCs/>
                            <w:color w:val="000000"/>
                            <w:sz w:val="20"/>
                            <w:szCs w:val="20"/>
                          </w:rPr>
                        </w:pPr>
                        <w:r>
                          <w:rPr>
                            <w:rFonts w:hint="cs"/>
                            <w:b/>
                            <w:color w:val="000000"/>
                            <w:sz w:val="20"/>
                            <w:szCs w:val="20"/>
                            <w:rtl/>
                          </w:rPr>
                          <w:t>-</w:t>
                        </w:r>
                        <w:r>
                          <w:rPr>
                            <w:b/>
                            <w:color w:val="000000"/>
                            <w:sz w:val="20"/>
                            <w:szCs w:val="20"/>
                            <w:rtl/>
                          </w:rPr>
                          <w:t xml:space="preserve">  من؟</w:t>
                        </w:r>
                      </w:p>
                      <w:p w:rsidR="00E9126C" w:rsidRDefault="00E9126C" w:rsidP="00CD2CC3">
                        <w:pPr>
                          <w:spacing w:before="0"/>
                          <w:rPr>
                            <w:b/>
                            <w:bCs/>
                            <w:color w:val="000000"/>
                            <w:sz w:val="20"/>
                            <w:szCs w:val="20"/>
                          </w:rPr>
                        </w:pPr>
                        <w:r>
                          <w:rPr>
                            <w:rFonts w:hint="cs"/>
                            <w:b/>
                            <w:color w:val="000000"/>
                            <w:sz w:val="20"/>
                            <w:szCs w:val="20"/>
                            <w:rtl/>
                          </w:rPr>
                          <w:t>-</w:t>
                        </w:r>
                        <w:r>
                          <w:rPr>
                            <w:b/>
                            <w:color w:val="000000"/>
                            <w:sz w:val="20"/>
                            <w:szCs w:val="20"/>
                            <w:rtl/>
                          </w:rPr>
                          <w:t xml:space="preserve">  أين؟</w:t>
                        </w:r>
                      </w:p>
                      <w:p w:rsidR="00E9126C" w:rsidRDefault="00E9126C" w:rsidP="00CD2CC3">
                        <w:pPr>
                          <w:spacing w:before="0"/>
                          <w:rPr>
                            <w:b/>
                            <w:bCs/>
                            <w:color w:val="000000"/>
                            <w:sz w:val="20"/>
                            <w:szCs w:val="20"/>
                          </w:rPr>
                        </w:pPr>
                        <w:r>
                          <w:rPr>
                            <w:rFonts w:hint="cs"/>
                            <w:b/>
                            <w:color w:val="000000"/>
                            <w:sz w:val="20"/>
                            <w:szCs w:val="20"/>
                            <w:rtl/>
                          </w:rPr>
                          <w:t>-</w:t>
                        </w:r>
                        <w:r>
                          <w:rPr>
                            <w:b/>
                            <w:color w:val="000000"/>
                            <w:sz w:val="20"/>
                            <w:szCs w:val="20"/>
                            <w:rtl/>
                          </w:rPr>
                          <w:t xml:space="preserve">  ماذا؟</w:t>
                        </w:r>
                      </w:p>
                      <w:p w:rsidR="00E9126C" w:rsidRDefault="00E9126C" w:rsidP="00CD2CC3">
                        <w:pPr>
                          <w:spacing w:before="0"/>
                          <w:rPr>
                            <w:color w:val="000000"/>
                            <w:sz w:val="22"/>
                            <w:szCs w:val="22"/>
                          </w:rPr>
                        </w:pPr>
                        <w:r>
                          <w:rPr>
                            <w:rFonts w:hint="cs"/>
                            <w:b/>
                            <w:color w:val="000000"/>
                            <w:sz w:val="20"/>
                            <w:szCs w:val="20"/>
                            <w:rtl/>
                          </w:rPr>
                          <w:t>-</w:t>
                        </w:r>
                        <w:r>
                          <w:rPr>
                            <w:b/>
                            <w:color w:val="000000"/>
                            <w:sz w:val="20"/>
                            <w:szCs w:val="20"/>
                            <w:rtl/>
                          </w:rPr>
                          <w:t xml:space="preserve">  متى؟</w:t>
                        </w:r>
                      </w:p>
                      <w:p w:rsidR="00E9126C" w:rsidRDefault="00E9126C" w:rsidP="00CD2CC3">
                        <w:pPr>
                          <w:spacing w:before="0"/>
                          <w:rPr>
                            <w:color w:val="000000"/>
                            <w:sz w:val="22"/>
                            <w:szCs w:val="22"/>
                            <w:rtl/>
                          </w:rPr>
                        </w:pPr>
                        <w:r>
                          <w:rPr>
                            <w:rFonts w:hint="cs"/>
                            <w:color w:val="000000"/>
                            <w:sz w:val="22"/>
                            <w:szCs w:val="22"/>
                            <w:rtl/>
                          </w:rPr>
                          <w:t>-  كيف؟</w:t>
                        </w:r>
                      </w:p>
                    </w:txbxContent>
                  </v:textbox>
                </v:rect>
                <v:rect id="Rectangle 404" o:spid="_x0000_s1049" style="position:absolute;left:5451;top:6945;width:22926;height:4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r9WMIA&#10;AADcAAAADwAAAGRycy9kb3ducmV2LnhtbESPQWsCMRSE7wX/Q3hCbzVRpC5bo6il0mu19PzYvG4W&#10;Ny/L5rlu/70pFHocZuYbZr0dQ6sG6lMT2cJ8ZkARV9E1XFv4PL89FaCSIDtsI5OFH0qw3Uwe1li6&#10;eOMPGk5SqwzhVKIFL9KVWqfKU8A0ix1x9r5jH1Cy7GvterxleGj1wphnHbDhvOCxo4On6nK6Bgud&#10;7F6LcBiOX7JfrbTx88u+aK19nI67F1BCo/yH/9rvzsLSLOH3TD4Cen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Gv1YwgAAANwAAAAPAAAAAAAAAAAAAAAAAJgCAABkcnMvZG93&#10;bnJldi54bWxQSwUGAAAAAAQABAD1AAAAhwMAAAAA&#10;" filled="f" fillcolor="#bbe0e3" stroked="f">
                  <v:textbox inset="1.72719mm,.86361mm,1.72719mm,.86361mm">
                    <w:txbxContent>
                      <w:p w:rsidR="00E9126C" w:rsidRDefault="00E9126C" w:rsidP="00CD2CC3">
                        <w:pPr>
                          <w:rPr>
                            <w:color w:val="000000"/>
                            <w:sz w:val="22"/>
                            <w:szCs w:val="22"/>
                          </w:rPr>
                        </w:pPr>
                        <w:r>
                          <w:rPr>
                            <w:rFonts w:hint="cs"/>
                            <w:b/>
                            <w:color w:val="000000"/>
                            <w:sz w:val="20"/>
                            <w:szCs w:val="20"/>
                            <w:rtl/>
                          </w:rPr>
                          <w:t>-</w:t>
                        </w:r>
                        <w:r>
                          <w:rPr>
                            <w:b/>
                            <w:color w:val="000000"/>
                            <w:sz w:val="20"/>
                            <w:szCs w:val="20"/>
                            <w:rtl/>
                          </w:rPr>
                          <w:t xml:space="preserve">  الطيف: مورد ذو قيمة يمكن (لا يمكن) تقديرها</w:t>
                        </w:r>
                      </w:p>
                    </w:txbxContent>
                  </v:textbox>
                </v:rect>
                <v:rect id="Rectangle 405" o:spid="_x0000_s1050" style="position:absolute;left:10583;top:9188;width:17730;height:5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ZYw8MA&#10;AADcAAAADwAAAGRycy9kb3ducmV2LnhtbESPQWsCMRSE7wX/Q3hCbzWxtHXZGkUtll6r4vmxed0s&#10;bl6Wzeu6/femUOhxmJlvmOV6DK0aqE9NZAvzmQFFXEXXcG3hdNw/FKCSIDtsI5OFH0qwXk3ulli6&#10;eOVPGg5SqwzhVKIFL9KVWqfKU8A0ix1x9r5iH1Cy7GvterxmeGj1ozEvOmDDecFjRztP1eXwHSx0&#10;snkrwm54P8t2sdDGzy/borX2fjpuXkEJjfIf/mt/OAtP5hl+z+Qjo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ZYw8MAAADcAAAADwAAAAAAAAAAAAAAAACYAgAAZHJzL2Rv&#10;d25yZXYueG1sUEsFBgAAAAAEAAQA9QAAAIgDAAAAAA==&#10;" filled="f" fillcolor="#bbe0e3" stroked="f">
                  <v:textbox inset="1.72719mm,.86361mm,1.72719mm,.86361mm">
                    <w:txbxContent>
                      <w:p w:rsidR="00E9126C" w:rsidRDefault="00E9126C" w:rsidP="00BB5EE7">
                        <w:pPr>
                          <w:tabs>
                            <w:tab w:val="clear" w:pos="567"/>
                            <w:tab w:val="left" w:pos="190"/>
                          </w:tabs>
                          <w:ind w:left="190" w:hanging="190"/>
                          <w:rPr>
                            <w:rFonts w:ascii="Verdana Bold" w:hAnsi="Verdana Bold"/>
                            <w:b/>
                            <w:bCs/>
                            <w:color w:val="000000"/>
                            <w:spacing w:val="-6"/>
                            <w:sz w:val="20"/>
                            <w:szCs w:val="20"/>
                          </w:rPr>
                        </w:pPr>
                        <w:r>
                          <w:rPr>
                            <w:rFonts w:ascii="Verdana Bold" w:hAnsi="Verdana Bold" w:hint="cs"/>
                            <w:b/>
                            <w:color w:val="000000"/>
                            <w:spacing w:val="-6"/>
                            <w:sz w:val="20"/>
                            <w:szCs w:val="20"/>
                            <w:rtl/>
                          </w:rPr>
                          <w:t>-</w:t>
                        </w:r>
                        <w:r>
                          <w:rPr>
                            <w:rFonts w:ascii="Verdana Bold" w:hAnsi="Verdana Bold"/>
                            <w:b/>
                            <w:color w:val="000000"/>
                            <w:spacing w:val="-6"/>
                            <w:sz w:val="20"/>
                            <w:szCs w:val="20"/>
                            <w:rtl/>
                          </w:rPr>
                          <w:t xml:space="preserve">  توفير خدمات جديدة بحد أدنى من التداخل وقيمة عادلة (تكاليف)</w:t>
                        </w:r>
                      </w:p>
                    </w:txbxContent>
                  </v:textbox>
                </v:rect>
                <v:rect id="Rectangle 406" o:spid="_x0000_s1051" style="position:absolute;left:16266;top:13938;width:12111;height:10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TGtMIA&#10;AADcAAAADwAAAGRycy9kb3ducmV2LnhtbESPQWsCMRSE7wX/Q3hCbzVRii5bo6ilpddq6fmxed0s&#10;bl6WzXNd/70pFHocZuYbZr0dQ6sG6lMT2cJ8ZkARV9E1XFv4Or09FaCSIDtsI5OFGyXYbiYPayxd&#10;vPInDUepVYZwKtGCF+lKrVPlKWCaxY44ez+xDyhZ9rV2PV4zPLR6YcxSB2w4L3js6OCpOh8vwUIn&#10;u9ciHIb3b9mvVtr4+XlftNY+TsfdCyihUf7Df+0PZ+HZLOH3TD4Cen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hMa0wgAAANwAAAAPAAAAAAAAAAAAAAAAAJgCAABkcnMvZG93&#10;bnJldi54bWxQSwUGAAAAAAQABAD1AAAAhwMAAAAA&#10;" filled="f" fillcolor="#bbe0e3" stroked="f">
                  <v:textbox inset="1.72719mm,.86361mm,1.72719mm,.86361mm">
                    <w:txbxContent>
                      <w:p w:rsidR="00E9126C" w:rsidRDefault="00E9126C" w:rsidP="00CD2CC3">
                        <w:pPr>
                          <w:spacing w:before="0"/>
                          <w:rPr>
                            <w:b/>
                            <w:bCs/>
                            <w:color w:val="000000"/>
                            <w:sz w:val="20"/>
                            <w:szCs w:val="20"/>
                          </w:rPr>
                        </w:pPr>
                        <w:r>
                          <w:rPr>
                            <w:rFonts w:hint="cs"/>
                            <w:b/>
                            <w:color w:val="000000"/>
                            <w:sz w:val="20"/>
                            <w:szCs w:val="20"/>
                            <w:rtl/>
                          </w:rPr>
                          <w:t>-</w:t>
                        </w:r>
                        <w:r>
                          <w:rPr>
                            <w:b/>
                            <w:color w:val="000000"/>
                            <w:sz w:val="20"/>
                            <w:szCs w:val="20"/>
                            <w:rtl/>
                          </w:rPr>
                          <w:t xml:space="preserve">  من؟</w:t>
                        </w:r>
                      </w:p>
                      <w:p w:rsidR="00E9126C" w:rsidRDefault="00E9126C" w:rsidP="00CD2CC3">
                        <w:pPr>
                          <w:spacing w:before="0"/>
                          <w:rPr>
                            <w:b/>
                            <w:bCs/>
                            <w:color w:val="000000"/>
                            <w:sz w:val="20"/>
                            <w:szCs w:val="20"/>
                          </w:rPr>
                        </w:pPr>
                        <w:r>
                          <w:rPr>
                            <w:rFonts w:hint="cs"/>
                            <w:b/>
                            <w:color w:val="000000"/>
                            <w:sz w:val="20"/>
                            <w:szCs w:val="20"/>
                            <w:rtl/>
                          </w:rPr>
                          <w:t>-</w:t>
                        </w:r>
                        <w:r>
                          <w:rPr>
                            <w:b/>
                            <w:color w:val="000000"/>
                            <w:sz w:val="20"/>
                            <w:szCs w:val="20"/>
                            <w:rtl/>
                          </w:rPr>
                          <w:t xml:space="preserve">  أين؟</w:t>
                        </w:r>
                      </w:p>
                      <w:p w:rsidR="00E9126C" w:rsidRDefault="00E9126C" w:rsidP="00CD2CC3">
                        <w:pPr>
                          <w:spacing w:before="0"/>
                          <w:rPr>
                            <w:b/>
                            <w:bCs/>
                            <w:color w:val="000000"/>
                            <w:sz w:val="20"/>
                            <w:szCs w:val="20"/>
                          </w:rPr>
                        </w:pPr>
                        <w:r>
                          <w:rPr>
                            <w:rFonts w:hint="cs"/>
                            <w:b/>
                            <w:color w:val="000000"/>
                            <w:sz w:val="20"/>
                            <w:szCs w:val="20"/>
                            <w:rtl/>
                          </w:rPr>
                          <w:t>-</w:t>
                        </w:r>
                        <w:r>
                          <w:rPr>
                            <w:b/>
                            <w:color w:val="000000"/>
                            <w:sz w:val="20"/>
                            <w:szCs w:val="20"/>
                            <w:rtl/>
                          </w:rPr>
                          <w:t xml:space="preserve">  ماذا؟</w:t>
                        </w:r>
                      </w:p>
                      <w:p w:rsidR="00E9126C" w:rsidRDefault="00E9126C" w:rsidP="00CD2CC3">
                        <w:pPr>
                          <w:spacing w:before="0"/>
                          <w:rPr>
                            <w:b/>
                            <w:bCs/>
                            <w:color w:val="000000"/>
                            <w:sz w:val="20"/>
                            <w:szCs w:val="20"/>
                          </w:rPr>
                        </w:pPr>
                        <w:r>
                          <w:rPr>
                            <w:rFonts w:hint="cs"/>
                            <w:b/>
                            <w:color w:val="000000"/>
                            <w:sz w:val="20"/>
                            <w:szCs w:val="20"/>
                            <w:rtl/>
                          </w:rPr>
                          <w:t>-</w:t>
                        </w:r>
                        <w:r>
                          <w:rPr>
                            <w:b/>
                            <w:color w:val="000000"/>
                            <w:sz w:val="20"/>
                            <w:szCs w:val="20"/>
                            <w:rtl/>
                          </w:rPr>
                          <w:t xml:space="preserve">  متى؟</w:t>
                        </w:r>
                      </w:p>
                      <w:p w:rsidR="00E9126C" w:rsidRDefault="00E9126C" w:rsidP="00CD2CC3">
                        <w:pPr>
                          <w:spacing w:before="0"/>
                          <w:rPr>
                            <w:b/>
                            <w:bCs/>
                            <w:color w:val="000000"/>
                            <w:sz w:val="20"/>
                            <w:szCs w:val="20"/>
                          </w:rPr>
                        </w:pPr>
                        <w:r>
                          <w:rPr>
                            <w:rFonts w:hint="cs"/>
                            <w:b/>
                            <w:color w:val="000000"/>
                            <w:sz w:val="20"/>
                            <w:szCs w:val="20"/>
                            <w:rtl/>
                          </w:rPr>
                          <w:t>-</w:t>
                        </w:r>
                        <w:r>
                          <w:rPr>
                            <w:b/>
                            <w:color w:val="000000"/>
                            <w:sz w:val="20"/>
                            <w:szCs w:val="20"/>
                            <w:rtl/>
                          </w:rPr>
                          <w:t xml:space="preserve">  كيف؟</w:t>
                        </w:r>
                      </w:p>
                      <w:p w:rsidR="00E9126C" w:rsidRDefault="00E9126C" w:rsidP="00CD2CC3">
                        <w:pPr>
                          <w:spacing w:before="0"/>
                          <w:rPr>
                            <w:color w:val="000000"/>
                            <w:sz w:val="22"/>
                            <w:szCs w:val="22"/>
                          </w:rPr>
                        </w:pPr>
                        <w:r>
                          <w:rPr>
                            <w:rFonts w:hint="cs"/>
                            <w:b/>
                            <w:color w:val="000000"/>
                            <w:sz w:val="20"/>
                            <w:szCs w:val="20"/>
                            <w:rtl/>
                          </w:rPr>
                          <w:t>-</w:t>
                        </w:r>
                        <w:r>
                          <w:rPr>
                            <w:b/>
                            <w:color w:val="000000"/>
                            <w:sz w:val="20"/>
                            <w:szCs w:val="20"/>
                            <w:rtl/>
                          </w:rPr>
                          <w:t xml:space="preserve">  كم؟</w:t>
                        </w:r>
                      </w:p>
                    </w:txbxContent>
                  </v:textbox>
                </v:re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AutoShape 562" o:spid="_x0000_s1052" type="#_x0000_t15" style="position:absolute;left:3878;top:1865;width:2884;height:4159;rotation:-35944fd;flip:x;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Zb+cQA&#10;AADcAAAADwAAAGRycy9kb3ducmV2LnhtbESPwW7CMBBE75X4B2sr9VacQhtoikEIqRWXHgh8wCpe&#10;kijx2rJNSP++RkLiOJqZN5rVZjS9GMiH1rKCt2kGgriyuuVawen4/boEESKyxt4yKfijAJv15GmF&#10;hbZXPtBQxlokCIcCFTQxukLKUDVkMEytI07e2XqDMUlfS+3xmuCml7Msy6XBltNCg452DVVdeTEK&#10;fvLFvMt/nTt258F/lh+6xlwr9fI8br9ARBrjI3xv77WC92wBtzPpCM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GW/nEAAAA3AAAAA8AAAAAAAAAAAAAAAAAmAIAAGRycy9k&#10;b3ducmV2LnhtbFBLBQYAAAAABAAEAPUAAACJAwAAAAA=&#10;" adj="13422" fillcolor="#0c6" stroked="f">
                  <v:fill color2="#b9f1d5" focus="100%" type="gradient"/>
                  <v:imagedata embosscolor="shadow add(51)"/>
                  <v:shadow on="t" type="emboss" color="#007a3d" color2="shadow add(102)" offset="1pt,1pt" offset2="-1pt,-1pt"/>
                  <v:textbox inset="1.72719mm,.86361mm,1.72719mm,.86361mm">
                    <w:txbxContent>
                      <w:p w:rsidR="00E9126C" w:rsidRDefault="00E9126C" w:rsidP="00CD2CC3">
                        <w:pPr>
                          <w:jc w:val="center"/>
                          <w:rPr>
                            <w:rFonts w:cs="Verdana"/>
                            <w:b/>
                            <w:bCs/>
                            <w:color w:val="000000"/>
                            <w:sz w:val="22"/>
                            <w:szCs w:val="22"/>
                          </w:rPr>
                        </w:pPr>
                      </w:p>
                    </w:txbxContent>
                  </v:textbox>
                </v:shape>
                <v:rect id="Rectangle 409" o:spid="_x0000_s1053" style="position:absolute;left:721;top:154;width:4730;height:18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p4AMYA&#10;AADcAAAADwAAAGRycy9kb3ducmV2LnhtbESPQWvCQBSE70L/w/IKvemmIlLTbKSUanMQJNZDj8/s&#10;a5I2+zbsrhr/vSsUPA4z8w2TLQfTiRM531pW8DxJQBBXVrdcK9h/rcYvIHxA1thZJgUX8rDMH0YZ&#10;ptqeuaTTLtQiQtinqKAJoU+l9FVDBv3E9sTR+7HOYIjS1VI7PEe46eQ0SebSYMtxocGe3huq/nZH&#10;o2DzLffbo1uv2/LzUByGcvbrPwqlnh6Ht1cQgYZwD/+3C61glizgdiYeAZl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0p4AMYAAADcAAAADwAAAAAAAAAAAAAAAACYAgAAZHJz&#10;L2Rvd25yZXYueG1sUEsFBgAAAAAEAAQA9QAAAIsDAAAAAA==&#10;" filled="f" fillcolor="#bbe0e3" stroked="f">
                  <v:textbox inset="0,0,0,0">
                    <w:txbxContent>
                      <w:p w:rsidR="00E9126C" w:rsidRDefault="00E9126C" w:rsidP="00CD2CC3">
                        <w:pPr>
                          <w:pStyle w:val="NormalWeb"/>
                          <w:tabs>
                            <w:tab w:val="left" w:pos="720"/>
                          </w:tabs>
                          <w:spacing w:before="80" w:line="120" w:lineRule="auto"/>
                          <w:jc w:val="center"/>
                          <w:rPr>
                            <w:rFonts w:cs="Simplified Arabic"/>
                            <w:sz w:val="20"/>
                            <w:szCs w:val="20"/>
                            <w:lang w:bidi="ar-EG"/>
                          </w:rPr>
                        </w:pPr>
                        <w:r>
                          <w:rPr>
                            <w:rFonts w:cs="Simplified Arabic"/>
                            <w:sz w:val="20"/>
                            <w:szCs w:val="20"/>
                            <w:rtl/>
                            <w:lang w:bidi="ar-EG"/>
                          </w:rPr>
                          <w:t>الزمن</w:t>
                        </w:r>
                      </w:p>
                    </w:txbxContent>
                  </v:textbox>
                </v:rect>
                <w10:anchorlock/>
              </v:group>
            </w:pict>
          </mc:Fallback>
        </mc:AlternateContent>
      </w:r>
    </w:p>
    <w:p w:rsidR="00BB5EE7" w:rsidRDefault="00BB5EE7" w:rsidP="00BB5EE7">
      <w:pPr>
        <w:pStyle w:val="Figure"/>
        <w:spacing w:before="0" w:line="120" w:lineRule="auto"/>
        <w:rPr>
          <w:rFonts w:ascii="Verdana" w:hAnsi="Verdana"/>
          <w:sz w:val="22"/>
          <w:rtl/>
        </w:rPr>
      </w:pPr>
    </w:p>
    <w:p w:rsidR="00BB5EE7" w:rsidRDefault="00BB5EE7" w:rsidP="00BB5EE7">
      <w:pPr>
        <w:rPr>
          <w:rtl/>
        </w:rPr>
      </w:pPr>
      <w:bookmarkStart w:id="69" w:name="_Toc373338283"/>
      <w:bookmarkStart w:id="70" w:name="_Toc372733584"/>
    </w:p>
    <w:p w:rsidR="00CD2CC3" w:rsidRPr="006D3332" w:rsidRDefault="00CD2CC3" w:rsidP="006D3332">
      <w:pPr>
        <w:pStyle w:val="Heading2"/>
        <w:rPr>
          <w:rtl/>
        </w:rPr>
      </w:pPr>
      <w:bookmarkStart w:id="71" w:name="_Toc381094229"/>
      <w:r w:rsidRPr="006D3332">
        <w:t>2.1</w:t>
      </w:r>
      <w:r w:rsidRPr="006D3332">
        <w:rPr>
          <w:rtl/>
        </w:rPr>
        <w:tab/>
        <w:t>تزايد اللجوء إلى آليات السوق</w:t>
      </w:r>
      <w:bookmarkEnd w:id="69"/>
      <w:bookmarkEnd w:id="70"/>
      <w:bookmarkEnd w:id="71"/>
    </w:p>
    <w:p w:rsidR="00CD2CC3" w:rsidRDefault="00CD2CC3" w:rsidP="00CD2CC3">
      <w:pPr>
        <w:rPr>
          <w:rFonts w:ascii="Verdana" w:hAnsi="Verdana"/>
          <w:bCs/>
          <w:color w:val="000000"/>
          <w:rtl/>
        </w:rPr>
      </w:pPr>
      <w:r>
        <w:rPr>
          <w:color w:val="000000"/>
          <w:rtl/>
        </w:rPr>
        <w:t>يدعو هذا التغير العميق في النموذج إلى اللجوء بشكل متزايد إلى آليات جديدة لتوزيع الترددات. وهناك طرائق مختلفة للقيام بذلك في الحالات التي يتجاوز فيها الطلب على الترددات العرض منها. وفي الماضي، كثيراً ما وزعت الهيئات العامة ترددات لتطبيقات محددة ثم خصصت أجزاء من الطيف لكيانات مسؤولة عن استعمالها لأغراض محددة وفقاً لمبدأ "الأولوية بالأسبقية". وتعتبر هذه الطريقة سريعة وبسيطة وأقل تكلفة، ولكنها تواجه بعض القيود في البيئة التنافسية السائدة الآن.</w:t>
      </w:r>
    </w:p>
    <w:p w:rsidR="00CD2CC3" w:rsidRDefault="00CD2CC3" w:rsidP="00CD2CC3">
      <w:pPr>
        <w:rPr>
          <w:bCs/>
          <w:color w:val="000000"/>
          <w:rtl/>
        </w:rPr>
      </w:pPr>
      <w:r>
        <w:rPr>
          <w:color w:val="000000"/>
          <w:rtl/>
        </w:rPr>
        <w:t xml:space="preserve">وبالفعل، ينبغي توزيع الموارد المحدودة التي تدخل في تشغيل خدمة ما من خدمات الاتصالات (الطيف الراديوي والأرقام وحقوق الارتفاق) بين المشغلين بطريقة منصفة وفعالة وتحقق المصلحة العامة. </w:t>
      </w:r>
    </w:p>
    <w:p w:rsidR="00CD2CC3" w:rsidRDefault="00CD2CC3" w:rsidP="00CD2CC3">
      <w:pPr>
        <w:rPr>
          <w:bCs/>
          <w:color w:val="000000"/>
          <w:rtl/>
        </w:rPr>
      </w:pPr>
      <w:r>
        <w:rPr>
          <w:color w:val="000000"/>
          <w:rtl/>
        </w:rPr>
        <w:t xml:space="preserve">ومن أجل تبديد هذا الشاغل، دعت الوثيقة المرجعية لمنظمة التجارة العالمية بشأن الاتصالات الأساسية </w:t>
      </w:r>
      <w:r>
        <w:rPr>
          <w:color w:val="000000"/>
        </w:rPr>
        <w:t>(1997)</w:t>
      </w:r>
      <w:r>
        <w:rPr>
          <w:color w:val="000000"/>
          <w:rtl/>
        </w:rPr>
        <w:t xml:space="preserve"> </w:t>
      </w:r>
      <w:r>
        <w:rPr>
          <w:rFonts w:hint="cs"/>
          <w:color w:val="000000"/>
          <w:rtl/>
        </w:rPr>
        <w:t xml:space="preserve">إلى إطلاق طرائق جديدة للتوزيع. كما دعت إلى تنفيذ جميع الإجراءات المتعلقة بتوزيع الموارد المحدودة واستعمالها، بما في ذلك الترددات، بطريقة موضوعية ومناسبة وشفافة وغير تمييزية (الفقرة </w:t>
      </w:r>
      <w:r>
        <w:rPr>
          <w:color w:val="000000"/>
        </w:rPr>
        <w:t>6</w:t>
      </w:r>
      <w:r>
        <w:rPr>
          <w:color w:val="000000"/>
          <w:rtl/>
        </w:rPr>
        <w:t>).</w:t>
      </w:r>
    </w:p>
    <w:p w:rsidR="00CD2CC3" w:rsidRDefault="00CD2CC3" w:rsidP="00CD2CC3">
      <w:pPr>
        <w:rPr>
          <w:bCs/>
          <w:color w:val="000000"/>
          <w:rtl/>
        </w:rPr>
      </w:pPr>
      <w:r>
        <w:rPr>
          <w:color w:val="000000"/>
          <w:rtl/>
        </w:rPr>
        <w:t>ولذلك، تزايد لجوء الجهات الفاعلة في قطاع الاتصالات إلى آليات السوق مثل المزادات والأسواق الثانوية للطيف لتحقيق القيمة المثلى للطيف الراديوي. وأصبح التحقيق الأمثل لهذه القيمة ضرورياً الآن وتسعى إليه الهيئات العامة لعدة أسباب:</w:t>
      </w:r>
    </w:p>
    <w:p w:rsidR="00CD2CC3" w:rsidRDefault="00CD2CC3" w:rsidP="006D3332">
      <w:pPr>
        <w:pStyle w:val="Enumlevel1"/>
        <w:rPr>
          <w:bCs/>
          <w:rtl/>
        </w:rPr>
      </w:pPr>
      <w:r>
        <w:rPr>
          <w:rtl/>
        </w:rPr>
        <w:t xml:space="preserve">- </w:t>
      </w:r>
      <w:r>
        <w:rPr>
          <w:rtl/>
        </w:rPr>
        <w:tab/>
        <w:t>تشجيع الاستعمال الفعال لهذا المورد غير المنتَج والمحدود والنادر في بعض الحالات؛</w:t>
      </w:r>
    </w:p>
    <w:p w:rsidR="00CD2CC3" w:rsidRDefault="00CD2CC3" w:rsidP="006D3332">
      <w:pPr>
        <w:pStyle w:val="Enumlevel1"/>
        <w:rPr>
          <w:bCs/>
          <w:rtl/>
        </w:rPr>
      </w:pPr>
      <w:r>
        <w:rPr>
          <w:rtl/>
        </w:rPr>
        <w:t xml:space="preserve">- </w:t>
      </w:r>
      <w:r>
        <w:rPr>
          <w:rtl/>
        </w:rPr>
        <w:tab/>
        <w:t xml:space="preserve">أصبح طيف الترددات وسيلة مهمة في تنمية الاتصالات في البلدان؛ </w:t>
      </w:r>
    </w:p>
    <w:p w:rsidR="00CD2CC3" w:rsidRDefault="00CD2CC3" w:rsidP="006D3332">
      <w:pPr>
        <w:pStyle w:val="Enumlevel1"/>
        <w:rPr>
          <w:bCs/>
          <w:rtl/>
        </w:rPr>
      </w:pPr>
      <w:r>
        <w:rPr>
          <w:rtl/>
        </w:rPr>
        <w:t xml:space="preserve">- </w:t>
      </w:r>
      <w:r>
        <w:rPr>
          <w:rtl/>
        </w:rPr>
        <w:tab/>
        <w:t>يمكن أن يساعد الدخل المالي الناتج عن الطيف في التنمية الاقتصادية للبلدان؛</w:t>
      </w:r>
    </w:p>
    <w:p w:rsidR="00CD2CC3" w:rsidRDefault="00CD2CC3" w:rsidP="006D3332">
      <w:pPr>
        <w:pStyle w:val="Enumlevel1"/>
        <w:rPr>
          <w:bCs/>
          <w:rtl/>
        </w:rPr>
      </w:pPr>
      <w:r>
        <w:rPr>
          <w:rtl/>
        </w:rPr>
        <w:t xml:space="preserve">- </w:t>
      </w:r>
      <w:r>
        <w:rPr>
          <w:rtl/>
        </w:rPr>
        <w:tab/>
        <w:t>يجب أن يساعد الدخل الناتج عن الترددات في تحسين وسائل إدارة الطيف (المراقبة، وأنظمة معلومات إدارة الطيف، ...) وأن يسمح بتمويل عمليات إعادة التوزيع.</w:t>
      </w:r>
    </w:p>
    <w:p w:rsidR="00CD2CC3" w:rsidRPr="006D3332" w:rsidRDefault="00CD2CC3" w:rsidP="006D3332">
      <w:pPr>
        <w:pStyle w:val="Heading1"/>
        <w:rPr>
          <w:rtl/>
        </w:rPr>
      </w:pPr>
      <w:bookmarkStart w:id="72" w:name="_Toc373338284"/>
      <w:bookmarkStart w:id="73" w:name="_Toc372733585"/>
      <w:bookmarkStart w:id="74" w:name="_Toc381094230"/>
      <w:r w:rsidRPr="006D3332">
        <w:lastRenderedPageBreak/>
        <w:t>2</w:t>
      </w:r>
      <w:r w:rsidRPr="006D3332">
        <w:rPr>
          <w:rtl/>
        </w:rPr>
        <w:tab/>
        <w:t>التعاريف الرئيسية المستعملة</w:t>
      </w:r>
      <w:bookmarkEnd w:id="72"/>
      <w:bookmarkEnd w:id="73"/>
      <w:bookmarkEnd w:id="74"/>
    </w:p>
    <w:p w:rsidR="00CD2CC3" w:rsidRDefault="00CD2CC3" w:rsidP="00CD2CC3">
      <w:pPr>
        <w:rPr>
          <w:rFonts w:ascii="Verdana" w:hAnsi="Verdana"/>
          <w:bCs/>
          <w:rtl/>
        </w:rPr>
      </w:pPr>
      <w:r>
        <w:rPr>
          <w:rtl/>
        </w:rPr>
        <w:t>أدت الزيادة في عدد المتنافسين والطلبات على الترددات إلى إعداد طرائق تنافسية جديدة لتوزيع الترددات أو إعادة توزيعها. وتشتمل هذه الطرائق على القرعة وطرائق التقييم بالمقارنة والبيع بالمزاد والأسواق الثانوية للطيف. كما استعملت مجموعات عديدة تمزج بين هذه الطرائق. وعلى سبيل المثال، يمكن إجراء اختيار مسبق للمرشحين وفقاً لأسلوب "التقييم بالمقارنة" ثم يشترك المرشحون في بيع بالمزاد أو القرعة لإجراء التوزيع النهائي للترددات.</w:t>
      </w:r>
    </w:p>
    <w:p w:rsidR="00CD2CC3" w:rsidRDefault="00CD2CC3" w:rsidP="003A5349">
      <w:pPr>
        <w:pStyle w:val="Figuretitle"/>
        <w:rPr>
          <w:rtl/>
        </w:rPr>
      </w:pPr>
      <w:bookmarkStart w:id="75" w:name="_Toc373338285"/>
      <w:bookmarkStart w:id="76" w:name="_Toc372733586"/>
      <w:bookmarkStart w:id="77" w:name="_Toc372731192"/>
      <w:bookmarkStart w:id="78" w:name="_Toc372728442"/>
      <w:bookmarkStart w:id="79" w:name="_Toc366771542"/>
      <w:bookmarkStart w:id="80" w:name="_Toc381098393"/>
      <w:r>
        <w:rPr>
          <w:rtl/>
        </w:rPr>
        <w:t xml:space="preserve">الشكل </w:t>
      </w:r>
      <w:r>
        <w:t>4</w:t>
      </w:r>
      <w:r>
        <w:rPr>
          <w:rtl/>
        </w:rPr>
        <w:t>: طرائق منح التراخيص وتخصيص الترددات</w:t>
      </w:r>
      <w:bookmarkEnd w:id="75"/>
      <w:bookmarkEnd w:id="76"/>
      <w:bookmarkEnd w:id="77"/>
      <w:bookmarkEnd w:id="78"/>
      <w:bookmarkEnd w:id="79"/>
      <w:bookmarkEnd w:id="80"/>
    </w:p>
    <w:p w:rsidR="00CD2CC3" w:rsidRDefault="00BB5EE7" w:rsidP="00BB5EE7">
      <w:pPr>
        <w:pStyle w:val="Figure"/>
        <w:rPr>
          <w:rtl/>
        </w:rPr>
      </w:pPr>
      <w:r w:rsidRPr="00864FB0">
        <w:rPr>
          <w:noProof/>
          <w:szCs w:val="21"/>
          <w:rtl/>
          <w:lang w:val="en-US" w:eastAsia="zh-CN"/>
        </w:rPr>
        <w:drawing>
          <wp:inline distT="0" distB="0" distL="0" distR="0" wp14:anchorId="059D763C" wp14:editId="04CD9B31">
            <wp:extent cx="5516880" cy="2392680"/>
            <wp:effectExtent l="0" t="0" r="762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16880" cy="2392680"/>
                    </a:xfrm>
                    <a:prstGeom prst="rect">
                      <a:avLst/>
                    </a:prstGeom>
                    <a:noFill/>
                    <a:ln>
                      <a:noFill/>
                    </a:ln>
                  </pic:spPr>
                </pic:pic>
              </a:graphicData>
            </a:graphic>
          </wp:inline>
        </w:drawing>
      </w:r>
    </w:p>
    <w:p w:rsidR="00AB5B9F" w:rsidRDefault="00AB5B9F" w:rsidP="00BB5EE7">
      <w:pPr>
        <w:pStyle w:val="Figure"/>
        <w:rPr>
          <w:rtl/>
        </w:rPr>
      </w:pPr>
    </w:p>
    <w:p w:rsidR="00CD2CC3" w:rsidRPr="006D3332" w:rsidRDefault="00CD2CC3" w:rsidP="00AB5B9F">
      <w:pPr>
        <w:pStyle w:val="Heading2"/>
        <w:spacing w:before="480"/>
      </w:pPr>
      <w:bookmarkStart w:id="81" w:name="_Toc373338286"/>
      <w:bookmarkStart w:id="82" w:name="_Toc372733587"/>
      <w:bookmarkStart w:id="83" w:name="_Toc381094231"/>
      <w:r w:rsidRPr="006D3332">
        <w:t>1.2</w:t>
      </w:r>
      <w:r w:rsidRPr="006D3332">
        <w:rPr>
          <w:rtl/>
        </w:rPr>
        <w:tab/>
        <w:t>القرعة</w:t>
      </w:r>
      <w:bookmarkEnd w:id="81"/>
      <w:bookmarkEnd w:id="82"/>
      <w:bookmarkEnd w:id="83"/>
    </w:p>
    <w:p w:rsidR="00CD2CC3" w:rsidRDefault="00CD2CC3" w:rsidP="00CD2CC3">
      <w:pPr>
        <w:rPr>
          <w:rFonts w:ascii="Verdana" w:hAnsi="Verdana"/>
          <w:bCs/>
          <w:rtl/>
        </w:rPr>
      </w:pPr>
      <w:r>
        <w:rPr>
          <w:rtl/>
        </w:rPr>
        <w:t>تمثل القرعة طريقة سريعة ومنخفضة التكاليف وشفافة يمكن استعمالها للاختيار بين المرشحين ذوي المؤهلات المماثلة جداً أو المتكافئة. وينبغي أن يسبق القرعة عادة عملية تأهيل رسمية ترمي إلى اختيار المشاركين في القرعة، وإلا يمكن أن يؤدي اللجوء إلى هذه الطريقة إلى إعاقة تنمية القطاع. وعلى سبيل المثال، قد لا يكون دائماً لدى المشاركين في القرعة نية استغلال خدمات الاتصالات، ولكنهم لا يرغبون سوى في بيع تراخيص الترددات التي حصلوا عليها لتحقيق أرباح. وبالإضافة إلى ذلك، فإن الفائزين في القرعة قد لا يكون لديهم الموارد المالية اللازمة لتشغيل خدمة ما.</w:t>
      </w:r>
    </w:p>
    <w:p w:rsidR="00CD2CC3" w:rsidRPr="006D3332" w:rsidRDefault="00CD2CC3" w:rsidP="006D3332">
      <w:pPr>
        <w:pStyle w:val="Heading2"/>
        <w:rPr>
          <w:rtl/>
        </w:rPr>
      </w:pPr>
      <w:bookmarkStart w:id="84" w:name="_Toc373338287"/>
      <w:bookmarkStart w:id="85" w:name="_Toc372733588"/>
      <w:bookmarkStart w:id="86" w:name="_Toc381094232"/>
      <w:r w:rsidRPr="006D3332">
        <w:t>2.2</w:t>
      </w:r>
      <w:r w:rsidRPr="006D3332">
        <w:rPr>
          <w:rtl/>
        </w:rPr>
        <w:tab/>
        <w:t>طرائق التقييم بالمقارنة</w:t>
      </w:r>
      <w:bookmarkEnd w:id="84"/>
      <w:bookmarkEnd w:id="85"/>
      <w:bookmarkEnd w:id="86"/>
    </w:p>
    <w:p w:rsidR="00CD2CC3" w:rsidRDefault="00CD2CC3" w:rsidP="00CD2CC3">
      <w:pPr>
        <w:rPr>
          <w:rFonts w:ascii="Verdana" w:hAnsi="Verdana"/>
          <w:bCs/>
          <w:rtl/>
        </w:rPr>
      </w:pPr>
      <w:r>
        <w:rPr>
          <w:rtl/>
        </w:rPr>
        <w:t xml:space="preserve">تُقرر هيئة التنظيم (أو هيئة حكومية أخرى)، في إطار هذه الطريقة، الكيان الذي يتعين توزيع تردد عليه. وتسمح هذه الطريقة بالاختيار بين طلبات متعددة هي في الأساس متكافئة. وتسمح أيضاً لهيئات التنظيم بتكييف أهداف قطاعية محددة للمشغلين الذين يتولون مسؤولية تحقيقها. </w:t>
      </w:r>
    </w:p>
    <w:p w:rsidR="00CD2CC3" w:rsidRDefault="00CD2CC3" w:rsidP="00CD2CC3">
      <w:pPr>
        <w:rPr>
          <w:bCs/>
          <w:rtl/>
        </w:rPr>
      </w:pPr>
      <w:r>
        <w:rPr>
          <w:rtl/>
        </w:rPr>
        <w:t>وهناك كيفيات عديدة للتقييم بالمقارنة. ففي بعض الحالات، تُمنح بعض الترددات لمرشحين يتعين عليهم تحقيق أفضل استعمال من حيث المبدأ للطيف لتلبية احتياجات عامة الجمهور. وتسمح طرائق التقييم بالمقارنة باستعمال معايير مختلفة للتأهيل والاختيار. وفي معظم الحالات، تنشر هذه المعايير سلفاً ويبذل المرشحون كل ما بوسعهم لإثبات أن طلباتهم تستوفي المعايير المحددة بشكل أفضل من الآخرين.</w:t>
      </w:r>
    </w:p>
    <w:p w:rsidR="00AB5B9F" w:rsidRDefault="00AB5B9F">
      <w:pPr>
        <w:tabs>
          <w:tab w:val="clear" w:pos="567"/>
          <w:tab w:val="clear" w:pos="1133"/>
          <w:tab w:val="clear" w:pos="1700"/>
          <w:tab w:val="clear" w:pos="2267"/>
        </w:tabs>
        <w:kinsoku/>
        <w:bidi w:val="0"/>
        <w:spacing w:before="0" w:line="240" w:lineRule="auto"/>
        <w:jc w:val="left"/>
        <w:rPr>
          <w:rtl/>
        </w:rPr>
      </w:pPr>
      <w:r>
        <w:rPr>
          <w:rtl/>
        </w:rPr>
        <w:br w:type="page"/>
      </w:r>
    </w:p>
    <w:p w:rsidR="00CD2CC3" w:rsidRDefault="00CD2CC3" w:rsidP="00CD2CC3">
      <w:pPr>
        <w:rPr>
          <w:bCs/>
          <w:rtl/>
        </w:rPr>
      </w:pPr>
      <w:r>
        <w:rPr>
          <w:rtl/>
        </w:rPr>
        <w:lastRenderedPageBreak/>
        <w:t>وعموماً تنطبق المتطلبات الدنيا التالية:</w:t>
      </w:r>
    </w:p>
    <w:p w:rsidR="00CD2CC3" w:rsidRDefault="00CD2CC3" w:rsidP="006D3332">
      <w:pPr>
        <w:pStyle w:val="Enumlevel1"/>
        <w:rPr>
          <w:bCs/>
          <w:rtl/>
        </w:rPr>
      </w:pPr>
      <w:r>
        <w:rPr>
          <w:rtl/>
        </w:rPr>
        <w:t>-</w:t>
      </w:r>
      <w:r>
        <w:rPr>
          <w:rtl/>
        </w:rPr>
        <w:tab/>
        <w:t>إثبات توافر الموارد المالية؛</w:t>
      </w:r>
    </w:p>
    <w:p w:rsidR="00CD2CC3" w:rsidRDefault="00CD2CC3" w:rsidP="006D3332">
      <w:pPr>
        <w:pStyle w:val="Enumlevel1"/>
        <w:rPr>
          <w:bCs/>
          <w:rtl/>
        </w:rPr>
      </w:pPr>
      <w:r>
        <w:rPr>
          <w:rtl/>
        </w:rPr>
        <w:t>-</w:t>
      </w:r>
      <w:r>
        <w:rPr>
          <w:rtl/>
        </w:rPr>
        <w:tab/>
        <w:t>توافر القدرات التقنية والجدوى التجارية لطلب الترددات المعنية.</w:t>
      </w:r>
    </w:p>
    <w:p w:rsidR="00CD2CC3" w:rsidRDefault="00CD2CC3" w:rsidP="00CD2CC3">
      <w:pPr>
        <w:rPr>
          <w:bCs/>
          <w:rtl/>
        </w:rPr>
      </w:pPr>
      <w:r>
        <w:rPr>
          <w:rtl/>
        </w:rPr>
        <w:t>ومن بين معايير الاختيار، تجدر الإشارة بصفة خاصة إلى التعريفات المقترحة، والتغطية (الجغرافية وشروط المستعملين)، والأهداف من تنفيذ الشبكة، والالتزامات المتعلقة بنوعية الخدمة ومدى الخدمات، وأخيراً استعمال الترددات على نحو فعال.</w:t>
      </w:r>
    </w:p>
    <w:p w:rsidR="00CD2CC3" w:rsidRDefault="00CD2CC3" w:rsidP="00CD2CC3">
      <w:pPr>
        <w:rPr>
          <w:bCs/>
          <w:rtl/>
        </w:rPr>
      </w:pPr>
      <w:r>
        <w:rPr>
          <w:rtl/>
        </w:rPr>
        <w:t>وتنطبق بعض المعايير المشار إليها آنفاً في بعض الحالات كمعايير تأهيل في بعض الحالات وكمعايير اختيار في حالات أخرى، وذلك بحسب البلد أو بحسب فئات الخدمة في بلد ما.</w:t>
      </w:r>
    </w:p>
    <w:p w:rsidR="00CD2CC3" w:rsidRDefault="00CD2CC3" w:rsidP="00CD2CC3">
      <w:pPr>
        <w:rPr>
          <w:bCs/>
          <w:rtl/>
        </w:rPr>
      </w:pPr>
      <w:r>
        <w:rPr>
          <w:rtl/>
        </w:rPr>
        <w:t>وتعرضت طريقة التقييم بالمقارنة للنقد في حالات عديدة تتعلق عموماً بعدم الشفافية. وحتى إذا كانت معايير التقييم صارمة، فإن معظم طرائق التقييم بالمقارنة تشتمل على عنصر من عدم الموضوعية. ولذلك يشار إليها في بعض الأحيان باسم "مسابقة اختيار الأفضل".</w:t>
      </w:r>
    </w:p>
    <w:p w:rsidR="00CD2CC3" w:rsidRDefault="00CD2CC3" w:rsidP="00CD2CC3">
      <w:pPr>
        <w:rPr>
          <w:bCs/>
          <w:rtl/>
        </w:rPr>
      </w:pPr>
      <w:r>
        <w:rPr>
          <w:rtl/>
        </w:rPr>
        <w:t>وبسبب هذا العنصر غير الموضوعي، يُشتبه في كثير من الأحيان في عدم نزاهة هيئات التنظيم أو صنّاع القرار الآخرين في قراراتهم. وأدت هذه الشبهات في بعض الحالات إلى منازعات. ولا تلاحق حالات أخرى قضائياً ولكنها على الرغم من ذلك تضعف موثوقية عملية الترخيص من ناحية والهيئات العامة أو هيئة التنظيم من الناحية الأخرى.</w:t>
      </w:r>
    </w:p>
    <w:p w:rsidR="00CD2CC3" w:rsidRDefault="00CD2CC3" w:rsidP="00CD2CC3">
      <w:pPr>
        <w:rPr>
          <w:b/>
          <w:bCs/>
          <w:rtl/>
        </w:rPr>
      </w:pPr>
      <w:r>
        <w:rPr>
          <w:rtl/>
        </w:rPr>
        <w:t>ومن بين الانتقادات الأخرى التي تتعرض لها طريقة التقييم بالمقارنة البطء النسبي في تنفيذها والذي يعزى في حالات عديدة إلى الوقت الطويل الذي تستغرقه عمليات التقييم الدقيق للقدرات المالية والخطط التقنية، وما إلى ذلك. وأخيراً، تتعرض طرائق التقييم بالمقارنة للنقد في بعض الحالات لأن عملية اختيار المرشحين (الفائز منهم والخاسر) يحدث فيها أحياناً تدخل تنظيمي غير مناسب أو مثير للشكوك.</w:t>
      </w:r>
    </w:p>
    <w:p w:rsidR="00CD2CC3" w:rsidRPr="006D3332" w:rsidRDefault="00CD2CC3" w:rsidP="00AB5B9F">
      <w:pPr>
        <w:pStyle w:val="Heading2"/>
        <w:rPr>
          <w:rtl/>
        </w:rPr>
      </w:pPr>
      <w:bookmarkStart w:id="87" w:name="_Toc373338288"/>
      <w:bookmarkStart w:id="88" w:name="_Toc372733589"/>
      <w:bookmarkStart w:id="89" w:name="_Toc381094233"/>
      <w:r w:rsidRPr="006D3332">
        <w:t>3.2</w:t>
      </w:r>
      <w:r w:rsidRPr="006D3332">
        <w:rPr>
          <w:rtl/>
        </w:rPr>
        <w:tab/>
        <w:t>المزادات</w:t>
      </w:r>
      <w:bookmarkEnd w:id="87"/>
      <w:bookmarkEnd w:id="88"/>
      <w:bookmarkEnd w:id="89"/>
    </w:p>
    <w:p w:rsidR="00CD2CC3" w:rsidRDefault="00CD2CC3" w:rsidP="00CD2CC3">
      <w:pPr>
        <w:rPr>
          <w:rFonts w:ascii="Verdana" w:hAnsi="Verdana"/>
          <w:bCs/>
          <w:rtl/>
        </w:rPr>
      </w:pPr>
      <w:r>
        <w:rPr>
          <w:rtl/>
        </w:rPr>
        <w:t>ترتبط هذه الطريقة القديمة للبيع والشراء بتاريخ البشرية، وهي معروفة منذ العصور القديمة. وكانت مهنة "الدلاّل" تمارس في الإمبراطورية الرومانية.</w:t>
      </w:r>
    </w:p>
    <w:p w:rsidR="00CD2CC3" w:rsidRDefault="00CD2CC3" w:rsidP="00CD2CC3">
      <w:pPr>
        <w:rPr>
          <w:bCs/>
          <w:rtl/>
        </w:rPr>
      </w:pPr>
      <w:r>
        <w:rPr>
          <w:rtl/>
        </w:rPr>
        <w:t>وفي المزادات، يحدد السوق في نهاية المطاف صاحب تراخيص الطيف. وعلى الرغم من ذلك، يتم اختيار مقدمي العطاءات في عدد كبير من الحالات مسبقاً وفقاً لمعايير تماثل المعايير المنطبقة على طرائق التقييم بالمقارنة. وبالتالي، تقتصر المشاركة في بعض المزادات على مقدمي العطاءات الذين يمتلكون الإمكانيات المادية والتقنية المثبتة.</w:t>
      </w:r>
    </w:p>
    <w:p w:rsidR="00CD2CC3" w:rsidRDefault="00CD2CC3" w:rsidP="00CD2CC3">
      <w:pPr>
        <w:rPr>
          <w:bCs/>
          <w:rtl/>
        </w:rPr>
      </w:pPr>
      <w:r>
        <w:rPr>
          <w:rtl/>
        </w:rPr>
        <w:t>وتبين المزادات المنظمة لتوزيع الترددات أهمية تطبيق معايير صارمة من النواحي التقنية والمالية والتجارية بهدف تحديد مقبولية مقدمي العطاءات. وبالفعل، لا يستطيع الحائزون على التراخيص في بعض الحالات تمويل عروضهم الكبيرة. وقد لا يكون لدى غيرهم من مقدمي العطاءات الوسائل التقنية المطلوبة أو نية استغلال خدمات الاتصالات باستخدام الترددات التي تقدموا بطلبات للحصول عليها والتي حصلوا عليها بالفعل.</w:t>
      </w:r>
    </w:p>
    <w:p w:rsidR="00CD2CC3" w:rsidRDefault="00CD2CC3" w:rsidP="00AB5B9F">
      <w:pPr>
        <w:keepNext/>
        <w:rPr>
          <w:bCs/>
          <w:rtl/>
        </w:rPr>
      </w:pPr>
      <w:r>
        <w:rPr>
          <w:rtl/>
        </w:rPr>
        <w:t>وهناك أنماط مختلفة من بيع الطيف بالمزاد، وأكثرها شيوعاً هما:</w:t>
      </w:r>
    </w:p>
    <w:p w:rsidR="00CD2CC3" w:rsidRDefault="00CD2CC3" w:rsidP="00AB5B9F">
      <w:pPr>
        <w:pStyle w:val="Enumlevel1"/>
        <w:rPr>
          <w:bCs/>
          <w:rtl/>
        </w:rPr>
      </w:pPr>
      <w:r>
        <w:rPr>
          <w:rtl/>
        </w:rPr>
        <w:t>-</w:t>
      </w:r>
      <w:r>
        <w:rPr>
          <w:rtl/>
        </w:rPr>
        <w:tab/>
        <w:t>المزادات لجولة واحدة أو المزادات البسيطة (المفتوحة أو المغلقة)؛</w:t>
      </w:r>
    </w:p>
    <w:p w:rsidR="00CD2CC3" w:rsidRDefault="00CD2CC3" w:rsidP="00AB5B9F">
      <w:pPr>
        <w:pStyle w:val="Enumlevel1"/>
        <w:rPr>
          <w:bCs/>
          <w:rtl/>
        </w:rPr>
      </w:pPr>
      <w:r>
        <w:rPr>
          <w:rtl/>
        </w:rPr>
        <w:t>-</w:t>
      </w:r>
      <w:r>
        <w:rPr>
          <w:rtl/>
        </w:rPr>
        <w:tab/>
        <w:t>والمزادات متعددة الجولات (المتتالية أو الجارية في آن واحد).</w:t>
      </w:r>
    </w:p>
    <w:p w:rsidR="00CD2CC3" w:rsidRDefault="00CD2CC3" w:rsidP="00CD2CC3">
      <w:pPr>
        <w:rPr>
          <w:bCs/>
          <w:spacing w:val="-2"/>
          <w:rtl/>
        </w:rPr>
      </w:pPr>
      <w:r>
        <w:rPr>
          <w:spacing w:val="-2"/>
          <w:rtl/>
        </w:rPr>
        <w:t>وقد نُظمت أول مزادات للطيف (</w:t>
      </w:r>
      <w:r>
        <w:rPr>
          <w:color w:val="000000"/>
          <w:spacing w:val="-2"/>
          <w:sz w:val="26"/>
          <w:rtl/>
        </w:rPr>
        <w:t xml:space="preserve">الإذاعة التلفزيونية بالموجات الديسيمترية </w:t>
      </w:r>
      <w:r>
        <w:rPr>
          <w:color w:val="000000"/>
          <w:spacing w:val="-2"/>
          <w:szCs w:val="19"/>
        </w:rPr>
        <w:t>UHF</w:t>
      </w:r>
      <w:r>
        <w:rPr>
          <w:spacing w:val="-2"/>
          <w:rtl/>
        </w:rPr>
        <w:t xml:space="preserve">) في نيوزيلندا في ديسمبر </w:t>
      </w:r>
      <w:r>
        <w:rPr>
          <w:spacing w:val="-2"/>
        </w:rPr>
        <w:t>1989</w:t>
      </w:r>
      <w:r>
        <w:rPr>
          <w:spacing w:val="-2"/>
          <w:rtl/>
        </w:rPr>
        <w:t>. ويمكن التمييز بين أربعة أنساق قياسية مختلفة للمزادات. ولكن هناك في الواقع مجموعة كبيرة من الأشكال الممكنة (انظر أدناه).</w:t>
      </w:r>
    </w:p>
    <w:p w:rsidR="00CD2CC3" w:rsidRDefault="00CD2CC3" w:rsidP="00CD2CC3">
      <w:pPr>
        <w:rPr>
          <w:rtl/>
        </w:rPr>
      </w:pPr>
      <w:r>
        <w:rPr>
          <w:rtl/>
        </w:rPr>
        <w:t xml:space="preserve">ملاحظة: وفقاً لتقرير منظمة التنمية والتعاون في الميدان الاقتصادي </w:t>
      </w:r>
      <w:r>
        <w:t>DSTI/ICCP/TISP(2000)12/FINAL</w:t>
      </w:r>
      <w:r>
        <w:rPr>
          <w:rtl/>
        </w:rPr>
        <w:t xml:space="preserve"> </w:t>
      </w:r>
      <w:r>
        <w:rPr>
          <w:rFonts w:hint="cs"/>
          <w:rtl/>
        </w:rPr>
        <w:t>الصادر في </w:t>
      </w:r>
      <w:r>
        <w:t>17</w:t>
      </w:r>
      <w:r>
        <w:rPr>
          <w:rtl/>
        </w:rPr>
        <w:t> يناير </w:t>
      </w:r>
      <w:r>
        <w:t>2001</w:t>
      </w:r>
      <w:r>
        <w:rPr>
          <w:rtl/>
        </w:rPr>
        <w:t xml:space="preserve">، من المهم التأكيد على أن الفرق بين المزادات وإجراءات الاختيار بالمقارنة ليس واضحاً كما يبدو للوهلة الأولى. فقد تتطلب المزادات مع ذلك من المشاركين تلبية مجموعة معينة من المعلمات التقنية والمتعلقة بالخدمة. وبالمثل، قد </w:t>
      </w:r>
      <w:r>
        <w:rPr>
          <w:rtl/>
        </w:rPr>
        <w:lastRenderedPageBreak/>
        <w:t>يكون أحد معايير إجراءات الاختيار بالمقارنة مالياً. وعند استعمال مجموعة محددة من المعايير القابلة للقياس والتنفيذ والتي يكون لكل منها قيمة مرجّحة، يمكن لإجراءات الاختيار بالمقارنة أن توفر الحوافز المناسبة للكشف عن معلومات خاصة وتصبح بالتالي قريبة جداً من عملية المزاد. ويكمن الفرق الرئيسي بين طريقتي التوزيع في التركيز الذي توليانه لآلية الأسعار. ففي المزاد، تعتبر المزايدة التنافسية محورية في حين أنها ليست كذلك في إجراءات الاختيار بالمقارنة. ويرد في الملحق </w:t>
      </w:r>
      <w:r>
        <w:t>1</w:t>
      </w:r>
      <w:r>
        <w:rPr>
          <w:rtl/>
        </w:rPr>
        <w:t xml:space="preserve"> </w:t>
      </w:r>
      <w:r>
        <w:rPr>
          <w:rFonts w:hint="cs"/>
          <w:rtl/>
        </w:rPr>
        <w:t>تقرير عن نظرية المزادات.</w:t>
      </w:r>
    </w:p>
    <w:p w:rsidR="00CD2CC3" w:rsidRPr="006D3332" w:rsidRDefault="00CD2CC3" w:rsidP="00AB5B9F">
      <w:pPr>
        <w:pStyle w:val="Heading2"/>
        <w:rPr>
          <w:rtl/>
        </w:rPr>
      </w:pPr>
      <w:bookmarkStart w:id="90" w:name="_Toc373338289"/>
      <w:bookmarkStart w:id="91" w:name="_Toc372733590"/>
      <w:bookmarkStart w:id="92" w:name="_Toc381094234"/>
      <w:r w:rsidRPr="006D3332">
        <w:t>4.2</w:t>
      </w:r>
      <w:r w:rsidRPr="006D3332">
        <w:rPr>
          <w:rtl/>
        </w:rPr>
        <w:tab/>
        <w:t>أسواق الطيف الثانوية</w:t>
      </w:r>
      <w:bookmarkEnd w:id="90"/>
      <w:bookmarkEnd w:id="91"/>
      <w:bookmarkEnd w:id="92"/>
    </w:p>
    <w:p w:rsidR="00CD2CC3" w:rsidRDefault="00CD2CC3" w:rsidP="00CD2CC3">
      <w:pPr>
        <w:rPr>
          <w:rFonts w:ascii="Verdana" w:hAnsi="Verdana"/>
          <w:b/>
          <w:bCs/>
          <w:spacing w:val="-2"/>
          <w:rtl/>
          <w:lang w:val="ru-RU"/>
        </w:rPr>
      </w:pPr>
      <w:r>
        <w:rPr>
          <w:spacing w:val="-2"/>
          <w:rtl/>
        </w:rPr>
        <w:t xml:space="preserve">يقصد بالأسواق الثانوية للطيف آلية قائمة على السوق يمكن من خلالها أن تقوم الأطراف المختلفة، لقاء رسوم معينة، بشراء وبيع تراخيص التجهيزات أو استعمال الطيف (مع الحقوق والالتزامات المرتبطة بها) التي وزعها في السابق القائم بإدارة الطيف. وقد تجري هذه العملية مباشرة بين الأطراف أو عن طريق وسيط. وقد طرح </w:t>
      </w:r>
      <w:r>
        <w:rPr>
          <w:spacing w:val="-2"/>
          <w:rtl/>
          <w:lang w:val="ru-RU"/>
        </w:rPr>
        <w:t xml:space="preserve">رونالد كواس فكرة </w:t>
      </w:r>
      <w:r>
        <w:rPr>
          <w:spacing w:val="-2"/>
          <w:rtl/>
        </w:rPr>
        <w:t xml:space="preserve">أسواق الطيف للمرة الأولى في عام </w:t>
      </w:r>
      <w:r>
        <w:rPr>
          <w:spacing w:val="-2"/>
        </w:rPr>
        <w:t>1959</w:t>
      </w:r>
      <w:r>
        <w:rPr>
          <w:spacing w:val="-2"/>
          <w:rtl/>
          <w:lang w:val="ru-RU"/>
        </w:rPr>
        <w:t xml:space="preserve"> </w:t>
      </w:r>
      <w:r>
        <w:rPr>
          <w:rFonts w:hint="cs"/>
          <w:spacing w:val="-2"/>
          <w:rtl/>
          <w:lang w:val="ru-RU"/>
        </w:rPr>
        <w:t>عندما اقترح بأن تُعامل تخصيصات الطيف بنفس الطريقة التي تُعامل بها حقوق الملكية.</w:t>
      </w:r>
    </w:p>
    <w:p w:rsidR="00CD2CC3" w:rsidRPr="006D3332" w:rsidRDefault="00CD2CC3" w:rsidP="006D3332">
      <w:pPr>
        <w:pStyle w:val="Heading1"/>
        <w:rPr>
          <w:rtl/>
        </w:rPr>
      </w:pPr>
      <w:bookmarkStart w:id="93" w:name="_Toc373338290"/>
      <w:bookmarkStart w:id="94" w:name="_Toc372733591"/>
      <w:bookmarkStart w:id="95" w:name="_Toc381094235"/>
      <w:r w:rsidRPr="006D3332">
        <w:t>3</w:t>
      </w:r>
      <w:r w:rsidRPr="006D3332">
        <w:rPr>
          <w:rtl/>
        </w:rPr>
        <w:tab/>
        <w:t>التحديات المؤسسية والقانونية والاقتصادية</w:t>
      </w:r>
      <w:bookmarkEnd w:id="93"/>
      <w:bookmarkEnd w:id="94"/>
      <w:bookmarkEnd w:id="95"/>
    </w:p>
    <w:p w:rsidR="00CD2CC3" w:rsidRPr="006D3332" w:rsidRDefault="00CD2CC3" w:rsidP="006D3332">
      <w:pPr>
        <w:pStyle w:val="Heading2"/>
        <w:rPr>
          <w:rtl/>
        </w:rPr>
      </w:pPr>
      <w:bookmarkStart w:id="96" w:name="_Toc373338291"/>
      <w:bookmarkStart w:id="97" w:name="_Toc372733592"/>
      <w:bookmarkStart w:id="98" w:name="_Toc381094236"/>
      <w:r w:rsidRPr="006D3332">
        <w:t>1.3</w:t>
      </w:r>
      <w:r w:rsidRPr="006D3332">
        <w:rPr>
          <w:rtl/>
        </w:rPr>
        <w:tab/>
        <w:t>مراعاة السياق المؤسسي</w:t>
      </w:r>
      <w:bookmarkEnd w:id="96"/>
      <w:bookmarkEnd w:id="97"/>
      <w:bookmarkEnd w:id="98"/>
    </w:p>
    <w:p w:rsidR="00CD2CC3" w:rsidRDefault="00CD2CC3" w:rsidP="00CD2CC3">
      <w:pPr>
        <w:rPr>
          <w:rFonts w:ascii="Verdana" w:hAnsi="Verdana"/>
          <w:b/>
          <w:bCs/>
          <w:spacing w:val="-6"/>
          <w:rtl/>
        </w:rPr>
      </w:pPr>
      <w:r>
        <w:rPr>
          <w:spacing w:val="-6"/>
          <w:rtl/>
        </w:rPr>
        <w:t>تمتلك الدولة الطيف الراديوي في معظم البلدان. ولذلك، فإن أي إشغال للطيف يتعلق بأنشطة غير حكومية يعتبر إشغالاً خاصاً.</w:t>
      </w:r>
    </w:p>
    <w:p w:rsidR="00CD2CC3" w:rsidRDefault="00CD2CC3" w:rsidP="00CD2CC3">
      <w:pPr>
        <w:rPr>
          <w:rtl/>
        </w:rPr>
      </w:pPr>
      <w:r>
        <w:rPr>
          <w:rtl/>
        </w:rPr>
        <w:t>ويجب إدارة الطيف الذي يعتبر ملكية عامة للدولة لتحقيق مصالح الجماعية الوطنية ككل.</w:t>
      </w:r>
    </w:p>
    <w:p w:rsidR="00CD2CC3" w:rsidRDefault="00CD2CC3" w:rsidP="00CD2CC3">
      <w:pPr>
        <w:rPr>
          <w:b/>
          <w:bCs/>
          <w:rtl/>
        </w:rPr>
      </w:pPr>
      <w:r>
        <w:rPr>
          <w:rtl/>
        </w:rPr>
        <w:t>وفي عدد من البلدان، ولأسباب سياسية، كانت إدارة طيف الترددات الراديوية أو لا تزال تتم من جانب هيئات تنظيمية مختلفة. إلا أنه في تسعينيات القرن الماضي حصل توافق قوي في الآراء بين السياسيين ومجموعات النقاش والمصنّعين بشأن الخطط الرامية إلى إنشاء هيئة تنظيمية واحدة. كما حدث تقارب بين وسائط الإعلام والتكنولوجيات جعل المنظمين يواجهون مصاعب جدية بشأن عدد من القضايا في مجال التنسيق بين النهج الخاصة بهم من دون المساس بأنشطة الهيئات الأخرى. وأسفر ذلك عن نقاش واسع للقوانين المتعلقة بالتنظيم والإطار المؤسسي من شأنه أن يشجع على قيام سوق دينامية وتنافسية ويضمن في الوقت نفسه سياسات عامة تستند إلى أهداف أوسع نطاقاً. ففي هذا السياق أنشأت معظم البلدان هيئة تنظيمية واحدة تشمل سلطتها طيف الترددات الراديوية بأكمله بغض النظر عن المستعمل.</w:t>
      </w:r>
    </w:p>
    <w:p w:rsidR="00CD2CC3" w:rsidRDefault="00CD2CC3" w:rsidP="00CD2CC3">
      <w:pPr>
        <w:rPr>
          <w:rtl/>
        </w:rPr>
      </w:pPr>
      <w:r>
        <w:rPr>
          <w:rtl/>
        </w:rPr>
        <w:t xml:space="preserve">حالة الولايات المتحدة الأمريكية: يمكن تفسير دخول الاقتصاديين الأمريكيين في المناقشات المتعلقة بطيف الترددات الراديوية في الماضي بخاصية البيئة المؤسسية في الولايات المتحدة الأمريكية. وقد أصبح الطيف في هذا البلد من الموارد العامة في عام </w:t>
      </w:r>
      <w:r>
        <w:t>1927</w:t>
      </w:r>
      <w:r>
        <w:rPr>
          <w:rtl/>
        </w:rPr>
        <w:t xml:space="preserve">. ولكن باستثناء بعض المستعملين المسؤولين من الجهات السيادية في الدولة (الدفاع والشرطة وخدمات عامة متنوعة)، فقد كان مستخدمو الطيف دائماً من الكيانات الخاصة (الإذاعة وشركات التلفزيون ومشغلو الاتصالات وشركات الكهرباء، ...) </w:t>
      </w:r>
      <w:r>
        <w:t>(BENZONI, 1990)</w:t>
      </w:r>
      <w:r>
        <w:rPr>
          <w:rtl/>
        </w:rPr>
        <w:t>.</w:t>
      </w:r>
    </w:p>
    <w:p w:rsidR="00CD2CC3" w:rsidRDefault="00CD2CC3" w:rsidP="00CD2CC3">
      <w:pPr>
        <w:rPr>
          <w:rtl/>
          <w:lang w:val="ru-RU"/>
        </w:rPr>
      </w:pPr>
      <w:r>
        <w:rPr>
          <w:rtl/>
        </w:rPr>
        <w:t xml:space="preserve">حالة كوت ديفوار: "التحديات في إصلاح قطاع الاتصالات"، تليكوم العالمي للاتحاد، (دبي، </w:t>
      </w:r>
      <w:r>
        <w:t>17</w:t>
      </w:r>
      <w:r>
        <w:rPr>
          <w:rtl/>
          <w:lang w:val="ru-RU"/>
        </w:rPr>
        <w:t xml:space="preserve"> ديسمبر </w:t>
      </w:r>
      <w:r>
        <w:t>2012</w:t>
      </w:r>
      <w:r>
        <w:rPr>
          <w:rtl/>
          <w:lang w:val="ru-RU"/>
        </w:rPr>
        <w:t>).</w:t>
      </w:r>
    </w:p>
    <w:p w:rsidR="00CD2CC3" w:rsidRPr="006D3332" w:rsidRDefault="00CD2CC3" w:rsidP="006D3332">
      <w:pPr>
        <w:pStyle w:val="Heading2"/>
        <w:rPr>
          <w:rtl/>
        </w:rPr>
      </w:pPr>
      <w:bookmarkStart w:id="99" w:name="_Toc373338292"/>
      <w:bookmarkStart w:id="100" w:name="_Toc372733593"/>
      <w:bookmarkStart w:id="101" w:name="_Toc381094237"/>
      <w:r w:rsidRPr="006D3332">
        <w:t>2.3</w:t>
      </w:r>
      <w:r w:rsidRPr="006D3332">
        <w:rPr>
          <w:rtl/>
        </w:rPr>
        <w:tab/>
        <w:t>تعريف حقوق الاستعمال وحقوق الملكية</w:t>
      </w:r>
      <w:bookmarkEnd w:id="99"/>
      <w:bookmarkEnd w:id="100"/>
      <w:bookmarkEnd w:id="101"/>
    </w:p>
    <w:p w:rsidR="00CD2CC3" w:rsidRDefault="00CD2CC3" w:rsidP="00CD2CC3">
      <w:pPr>
        <w:rPr>
          <w:rFonts w:ascii="Verdana" w:hAnsi="Verdana"/>
          <w:bCs/>
          <w:rtl/>
        </w:rPr>
      </w:pPr>
      <w:r>
        <w:rPr>
          <w:rtl/>
        </w:rPr>
        <w:t>لم يؤد تكثيف وتسريع الإصلاح التنظيمي للاتصالات على مدار السنوات العشرين الماضية إلا إلى تفاقم ندرة طيف الترددات الراديوية. وثمة فرص جديدة تلوح في الأفق. وتتزايد طلبات الترددات إلى حد يدفع الدول إلى تعديل قواعد توزيع الترددات.</w:t>
      </w:r>
    </w:p>
    <w:p w:rsidR="00CD2CC3" w:rsidRDefault="00CD2CC3" w:rsidP="00CD2CC3">
      <w:pPr>
        <w:rPr>
          <w:bCs/>
          <w:rtl/>
        </w:rPr>
      </w:pPr>
      <w:r>
        <w:rPr>
          <w:rtl/>
        </w:rPr>
        <w:t>ونظراً لتزايد الطلب، تم تجربة إجراءات جديدة للتوزيع لتفادي أي قرارات تقديرية وتعسفية لتجنب زيادة الأعباء الواقعة على الهيئات الإدارية المسؤولة عن النظر في الملفات أو إجراء المقابلات مع مقدمي الطلبات.</w:t>
      </w:r>
    </w:p>
    <w:p w:rsidR="00CD2CC3" w:rsidRDefault="00CD2CC3" w:rsidP="00CD2CC3">
      <w:pPr>
        <w:rPr>
          <w:bCs/>
          <w:rtl/>
        </w:rPr>
      </w:pPr>
      <w:r>
        <w:rPr>
          <w:rtl/>
        </w:rPr>
        <w:lastRenderedPageBreak/>
        <w:t>ومن بين الطرائق المستعملة نظام القرعة وترسية المزاد على أفضل سعر وأخيراً توزيع الترددات بدون تحديد مسبق لاستعمالها النهائي من قبل الحائزين على حق الاستعمال. وتعتبر هذه الآليات إلى حد ما انعكاساً للمناقشات الجارية منذ مطلع خمسينيات القرن الماضي.</w:t>
      </w:r>
    </w:p>
    <w:p w:rsidR="00CD2CC3" w:rsidRPr="006D3332" w:rsidRDefault="00CD2CC3" w:rsidP="006D3332">
      <w:pPr>
        <w:pStyle w:val="Heading2"/>
        <w:rPr>
          <w:rtl/>
        </w:rPr>
      </w:pPr>
      <w:bookmarkStart w:id="102" w:name="_Toc373338293"/>
      <w:bookmarkStart w:id="103" w:name="_Toc372733594"/>
      <w:bookmarkStart w:id="104" w:name="_Toc381094238"/>
      <w:r w:rsidRPr="006D3332">
        <w:t>3.3</w:t>
      </w:r>
      <w:r w:rsidRPr="006D3332">
        <w:rPr>
          <w:rtl/>
        </w:rPr>
        <w:tab/>
        <w:t>التقييم الاقتصادي للطيف</w:t>
      </w:r>
      <w:bookmarkEnd w:id="102"/>
      <w:bookmarkEnd w:id="103"/>
      <w:bookmarkEnd w:id="104"/>
    </w:p>
    <w:p w:rsidR="00CD2CC3" w:rsidRDefault="00CD2CC3" w:rsidP="00CD2CC3">
      <w:pPr>
        <w:rPr>
          <w:rFonts w:ascii="Verdana" w:hAnsi="Verdana"/>
          <w:bCs/>
          <w:rtl/>
        </w:rPr>
      </w:pPr>
      <w:r>
        <w:rPr>
          <w:rtl/>
        </w:rPr>
        <w:t>يعتبر طيف الترددات الراديوية من الموارد المحدودة والنادرة في عدد من الحالات. والهدف الرئيسي للقائم بالإدارة هو تحقيق الإشغال الأمثل للطيف والاستعمال الجيد للترددات. ولذلك فإن المشكلة الأولى التي تواجه تعيين هذا المورد ترجع إلى المنافسة بين الجهات الفاعلة من القطاع الخاص التي تعمل في بيئة الأسواق للحصول على مورد عام.</w:t>
      </w:r>
    </w:p>
    <w:p w:rsidR="00CD2CC3" w:rsidRDefault="00CD2CC3" w:rsidP="00CD2CC3">
      <w:pPr>
        <w:rPr>
          <w:bCs/>
          <w:rtl/>
        </w:rPr>
      </w:pPr>
      <w:r>
        <w:rPr>
          <w:rtl/>
        </w:rPr>
        <w:t>وتنطوي القرارات الحكومية المتعلقة بمنح مورد الترددات الراديوية على تحديات تزداد بدرجة كبيرة بسبب التأثير الملحوظ لتلك القرارات على هيكل المنافسة في قطاعات المستعملين.</w:t>
      </w:r>
    </w:p>
    <w:p w:rsidR="00CD2CC3" w:rsidRDefault="00CD2CC3" w:rsidP="00CD2CC3">
      <w:pPr>
        <w:rPr>
          <w:bCs/>
          <w:rtl/>
        </w:rPr>
      </w:pPr>
      <w:r>
        <w:rPr>
          <w:rtl/>
        </w:rPr>
        <w:t>وهذا التشبع للطيف الناتج عن طلب الأسواق لاستعمالات تتحرر بصورة متزايدة لا يجري بنفس الوتيرة في البلدان النامية. وبالفعل، فإن تحرير الاستعمالات في سوق الطيف مسألة حديثة العهد ويتم بطريقة مطردة ومراقبة.</w:t>
      </w:r>
    </w:p>
    <w:p w:rsidR="00CD2CC3" w:rsidRPr="00E9126C" w:rsidRDefault="00CD2CC3" w:rsidP="00CD2CC3">
      <w:pPr>
        <w:rPr>
          <w:bCs/>
          <w:spacing w:val="-4"/>
          <w:rtl/>
        </w:rPr>
      </w:pPr>
      <w:r w:rsidRPr="00E9126C">
        <w:rPr>
          <w:spacing w:val="-4"/>
          <w:rtl/>
        </w:rPr>
        <w:t>وفي الماضي، تضمنت حالات التحكيم حول هذا المورد في جميع الحالات تقريباً هيئات عامة ليس لديها كفاءة سابقة في مجال الأسواق. ولذلك لم ينظر إلى التحديات المرتبطة بهذا المورد بوصفها قضايا مرتبطة بالسوق. وكان تقييم الكمية المتاحة من الترددات والإدارة المثلى لهذا المورد يجريان دائماً من الناحية التقنية. ويرجع للمجال القانوني مسؤولية تحديد طبيعة المورد وتصنيفه وأسلوب تنظيم الهيئات المسؤولة عن توزيعه. ويتوقف تحديد الاستعمالات والمستعملين لهذا المورد على النقاش السياسي.</w:t>
      </w:r>
    </w:p>
    <w:p w:rsidR="00CD2CC3" w:rsidRDefault="00CD2CC3" w:rsidP="00AB5B9F">
      <w:pPr>
        <w:rPr>
          <w:bCs/>
          <w:rtl/>
        </w:rPr>
      </w:pPr>
      <w:r>
        <w:rPr>
          <w:rtl/>
        </w:rPr>
        <w:t>ولذلك، ففيما يتعلق بالمجالات التقنية والقانونية والسياسية الثلاثة، توجد وفرة في الدراسات التقنية عن الطيف في حين أن الدراسات الاقتصادية لا تزال محدودة العدد نسبياً. ولم تدخل التحليلات الاقتصادية في المناقشات المتعلقة بتوزيع الترددات إلا</w:t>
      </w:r>
      <w:r w:rsidR="00AB5B9F">
        <w:rPr>
          <w:rFonts w:hint="cs"/>
          <w:rtl/>
        </w:rPr>
        <w:t> </w:t>
      </w:r>
      <w:r>
        <w:rPr>
          <w:rtl/>
        </w:rPr>
        <w:t>مؤخراً.</w:t>
      </w:r>
    </w:p>
    <w:p w:rsidR="00CD2CC3" w:rsidRDefault="00CD2CC3" w:rsidP="00CD2CC3">
      <w:pPr>
        <w:rPr>
          <w:bCs/>
          <w:rtl/>
        </w:rPr>
      </w:pPr>
      <w:r>
        <w:rPr>
          <w:rtl/>
        </w:rPr>
        <w:t>وتنتشر الدراسات الاقتصادية المتعلقة بالموارد اللاسلكية بشكل كبير في بعض البلدان الناطقة بالإنكليزية مثل المملكة المتحدة أو نيوزيلندا أو الولايات المتحدة التي كانت السباقة في إدخال عمليات الخصخصة والمنافسة في مجالي الخدمات السمعية والمرئية والاتصالات.</w:t>
      </w:r>
    </w:p>
    <w:p w:rsidR="00CD2CC3" w:rsidRDefault="00CD2CC3" w:rsidP="00CD2CC3">
      <w:pPr>
        <w:rPr>
          <w:bCs/>
          <w:rtl/>
        </w:rPr>
      </w:pPr>
      <w:r>
        <w:rPr>
          <w:rtl/>
        </w:rPr>
        <w:t xml:space="preserve">وبالإضافة إلى ذلك، تقر الدراسات الاقتصادية بوجه خاص بأهمية مقالة شهيرة كتبها رونالد كواس في عام </w:t>
      </w:r>
      <w:r>
        <w:t>1959</w:t>
      </w:r>
      <w:r>
        <w:rPr>
          <w:rtl/>
        </w:rPr>
        <w:t>. وبحسب الكاتب يجب توزيع الطيف وفقاً لآليات السوق شأنه شأن أي مورد آخر عن طريق تحديد حقوق استعمال الطيف وبيع هذه الحقوق بالمزاد أو في الأسواق الثانوية للطيف.</w:t>
      </w:r>
    </w:p>
    <w:p w:rsidR="00CD2CC3" w:rsidRDefault="00CD2CC3" w:rsidP="00CD2CC3">
      <w:pPr>
        <w:rPr>
          <w:rtl/>
        </w:rPr>
      </w:pPr>
      <w:r>
        <w:rPr>
          <w:rtl/>
        </w:rPr>
        <w:t>ويرى كواس أنه إذا لم يؤد التخصيص الأصلي لحقوق الملكية إلى التوزيع الأمثل للترددات، فإن المعاملات ستتم في السوق حتى تُنفذ جميع الخدمات الممكنة وفقاً لشروط مقبولة. وأكد على أن المزادات تضمن أن يذهب الطيف إلى من يحقق أكبر قيمة منه. وتنقسم الآثار النظرية إلى جزأين: استعمال أكثر كفاءة للترددات بفضل كشف التقييم الخاص للسعر وتحقيق أقصى قيمة من النفاذ إلى الطيف.</w:t>
      </w:r>
    </w:p>
    <w:p w:rsidR="00CD2CC3" w:rsidRPr="006D3332" w:rsidRDefault="00CD2CC3" w:rsidP="006D3332">
      <w:pPr>
        <w:pStyle w:val="Heading1"/>
        <w:rPr>
          <w:rtl/>
        </w:rPr>
      </w:pPr>
      <w:bookmarkStart w:id="105" w:name="_Toc373338294"/>
      <w:bookmarkStart w:id="106" w:name="_Toc372733595"/>
      <w:bookmarkStart w:id="107" w:name="_Toc381094239"/>
      <w:r w:rsidRPr="006D3332">
        <w:t>4</w:t>
      </w:r>
      <w:r w:rsidRPr="006D3332">
        <w:rPr>
          <w:rtl/>
        </w:rPr>
        <w:tab/>
        <w:t>المبادئ التوجيهية لتنظيم مزادات الطيف</w:t>
      </w:r>
      <w:bookmarkEnd w:id="105"/>
      <w:bookmarkEnd w:id="106"/>
      <w:bookmarkEnd w:id="107"/>
    </w:p>
    <w:p w:rsidR="00CD2CC3" w:rsidRPr="00E9126C" w:rsidRDefault="00CD2CC3" w:rsidP="00CD2CC3">
      <w:pPr>
        <w:rPr>
          <w:rFonts w:ascii="Verdana" w:hAnsi="Verdana"/>
          <w:bCs/>
          <w:spacing w:val="-4"/>
          <w:rtl/>
        </w:rPr>
      </w:pPr>
      <w:bookmarkStart w:id="108" w:name="_Toc298409249"/>
      <w:r w:rsidRPr="00E9126C">
        <w:rPr>
          <w:spacing w:val="-4"/>
          <w:rtl/>
        </w:rPr>
        <w:t>يعتبر المزاد شكلاً من أشكال فرض الأسعار على استعمال الطيف (يرتبط بآلية تخصيص الطيف) يتمثل في منح التراخيص لتجهيزات أو حقوق استعمال الطيف لصاحب ترخيص واحد أو أكثر وفقاً للسعر. وفي بعض البلدان، تؤخذ عوامل أخرى في الاعتبار: فتراعى نوعية الخدمة وسرعة توفير الخدمة في السوق والجدوى المالية سواء في تقييم العروض أو كمعايير للاختيار المسبق.</w:t>
      </w:r>
    </w:p>
    <w:p w:rsidR="00CD2CC3" w:rsidRDefault="00CD2CC3" w:rsidP="00CD2CC3">
      <w:pPr>
        <w:rPr>
          <w:bCs/>
          <w:rtl/>
        </w:rPr>
      </w:pPr>
      <w:r>
        <w:rPr>
          <w:rtl/>
        </w:rPr>
        <w:t xml:space="preserve">ويبين الشكل </w:t>
      </w:r>
      <w:r>
        <w:t>5</w:t>
      </w:r>
      <w:r>
        <w:rPr>
          <w:rtl/>
        </w:rPr>
        <w:t xml:space="preserve"> أدناه مبدأ عمل المزاد. ففي عالم المعلومات الكاملة، كلما زاد عدد المشاركين زاد سعر البيع. ويساوي سعر البيع السعر المتوقع حسابياً من أعلى تقييم خاص.</w:t>
      </w:r>
    </w:p>
    <w:p w:rsidR="00ED7DFC" w:rsidRDefault="00ED7DFC" w:rsidP="00ED7DFC">
      <w:pPr>
        <w:pStyle w:val="Figuretitle"/>
        <w:rPr>
          <w:rtl/>
        </w:rPr>
      </w:pPr>
      <w:bookmarkStart w:id="109" w:name="_Toc373338295"/>
      <w:bookmarkStart w:id="110" w:name="_Toc372733596"/>
      <w:bookmarkStart w:id="111" w:name="_Toc372731202"/>
      <w:bookmarkStart w:id="112" w:name="_Toc372728452"/>
      <w:bookmarkStart w:id="113" w:name="_Toc366771552"/>
      <w:bookmarkStart w:id="114" w:name="_Toc381098394"/>
      <w:bookmarkEnd w:id="108"/>
      <w:r>
        <w:rPr>
          <w:rtl/>
        </w:rPr>
        <w:lastRenderedPageBreak/>
        <w:t xml:space="preserve">الشكل </w:t>
      </w:r>
      <w:r>
        <w:t>5</w:t>
      </w:r>
      <w:r>
        <w:rPr>
          <w:rtl/>
        </w:rPr>
        <w:t>: مبدأ عمل المزاد</w:t>
      </w:r>
      <w:bookmarkEnd w:id="109"/>
      <w:bookmarkEnd w:id="110"/>
      <w:bookmarkEnd w:id="111"/>
      <w:bookmarkEnd w:id="112"/>
      <w:bookmarkEnd w:id="113"/>
      <w:bookmarkEnd w:id="114"/>
    </w:p>
    <w:bookmarkStart w:id="115" w:name="_Toc381098395"/>
    <w:bookmarkEnd w:id="115"/>
    <w:bookmarkStart w:id="116" w:name="_MON_1454331019"/>
    <w:bookmarkEnd w:id="116"/>
    <w:p w:rsidR="00ED7DFC" w:rsidRDefault="00ED7DFC" w:rsidP="00336331">
      <w:pPr>
        <w:pStyle w:val="Figure"/>
        <w:rPr>
          <w:rtl/>
        </w:rPr>
      </w:pPr>
      <w:r>
        <w:rPr>
          <w:noProof/>
        </w:rPr>
        <w:object w:dxaOrig="8863" w:dyaOrig="1581">
          <v:shape id="_x0000_i1027" type="#_x0000_t75" style="width:443.15pt;height:79.05pt" o:ole="">
            <v:imagedata r:id="rId21" o:title=""/>
          </v:shape>
          <o:OLEObject Type="Embed" ProgID="Word.Document.12" ShapeID="_x0000_i1027" DrawAspect="Content" ObjectID="_1456057436" r:id="rId22">
            <o:FieldCodes>\s</o:FieldCodes>
          </o:OLEObject>
        </w:object>
      </w:r>
    </w:p>
    <w:p w:rsidR="00CD2CC3" w:rsidRDefault="00CD2CC3" w:rsidP="00CD2CC3">
      <w:pPr>
        <w:spacing w:before="360"/>
        <w:rPr>
          <w:rFonts w:ascii="Verdana" w:hAnsi="Verdana" w:cs="Simplified Arabic"/>
          <w:bCs/>
          <w:spacing w:val="-2"/>
          <w:sz w:val="19"/>
          <w:szCs w:val="26"/>
          <w:rtl/>
          <w:lang w:bidi="ar-EG"/>
        </w:rPr>
      </w:pPr>
      <w:r>
        <w:rPr>
          <w:spacing w:val="-2"/>
          <w:rtl/>
        </w:rPr>
        <w:t>وأثناء المزاد، يعلن المشاركون عن المبلغ المالي الذي يلتزمون بدفعه لحيازة الغرض الذي نُظم المزاد من أجله. ويمكن أن يعلن المبلغ عن طريق مظروف مغلق أو شفهياً أمام الجميع أو بالفاكس أو بالإنترنت، وغير ذلك.</w:t>
      </w:r>
    </w:p>
    <w:p w:rsidR="00CD2CC3" w:rsidRPr="006D3332" w:rsidRDefault="00CD2CC3" w:rsidP="006D3332">
      <w:pPr>
        <w:pStyle w:val="Heading2"/>
        <w:rPr>
          <w:rtl/>
        </w:rPr>
      </w:pPr>
      <w:bookmarkStart w:id="117" w:name="_Toc373338296"/>
      <w:bookmarkStart w:id="118" w:name="_Toc372733597"/>
      <w:bookmarkStart w:id="119" w:name="_Toc381094240"/>
      <w:r w:rsidRPr="006D3332">
        <w:t>1.4</w:t>
      </w:r>
      <w:r w:rsidRPr="006D3332">
        <w:rPr>
          <w:rtl/>
        </w:rPr>
        <w:tab/>
        <w:t>إمكانية تطبيق المزادات: المزايا والعيوب</w:t>
      </w:r>
      <w:bookmarkEnd w:id="117"/>
      <w:bookmarkEnd w:id="118"/>
      <w:bookmarkEnd w:id="119"/>
    </w:p>
    <w:p w:rsidR="00CD2CC3" w:rsidRPr="00122D64" w:rsidRDefault="00CD2CC3" w:rsidP="00CD2CC3">
      <w:pPr>
        <w:rPr>
          <w:rFonts w:ascii="Verdana" w:hAnsi="Verdana"/>
          <w:spacing w:val="-2"/>
          <w:rtl/>
          <w:lang w:val="ru-RU"/>
        </w:rPr>
      </w:pPr>
      <w:r w:rsidRPr="00122D64">
        <w:rPr>
          <w:spacing w:val="-2"/>
          <w:rtl/>
        </w:rPr>
        <w:t xml:space="preserve">ينقسم هدف معظم مزادات الطيف إلى جزأين: </w:t>
      </w:r>
      <w:r w:rsidRPr="00122D64">
        <w:rPr>
          <w:spacing w:val="-2"/>
        </w:rPr>
        <w:t>(1)</w:t>
      </w:r>
      <w:r w:rsidRPr="00122D64">
        <w:rPr>
          <w:spacing w:val="-2"/>
          <w:rtl/>
        </w:rPr>
        <w:t> الكفاءة الاقتصادية/تحقيق الحد الأقصى من الإيرادات؛ و</w:t>
      </w:r>
      <w:r w:rsidRPr="00122D64">
        <w:rPr>
          <w:spacing w:val="-2"/>
        </w:rPr>
        <w:t>(2)</w:t>
      </w:r>
      <w:r w:rsidRPr="00122D64">
        <w:rPr>
          <w:spacing w:val="-2"/>
          <w:rtl/>
        </w:rPr>
        <w:t> </w:t>
      </w:r>
      <w:r w:rsidRPr="00122D64">
        <w:rPr>
          <w:spacing w:val="-2"/>
          <w:rtl/>
          <w:lang w:val="ru-RU"/>
        </w:rPr>
        <w:t>كفاءة الطيف/القيمة الاجتماعية - أي توزيع الطيف على أولئك الأقدر على استعماله والتأثير على نحو إيجابي في المجتمع. و</w:t>
      </w:r>
      <w:r w:rsidRPr="00122D64">
        <w:rPr>
          <w:spacing w:val="-2"/>
          <w:rtl/>
        </w:rPr>
        <w:t>يوفر توزيع الترددات عن طريق المزادات عدداً من المزايا المحتملة. وهو يعطي الحقوق إلى المستعملين الذين يخصصون أكبر قدر من القيمة.</w:t>
      </w:r>
    </w:p>
    <w:p w:rsidR="00CD2CC3" w:rsidRDefault="00CD2CC3" w:rsidP="00CD2CC3">
      <w:pPr>
        <w:rPr>
          <w:bCs/>
          <w:rtl/>
        </w:rPr>
      </w:pPr>
      <w:r>
        <w:rPr>
          <w:rtl/>
        </w:rPr>
        <w:t>بيد أن لمختلف البلدان عدد معين من الأهداف المتعلقة بإدارة الطيف لا تسمح المزادات بحد ذاتها بتحقيقها كاملة. وغالباً ما يتطلب تحقيق هذه الأهداف اللجوء إلى تدابير أخرى مثل التنظيم وتحديد شروط منح التراخيص ووضع المعايير، وما إلى ذلك.</w:t>
      </w:r>
    </w:p>
    <w:p w:rsidR="00CD2CC3" w:rsidRDefault="00CD2CC3" w:rsidP="00CD2CC3">
      <w:pPr>
        <w:rPr>
          <w:bCs/>
          <w:rtl/>
        </w:rPr>
      </w:pPr>
      <w:r>
        <w:rPr>
          <w:rtl/>
        </w:rPr>
        <w:t>وعلى كل إدارة أن تراعي أولوياتها وأن تحدد إذا كانت المزادات ملائمة لتحقيق مختلف الأهداف التي وضعتها. وإذا قررت إدارة ما اتباع نظام المزادات، عليها ألا تغفل بصفة عامة أنه كلما زاد التنظيم أو الشروط أو القيود الواجبة التطبيق على استعمال الطيف المقرر بيعه بالمزاد، كانت الإيرادات التي يمكن تحقيقها من هذه المزادات ضعيفة.</w:t>
      </w:r>
    </w:p>
    <w:p w:rsidR="00CD2CC3" w:rsidRDefault="00CD2CC3" w:rsidP="00CD2CC3">
      <w:pPr>
        <w:rPr>
          <w:bCs/>
          <w:rtl/>
        </w:rPr>
      </w:pPr>
      <w:r>
        <w:rPr>
          <w:spacing w:val="-4"/>
          <w:rtl/>
        </w:rPr>
        <w:t>لذلك يتعين على الإدارات أن تبحث مزايا وعيوب المزادات وفقاً لأولوياتها. ويمكنها على سبيل المثال أن تقيد العرض من الترددات لزيادة الإيرادات التي يمكن تحقيقها من المزادات. غير أنه ينبغي اتخاذ قرار حيث إن تقييد العرض يحد من مدى</w:t>
      </w:r>
      <w:r>
        <w:rPr>
          <w:rtl/>
        </w:rPr>
        <w:t xml:space="preserve"> الخدمات المقدمة إلى المستهلكين ويؤدي إلى ارتفاع أسعار المستهلكين، وتالياً إلى خسارة تامة للكفاءة الاقتصادية.</w:t>
      </w:r>
    </w:p>
    <w:p w:rsidR="00CD2CC3" w:rsidRDefault="00CD2CC3" w:rsidP="00CD2CC3">
      <w:pPr>
        <w:rPr>
          <w:bCs/>
          <w:rtl/>
        </w:rPr>
      </w:pPr>
      <w:r>
        <w:rPr>
          <w:rtl/>
        </w:rPr>
        <w:t>ولا تطبق المزادات إلا إذا كان جانب العرض من الطيف يتجاوز جانب الطلب. وبحسب مستوى التنمية الاقتصادية في البلد وحداثة بنيته التحتية الخاصة بالاتصالات ومستوى استثماراته والقيود التي قد تفرض على المشاركة الأجنبية أو على التجارة الخارجية لتقديم الخدمات المرتبطة بالطيف (ضمن غيرها من العوامل)، فقد لا يكون من مصلحة إحدى الإدارات بيع جزء من الطيف بالمزاد.</w:t>
      </w:r>
    </w:p>
    <w:p w:rsidR="00CD2CC3" w:rsidRDefault="00CD2CC3" w:rsidP="00CD2CC3">
      <w:pPr>
        <w:rPr>
          <w:rtl/>
        </w:rPr>
      </w:pPr>
      <w:r>
        <w:rPr>
          <w:rtl/>
        </w:rPr>
        <w:t>وبصفة عامة، كلما زاد مستوى تنمية البنية التحتية الاقتصادية والخاصة بالاتصالات، كانت الشروط مؤاتية للاستثمار. وبالإضافة إلى ذلك، كلما انخفضت العوائق التي تعترض المشاركة الأجنبية والتجارة الخارجية، زاد الطلب على النفاذ إلى الطيف، وهو ما يشجع على المنافسة في المزادات ويؤدي إلى زيادة إيرادات الدولة.</w:t>
      </w:r>
    </w:p>
    <w:p w:rsidR="00CD2CC3" w:rsidRDefault="00CD2CC3" w:rsidP="00CD2CC3">
      <w:pPr>
        <w:rPr>
          <w:spacing w:val="-6"/>
          <w:rtl/>
        </w:rPr>
      </w:pPr>
      <w:r>
        <w:rPr>
          <w:spacing w:val="-6"/>
          <w:rtl/>
        </w:rPr>
        <w:t xml:space="preserve">غير أن المزادات تعزز الاستعمالات التي تحقق أعلى الإيرادات للطيف، ولكنها لا تشجع الاستعمالات- التي قد تكون مفيدة أيضاً - التي لا تلبي معايير تحقيق الأرباح، حيث لا تسعى الجهات الفاعلة إلا إلى أكثر الفرص تحقيقاً للإيرادات وإلى استغلال هذه الفرص فقط حتى وإن لم تكن تتوافق مع الاحتياجات المحددة للمستعملين (تقرير إدارة الطيف </w:t>
      </w:r>
      <w:r>
        <w:rPr>
          <w:spacing w:val="-6"/>
        </w:rPr>
        <w:t>SM</w:t>
      </w:r>
      <w:r>
        <w:rPr>
          <w:spacing w:val="-6"/>
          <w:rtl/>
        </w:rPr>
        <w:t xml:space="preserve">، </w:t>
      </w:r>
      <w:r>
        <w:rPr>
          <w:spacing w:val="-6"/>
        </w:rPr>
        <w:t>2005</w:t>
      </w:r>
      <w:r>
        <w:rPr>
          <w:spacing w:val="-6"/>
          <w:rtl/>
        </w:rPr>
        <w:t xml:space="preserve">، الصفحة </w:t>
      </w:r>
      <w:r>
        <w:rPr>
          <w:spacing w:val="-6"/>
        </w:rPr>
        <w:t>24</w:t>
      </w:r>
      <w:r>
        <w:rPr>
          <w:spacing w:val="-6"/>
          <w:rtl/>
        </w:rPr>
        <w:t>).</w:t>
      </w:r>
    </w:p>
    <w:p w:rsidR="00CD2CC3" w:rsidRDefault="00CD2CC3" w:rsidP="00CD2CC3">
      <w:pPr>
        <w:rPr>
          <w:rtl/>
        </w:rPr>
      </w:pPr>
      <w:r>
        <w:rPr>
          <w:rtl/>
        </w:rPr>
        <w:t>وبالإضافة إلى ذلك، عندما يبالغ بعض المزايدين في قيمة المزاد، سيكون صاحب الترخيص بلا شك هو الأكثر تفاؤلاً، ولكنه لن يكون بالضرورة الأكثر كفاءة فيما يتعلق بتقدير قيمة المزاد. وفي حالة المزادات المنفذة بالمظاريف المغلقة، يمكن أن يقل ناتج المزاد نتيجة محاولة المزايدين التخفيف من آثار هذا النمط من المزاد. ويمكن تخفيف أو إزالة هذه الآثار الضارة عن طريق تنظيم مزادات متعددة الجولات.</w:t>
      </w:r>
    </w:p>
    <w:p w:rsidR="00CD2CC3" w:rsidRDefault="00CD2CC3" w:rsidP="00CD2CC3">
      <w:pPr>
        <w:rPr>
          <w:rtl/>
        </w:rPr>
      </w:pPr>
      <w:r>
        <w:rPr>
          <w:rtl/>
        </w:rPr>
        <w:lastRenderedPageBreak/>
        <w:t>وتتميز المزادات بصفة عامة بأنها تحقق إيرادات اقتصادية وتتسم بالشفافية والسرعة مقارنه بطرائق التخصيص الأخرى وبأنها تعكس القيمة التجارية لحقوق استعمال الطيف بالنسبة للإدارة التي تنظم المزادات. غير أنها تؤدي في بعض الأحيان إلى نتائج تضر بالمنافسة، عندما تدفع مثلاً كبار المشغلين إلى الحصول على تركيز غير مبرر لجزء من الطيف المتاح. ويمكن اتخاذ تدابير حماية عديدة، من قبيل وضع القيود على كمية الطيف التي يمكن أن يحصل عليها أحد المزايدين أو منع أي احتفاظ بالترددات عن طريق إلزام الفائز بالمزاد باستعمال التردد الذي خُصص له.</w:t>
      </w:r>
    </w:p>
    <w:p w:rsidR="00CD2CC3" w:rsidRDefault="00CD2CC3" w:rsidP="00CD2CC3">
      <w:pPr>
        <w:spacing w:after="240"/>
        <w:rPr>
          <w:bCs/>
          <w:rtl/>
        </w:rPr>
      </w:pPr>
      <w:r>
        <w:rPr>
          <w:rtl/>
        </w:rPr>
        <w:t>وعن طريق التحديد المسبق لمن لهم الحق في تقديم العطاءات، يمكن كفالة أن لديهم القدرات التقنية والمالية المطلوبة لتنفيذ الخدمات بسرعة وعلى نحو فعال. ويمكن اعتبار الاستثمارات الكبيرة المطلوبة للفوز بالمزاد كعامل مشجع على سرعة تنفيذ البنية التحتية والخدمات لأنها الوسيلة الوحيدة لكي يعوض الحائز على الترخيص الاستثمارات التي تكبدها للحصول على الترخيص. ومن الادعاءات الأخرى التي تؤيد بيع الطيف بالمزادات هي أنها تحقق أعلى "الإيرادات" لعامة الجمهور من استعمال مورد عام. ويمكن أن تستعمل الحكومات إيرادات البيع بالمزاد لخفض العجز وتلبية الأولويات العامة الأخرى.</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1"/>
        <w:gridCol w:w="4648"/>
      </w:tblGrid>
      <w:tr w:rsidR="00ED7DFC" w:rsidTr="008428C3">
        <w:trPr>
          <w:jc w:val="center"/>
        </w:trPr>
        <w:tc>
          <w:tcPr>
            <w:tcW w:w="4391" w:type="dxa"/>
            <w:tcBorders>
              <w:top w:val="single" w:sz="4" w:space="0" w:color="auto"/>
              <w:left w:val="single" w:sz="4" w:space="0" w:color="auto"/>
              <w:bottom w:val="single" w:sz="4" w:space="0" w:color="auto"/>
              <w:right w:val="single" w:sz="4" w:space="0" w:color="auto"/>
            </w:tcBorders>
            <w:shd w:val="clear" w:color="auto" w:fill="005173"/>
            <w:hideMark/>
          </w:tcPr>
          <w:p w:rsidR="00ED7DFC" w:rsidRDefault="00ED7DFC" w:rsidP="008428C3">
            <w:pPr>
              <w:pStyle w:val="Tablehead"/>
              <w:bidi/>
              <w:rPr>
                <w:lang w:bidi="ar-EG"/>
              </w:rPr>
            </w:pPr>
            <w:r>
              <w:rPr>
                <w:rtl/>
              </w:rPr>
              <w:t>المزايا</w:t>
            </w:r>
          </w:p>
        </w:tc>
        <w:tc>
          <w:tcPr>
            <w:tcW w:w="4648" w:type="dxa"/>
            <w:tcBorders>
              <w:top w:val="single" w:sz="4" w:space="0" w:color="auto"/>
              <w:left w:val="single" w:sz="4" w:space="0" w:color="auto"/>
              <w:bottom w:val="single" w:sz="4" w:space="0" w:color="auto"/>
              <w:right w:val="single" w:sz="4" w:space="0" w:color="auto"/>
            </w:tcBorders>
            <w:shd w:val="clear" w:color="auto" w:fill="005173"/>
            <w:hideMark/>
          </w:tcPr>
          <w:p w:rsidR="00ED7DFC" w:rsidRDefault="00ED7DFC" w:rsidP="008428C3">
            <w:pPr>
              <w:pStyle w:val="Tablehead"/>
              <w:bidi/>
              <w:rPr>
                <w:lang w:bidi="ar-EG"/>
              </w:rPr>
            </w:pPr>
            <w:r>
              <w:rPr>
                <w:rtl/>
              </w:rPr>
              <w:t>العيوب</w:t>
            </w:r>
          </w:p>
        </w:tc>
      </w:tr>
      <w:tr w:rsidR="00ED7DFC" w:rsidTr="008428C3">
        <w:trPr>
          <w:jc w:val="center"/>
        </w:trPr>
        <w:tc>
          <w:tcPr>
            <w:tcW w:w="4391" w:type="dxa"/>
            <w:tcBorders>
              <w:top w:val="single" w:sz="4" w:space="0" w:color="auto"/>
              <w:left w:val="single" w:sz="4" w:space="0" w:color="auto"/>
              <w:bottom w:val="single" w:sz="4" w:space="0" w:color="auto"/>
              <w:right w:val="single" w:sz="4" w:space="0" w:color="auto"/>
            </w:tcBorders>
            <w:shd w:val="clear" w:color="auto" w:fill="E8F8FD"/>
            <w:hideMark/>
          </w:tcPr>
          <w:p w:rsidR="00ED7DFC" w:rsidRPr="00B83396" w:rsidRDefault="00ED7DFC" w:rsidP="00E9126C">
            <w:pPr>
              <w:pStyle w:val="Tabletext"/>
              <w:spacing w:line="280" w:lineRule="exact"/>
              <w:rPr>
                <w:rtl/>
              </w:rPr>
            </w:pPr>
            <w:r w:rsidRPr="00B83396">
              <w:rPr>
                <w:rtl/>
              </w:rPr>
              <w:t>تحقيق الحد الأقصى من الإيرادات النسبية للحكومة</w:t>
            </w:r>
          </w:p>
          <w:p w:rsidR="00ED7DFC" w:rsidRPr="00B83396" w:rsidRDefault="00ED7DFC" w:rsidP="00E9126C">
            <w:pPr>
              <w:pStyle w:val="Tabletext"/>
              <w:spacing w:line="280" w:lineRule="exact"/>
            </w:pPr>
            <w:r w:rsidRPr="00B83396">
              <w:rPr>
                <w:rtl/>
              </w:rPr>
              <w:t>تحديد قيمة أفضل للطيف (الكفاءة الاقتصادية)</w:t>
            </w:r>
          </w:p>
          <w:p w:rsidR="00ED7DFC" w:rsidRPr="00B83396" w:rsidRDefault="00ED7DFC" w:rsidP="00E9126C">
            <w:pPr>
              <w:pStyle w:val="Tabletext"/>
              <w:spacing w:line="280" w:lineRule="exact"/>
            </w:pPr>
            <w:r w:rsidRPr="00B83396">
              <w:rPr>
                <w:rtl/>
              </w:rPr>
              <w:t>فتح باب المنافسة</w:t>
            </w:r>
          </w:p>
          <w:p w:rsidR="00ED7DFC" w:rsidRPr="00B83396" w:rsidRDefault="00ED7DFC" w:rsidP="00E9126C">
            <w:pPr>
              <w:pStyle w:val="Tabletext"/>
              <w:spacing w:line="280" w:lineRule="exact"/>
            </w:pPr>
            <w:r w:rsidRPr="00B83396">
              <w:rPr>
                <w:rtl/>
              </w:rPr>
              <w:t>السرعة النسبية للعملية</w:t>
            </w:r>
          </w:p>
          <w:p w:rsidR="00ED7DFC" w:rsidRPr="00B83396" w:rsidRDefault="00ED7DFC" w:rsidP="00E9126C">
            <w:pPr>
              <w:pStyle w:val="Tabletext"/>
              <w:spacing w:line="280" w:lineRule="exact"/>
            </w:pPr>
            <w:r w:rsidRPr="00B83396">
              <w:rPr>
                <w:rtl/>
              </w:rPr>
              <w:t>الشفافية</w:t>
            </w:r>
          </w:p>
        </w:tc>
        <w:tc>
          <w:tcPr>
            <w:tcW w:w="4648" w:type="dxa"/>
            <w:tcBorders>
              <w:top w:val="single" w:sz="4" w:space="0" w:color="auto"/>
              <w:left w:val="single" w:sz="4" w:space="0" w:color="auto"/>
              <w:bottom w:val="single" w:sz="4" w:space="0" w:color="auto"/>
              <w:right w:val="single" w:sz="4" w:space="0" w:color="auto"/>
            </w:tcBorders>
            <w:shd w:val="clear" w:color="auto" w:fill="E8F8FD"/>
            <w:hideMark/>
          </w:tcPr>
          <w:p w:rsidR="00ED7DFC" w:rsidRPr="00B83396" w:rsidRDefault="00ED7DFC" w:rsidP="00E9126C">
            <w:pPr>
              <w:pStyle w:val="Tabletext"/>
              <w:spacing w:line="280" w:lineRule="exact"/>
              <w:rPr>
                <w:rtl/>
              </w:rPr>
            </w:pPr>
            <w:r w:rsidRPr="00B83396">
              <w:rPr>
                <w:rtl/>
              </w:rPr>
              <w:t>متطلبات تقنية محدودة</w:t>
            </w:r>
          </w:p>
          <w:p w:rsidR="00ED7DFC" w:rsidRPr="00B83396" w:rsidRDefault="00ED7DFC" w:rsidP="00E9126C">
            <w:pPr>
              <w:pStyle w:val="Tabletext"/>
              <w:spacing w:line="280" w:lineRule="exact"/>
            </w:pPr>
            <w:r w:rsidRPr="00B83396">
              <w:rPr>
                <w:rtl/>
              </w:rPr>
              <w:t xml:space="preserve">لا يحقق بالضرورة أعلى قيمة اجتماعية </w:t>
            </w:r>
          </w:p>
          <w:p w:rsidR="00ED7DFC" w:rsidRPr="00B83396" w:rsidRDefault="00ED7DFC" w:rsidP="00E9126C">
            <w:pPr>
              <w:pStyle w:val="Tabletext"/>
              <w:spacing w:line="280" w:lineRule="exact"/>
            </w:pPr>
            <w:r w:rsidRPr="00B83396">
              <w:rPr>
                <w:rtl/>
              </w:rPr>
              <w:t>احتمال حصول مرشح غير مؤهل على الترخيص</w:t>
            </w:r>
          </w:p>
          <w:p w:rsidR="00ED7DFC" w:rsidRPr="00B83396" w:rsidRDefault="00ED7DFC" w:rsidP="00E9126C">
            <w:pPr>
              <w:pStyle w:val="Tabletext"/>
              <w:spacing w:line="280" w:lineRule="exact"/>
            </w:pPr>
            <w:r w:rsidRPr="00B83396">
              <w:rPr>
                <w:rtl/>
              </w:rPr>
              <w:t>احتمال تقديم المرشح الفائز لسعر أعلى (ما يعرف باسم "لعنة الفائز")، عدم التيقن حول الطلب والأسعار ...</w:t>
            </w:r>
          </w:p>
          <w:p w:rsidR="00ED7DFC" w:rsidRPr="00B83396" w:rsidRDefault="00ED7DFC" w:rsidP="00E9126C">
            <w:pPr>
              <w:pStyle w:val="Tabletext"/>
              <w:spacing w:line="280" w:lineRule="exact"/>
            </w:pPr>
            <w:r w:rsidRPr="00B83396">
              <w:rPr>
                <w:rtl/>
              </w:rPr>
              <w:t>إمكانية التواطؤ أثناء تقديم العطاء</w:t>
            </w:r>
          </w:p>
        </w:tc>
      </w:tr>
    </w:tbl>
    <w:p w:rsidR="00CD2CC3" w:rsidRPr="006D3332" w:rsidRDefault="00CD2CC3" w:rsidP="006D3332">
      <w:pPr>
        <w:pStyle w:val="Heading2"/>
        <w:rPr>
          <w:rtl/>
        </w:rPr>
      </w:pPr>
      <w:bookmarkStart w:id="120" w:name="_Toc373338297"/>
      <w:bookmarkStart w:id="121" w:name="_Toc372733598"/>
      <w:bookmarkStart w:id="122" w:name="_Toc381094241"/>
      <w:r w:rsidRPr="006D3332">
        <w:t>2.4</w:t>
      </w:r>
      <w:r w:rsidRPr="006D3332">
        <w:rPr>
          <w:rtl/>
        </w:rPr>
        <w:tab/>
        <w:t>الأنماط المختلفة للمزادات</w:t>
      </w:r>
      <w:bookmarkEnd w:id="120"/>
      <w:bookmarkEnd w:id="121"/>
      <w:bookmarkEnd w:id="122"/>
    </w:p>
    <w:p w:rsidR="00CD2CC3" w:rsidRDefault="00CD2CC3" w:rsidP="00CD2CC3">
      <w:pPr>
        <w:rPr>
          <w:rFonts w:ascii="Verdana" w:hAnsi="Verdana"/>
          <w:rtl/>
        </w:rPr>
      </w:pPr>
      <w:r>
        <w:rPr>
          <w:rtl/>
        </w:rPr>
        <w:t>يقصد بالمزاد بوجه عام بيع منتج أو خدمة أو سلعة إلى "صاحب أعلى عطاء". كما يشير المصطلح إلى أي شكل من أشكال البيع يشتمل على منافسة لتحديد المالك المستقبلي للبند المعروض للبيع عن طريق المزايدة التتابعية.</w:t>
      </w:r>
    </w:p>
    <w:p w:rsidR="00CD2CC3" w:rsidRDefault="00CD2CC3" w:rsidP="00CD2CC3">
      <w:pPr>
        <w:rPr>
          <w:rtl/>
          <w:lang w:val="ru-RU"/>
        </w:rPr>
      </w:pPr>
      <w:r>
        <w:rPr>
          <w:rtl/>
        </w:rPr>
        <w:t xml:space="preserve">وهناك عوامل عدة ينبغي أخذها في الاعتبار لتعيين/تصميم مزاد معين. ويبين الشكل </w:t>
      </w:r>
      <w:r>
        <w:t>6</w:t>
      </w:r>
      <w:r>
        <w:rPr>
          <w:rtl/>
          <w:lang w:val="ru-RU"/>
        </w:rPr>
        <w:t xml:space="preserve"> العوامل الرئيسية هذه في نسق تمثيل شجري. ويمكن لمجموعة مؤتلفة من العقد الانتهائية/الأوراق في أحد فروع هذه الشجرة أن تشكل أحد الأنماط المقبولة للمزاد التي سيتم عرضها فيما يلي.</w:t>
      </w:r>
    </w:p>
    <w:p w:rsidR="00CD2CC3" w:rsidRDefault="00CD2CC3" w:rsidP="00CD2CC3">
      <w:pPr>
        <w:bidi w:val="0"/>
        <w:spacing w:before="0" w:line="240" w:lineRule="auto"/>
        <w:jc w:val="left"/>
      </w:pPr>
      <w:r>
        <w:rPr>
          <w:rtl/>
          <w:lang w:val="ru-RU"/>
        </w:rPr>
        <w:br w:type="page"/>
      </w:r>
    </w:p>
    <w:p w:rsidR="00CD2CC3" w:rsidRDefault="00CD2CC3" w:rsidP="003A5349">
      <w:pPr>
        <w:pStyle w:val="Figuretitle"/>
      </w:pPr>
      <w:bookmarkStart w:id="123" w:name="_Toc373338298"/>
      <w:bookmarkStart w:id="124" w:name="_Toc372733599"/>
      <w:bookmarkStart w:id="125" w:name="_Toc372731205"/>
      <w:bookmarkStart w:id="126" w:name="_Toc381098396"/>
      <w:r>
        <w:rPr>
          <w:rtl/>
        </w:rPr>
        <w:lastRenderedPageBreak/>
        <w:t xml:space="preserve">الشكل </w:t>
      </w:r>
      <w:r>
        <w:t>6</w:t>
      </w:r>
      <w:r>
        <w:rPr>
          <w:rtl/>
        </w:rPr>
        <w:t>: العوامل الرئيسية التي تحدد نمط المزاد</w:t>
      </w:r>
      <w:bookmarkEnd w:id="123"/>
      <w:bookmarkEnd w:id="124"/>
      <w:bookmarkEnd w:id="125"/>
      <w:bookmarkEnd w:id="126"/>
    </w:p>
    <w:p w:rsidR="00CD2CC3" w:rsidRDefault="00450B9D" w:rsidP="00450B9D">
      <w:pPr>
        <w:pStyle w:val="Figure"/>
        <w:bidi w:val="0"/>
        <w:rPr>
          <w:rFonts w:ascii="Verdana" w:hAnsi="Verdana"/>
        </w:rPr>
      </w:pPr>
      <w:r w:rsidRPr="000B7A4B">
        <w:rPr>
          <w:rFonts w:hint="cs"/>
          <w:noProof/>
          <w:rtl/>
          <w:lang w:val="en-US" w:eastAsia="zh-CN"/>
        </w:rPr>
        <w:drawing>
          <wp:inline distT="0" distB="0" distL="0" distR="0" wp14:anchorId="0BFD659D" wp14:editId="132FEDC3">
            <wp:extent cx="5760085" cy="4603481"/>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085" cy="4603481"/>
                    </a:xfrm>
                    <a:prstGeom prst="rect">
                      <a:avLst/>
                    </a:prstGeom>
                    <a:noFill/>
                    <a:ln>
                      <a:noFill/>
                    </a:ln>
                  </pic:spPr>
                </pic:pic>
              </a:graphicData>
            </a:graphic>
          </wp:inline>
        </w:drawing>
      </w:r>
    </w:p>
    <w:p w:rsidR="00E9126C" w:rsidRDefault="00E9126C" w:rsidP="00E9126C">
      <w:pPr>
        <w:pStyle w:val="Figure"/>
        <w:bidi w:val="0"/>
        <w:rPr>
          <w:rFonts w:ascii="Verdana" w:hAnsi="Verdana"/>
        </w:rPr>
      </w:pPr>
    </w:p>
    <w:p w:rsidR="00450B9D" w:rsidRDefault="00450B9D" w:rsidP="00CD2CC3">
      <w:pPr>
        <w:rPr>
          <w:rtl/>
        </w:rPr>
      </w:pPr>
    </w:p>
    <w:p w:rsidR="00CD2CC3" w:rsidRDefault="00CD2CC3" w:rsidP="00CD2CC3">
      <w:pPr>
        <w:rPr>
          <w:rtl/>
        </w:rPr>
      </w:pPr>
      <w:r>
        <w:rPr>
          <w:rtl/>
        </w:rPr>
        <w:t>وقد تتألف المزادات من تركيبات عديدة. وفيما يلي وصف لأنواع المزادات الأساسية وذكر لأكثرها شيوعاً.</w:t>
      </w:r>
    </w:p>
    <w:p w:rsidR="00CD2CC3" w:rsidRPr="006D3332" w:rsidRDefault="00CD2CC3" w:rsidP="006D3332">
      <w:pPr>
        <w:pStyle w:val="Heading3"/>
        <w:rPr>
          <w:rtl/>
        </w:rPr>
      </w:pPr>
      <w:bookmarkStart w:id="127" w:name="_Toc373338299"/>
      <w:bookmarkStart w:id="128" w:name="_Toc372733600"/>
      <w:bookmarkStart w:id="129" w:name="_Toc381094242"/>
      <w:r w:rsidRPr="006D3332">
        <w:t>1.2.4</w:t>
      </w:r>
      <w:r w:rsidRPr="006D3332">
        <w:rPr>
          <w:rtl/>
        </w:rPr>
        <w:tab/>
        <w:t>المزاد المفتوح (عروض عامة)/المزاد المغلق (عروض في مظاريف مغلقة)</w:t>
      </w:r>
      <w:bookmarkEnd w:id="127"/>
      <w:bookmarkEnd w:id="128"/>
      <w:bookmarkEnd w:id="129"/>
    </w:p>
    <w:p w:rsidR="00CD2CC3" w:rsidRDefault="00CD2CC3" w:rsidP="00CD2CC3">
      <w:pPr>
        <w:rPr>
          <w:rFonts w:ascii="Verdana" w:hAnsi="Verdana"/>
          <w:rtl/>
          <w:lang w:val="es-ES_tradnl"/>
        </w:rPr>
      </w:pPr>
      <w:r>
        <w:rPr>
          <w:rtl/>
          <w:lang w:val="es-ES_tradnl"/>
        </w:rPr>
        <w:t>في المزاد المفتوح يفوز دائماً صاحب أعلى عطاء. وهذا ما يدفع مقدمي العروض الأقل قيمة من التردد في إنفاق المال للمشاركة في المزاد إذا كان هناك احتمال بوجود مقدمي عروض أعلى. أما في المزاد المغلق (عروض في مظاريف مغلقة)، فيتوافر الحافز لدى أصحاب العطاءات العليا لتخفيض المبلغ، ما يعمل لصالح مقدمي العروض الأدنى.</w:t>
      </w:r>
    </w:p>
    <w:p w:rsidR="00CD2CC3" w:rsidRDefault="00CD2CC3" w:rsidP="00CD2CC3">
      <w:pPr>
        <w:rPr>
          <w:rtl/>
          <w:lang w:val="es-ES_tradnl"/>
        </w:rPr>
      </w:pPr>
      <w:r>
        <w:rPr>
          <w:rtl/>
          <w:lang w:val="es-ES_tradnl"/>
        </w:rPr>
        <w:t xml:space="preserve">ومن المزايا الأساسية للمزايدة المفتوحة أن عملية المزايدة تكشف معلومات عن تقدير القيم. أما مزايا تصميم العروض المغلقة فهي أنها أقل عرضة للتواطؤ؛ بينما تسمح المزايدة المفتوحة لمقدمي العطاءات بتبادل الإشارات بشأن عروضهم وعقد اتفاقات ضمنية. </w:t>
      </w:r>
    </w:p>
    <w:p w:rsidR="00CD2CC3" w:rsidRPr="006D3332" w:rsidRDefault="00CD2CC3" w:rsidP="006D3332">
      <w:pPr>
        <w:pStyle w:val="Heading3"/>
        <w:rPr>
          <w:rtl/>
        </w:rPr>
      </w:pPr>
      <w:bookmarkStart w:id="130" w:name="_Toc373338300"/>
      <w:bookmarkStart w:id="131" w:name="_Toc372733601"/>
      <w:bookmarkStart w:id="132" w:name="_Toc381094243"/>
      <w:r w:rsidRPr="006D3332">
        <w:t>2.2.4</w:t>
      </w:r>
      <w:r w:rsidRPr="006D3332">
        <w:rPr>
          <w:rtl/>
        </w:rPr>
        <w:tab/>
        <w:t>المزاد لجولة واحدة/متعدد الجولات</w:t>
      </w:r>
      <w:bookmarkEnd w:id="130"/>
      <w:bookmarkEnd w:id="131"/>
      <w:bookmarkEnd w:id="132"/>
    </w:p>
    <w:p w:rsidR="00CD2CC3" w:rsidRDefault="00CD2CC3" w:rsidP="00CD2CC3">
      <w:pPr>
        <w:rPr>
          <w:rFonts w:ascii="Verdana" w:hAnsi="Verdana"/>
          <w:rtl/>
        </w:rPr>
      </w:pPr>
      <w:r>
        <w:rPr>
          <w:rtl/>
        </w:rPr>
        <w:t>في المزاد لجولة واحدة تقدم العروض مرة واحدة ويجري المزاد في مرحلة واحدة. أما المزاد متعدد الجولات فيقتضي إجراء سلسلة/تتابع من العطاءات إلى أن يتوقف المزاد.</w:t>
      </w:r>
    </w:p>
    <w:p w:rsidR="00CD2CC3" w:rsidRPr="006D3332" w:rsidRDefault="00CD2CC3" w:rsidP="006D3332">
      <w:pPr>
        <w:pStyle w:val="Heading3"/>
      </w:pPr>
      <w:bookmarkStart w:id="133" w:name="_Toc373338301"/>
      <w:bookmarkStart w:id="134" w:name="_Toc372733602"/>
      <w:bookmarkStart w:id="135" w:name="_Toc381094244"/>
      <w:r w:rsidRPr="006D3332">
        <w:lastRenderedPageBreak/>
        <w:t>3.2.4</w:t>
      </w:r>
      <w:r w:rsidRPr="006D3332">
        <w:rPr>
          <w:rtl/>
        </w:rPr>
        <w:tab/>
        <w:t>المزاد على غرض واحد/متعدد الأغراض</w:t>
      </w:r>
      <w:bookmarkEnd w:id="133"/>
      <w:bookmarkEnd w:id="134"/>
      <w:bookmarkEnd w:id="135"/>
    </w:p>
    <w:p w:rsidR="00CD2CC3" w:rsidRPr="00E9126C" w:rsidRDefault="00CD2CC3" w:rsidP="00CD2CC3">
      <w:pPr>
        <w:rPr>
          <w:rFonts w:ascii="Verdana" w:hAnsi="Verdana"/>
          <w:spacing w:val="-4"/>
          <w:rtl/>
        </w:rPr>
      </w:pPr>
      <w:r w:rsidRPr="00E9126C">
        <w:rPr>
          <w:color w:val="000000"/>
          <w:spacing w:val="-4"/>
          <w:sz w:val="26"/>
          <w:rtl/>
        </w:rPr>
        <w:t>يمكن إجراء المزاد على مجموعة أو ترخيص واحد (غرض واحد) أو عدة مجموعات أو تراخيص (عدة أغراض). وفي الحالة الأخيرة، يمكن إجراء المزاد بالتتابع (المزايدة لكل لترخيص على حدة) أو في آن واحد (المزايدة على عدة تراخيص في الوقت نفسه).</w:t>
      </w:r>
    </w:p>
    <w:p w:rsidR="00CD2CC3" w:rsidRPr="006D3332" w:rsidRDefault="00CD2CC3" w:rsidP="006D3332">
      <w:pPr>
        <w:pStyle w:val="Heading3"/>
        <w:rPr>
          <w:rtl/>
        </w:rPr>
      </w:pPr>
      <w:bookmarkStart w:id="136" w:name="_Toc373338302"/>
      <w:bookmarkStart w:id="137" w:name="_Toc372733603"/>
      <w:bookmarkStart w:id="138" w:name="_Toc381094245"/>
      <w:r w:rsidRPr="006D3332">
        <w:t>4.2.4</w:t>
      </w:r>
      <w:r w:rsidRPr="006D3332">
        <w:rPr>
          <w:rtl/>
        </w:rPr>
        <w:tab/>
        <w:t>المزاد المفتوح التتابعي/في آن واحد</w:t>
      </w:r>
      <w:bookmarkEnd w:id="136"/>
      <w:bookmarkEnd w:id="137"/>
      <w:bookmarkEnd w:id="138"/>
    </w:p>
    <w:p w:rsidR="00CD2CC3" w:rsidRDefault="00CD2CC3" w:rsidP="006D3332">
      <w:pPr>
        <w:pStyle w:val="Enumlevel1"/>
        <w:rPr>
          <w:rtl/>
        </w:rPr>
      </w:pPr>
      <w:r>
        <w:rPr>
          <w:rtl/>
        </w:rPr>
        <w:t>-</w:t>
      </w:r>
      <w:r>
        <w:rPr>
          <w:rtl/>
        </w:rPr>
        <w:tab/>
        <w:t>يتعين على المشترين المحتملين في المزادات التتابعية أن يجروا تخميناً لنتائج المزايدة اللاحقة من أجل حساب العطاءات الخاصة بهم، ما يعقِّد مهمتهم بشكل كبير. أما المزادات التي تجري في آن واحد فتعمم فيها المزيد من المعلومات بما يمكّن المزايدين من الانتقال من ترخيص إلى آخر. ويتوفر لهم بالتالي هامش أكبر للمناورة وقدر أكبر من المعلومات.</w:t>
      </w:r>
    </w:p>
    <w:p w:rsidR="00CD2CC3" w:rsidRDefault="00CD2CC3" w:rsidP="006D3332">
      <w:pPr>
        <w:pStyle w:val="Enumlevel1"/>
        <w:rPr>
          <w:rtl/>
        </w:rPr>
      </w:pPr>
      <w:r>
        <w:rPr>
          <w:rtl/>
        </w:rPr>
        <w:t>-</w:t>
      </w:r>
      <w:r>
        <w:rPr>
          <w:rtl/>
        </w:rPr>
        <w:tab/>
        <w:t>تميل المزادات التي تجري في آن واحد إلى تشجيع التواطؤ لأن المزايدين يستطيعون أن يرفعوا قيمة عروضهم الخاصة ببعض التراخيص لفرض جزاء على الذين يخفقون في التقيد بالاتفاق أو في تحديد الترخيص الذي يرغبون في الحصول عليه. كما أن تنظيم هذا النمط من المزادات أصعب. وقد استعملت المزادات التتابعية بشكل واسع في الممارسة العملية وبالتالي فإن نجاحها مضمون بدرجة أكبر.</w:t>
      </w:r>
    </w:p>
    <w:p w:rsidR="00CD2CC3" w:rsidRDefault="00CD2CC3" w:rsidP="00CD2CC3">
      <w:pPr>
        <w:rPr>
          <w:rtl/>
          <w:lang w:val="ru-RU"/>
        </w:rPr>
      </w:pPr>
      <w:r>
        <w:rPr>
          <w:rtl/>
        </w:rPr>
        <w:t xml:space="preserve">وقد أدت المزادات التتابعية لبيع أغراض متطابقة إلى نشوء الحالة الشاذة الشهيرة المعروفة باسم "شذوذ هبوط الأسعار" </w:t>
      </w:r>
      <w:r>
        <w:t>(cf. McAfee and Vincent, 1993)</w:t>
      </w:r>
      <w:r>
        <w:rPr>
          <w:rtl/>
        </w:rPr>
        <w:t>. فأسعار الأغراض المتماثلة تتبع منحنى مائلاً إلى الانخفاض. وأثناء المزادات التي تجري في آن واحد، لوحظ بوجه عام أن التراخيص المتماثلة تصل (إلى حد ما) إلى السعر نفسه، وهو أمر متوقع. وبالتالي فإن المزادات التتابعية تتسم ببعض العيوب التي لا ترتبط بالمزادات التي تجري في آن واحد.</w:t>
      </w:r>
    </w:p>
    <w:p w:rsidR="00CD2CC3" w:rsidRPr="006D3332" w:rsidRDefault="00CD2CC3" w:rsidP="006D3332">
      <w:pPr>
        <w:pStyle w:val="Heading3"/>
        <w:rPr>
          <w:rtl/>
        </w:rPr>
      </w:pPr>
      <w:bookmarkStart w:id="139" w:name="_Toc373338303"/>
      <w:bookmarkStart w:id="140" w:name="_Toc372733604"/>
      <w:bookmarkStart w:id="141" w:name="_Toc381094246"/>
      <w:r w:rsidRPr="006D3332">
        <w:t>5.2.4</w:t>
      </w:r>
      <w:r w:rsidRPr="006D3332">
        <w:rPr>
          <w:rtl/>
        </w:rPr>
        <w:tab/>
        <w:t>المزاد التصاعدي (الإنكليزي)</w:t>
      </w:r>
      <w:bookmarkEnd w:id="139"/>
      <w:bookmarkEnd w:id="140"/>
      <w:bookmarkEnd w:id="141"/>
    </w:p>
    <w:p w:rsidR="00CD2CC3" w:rsidRDefault="00CD2CC3" w:rsidP="00CD2CC3">
      <w:pPr>
        <w:rPr>
          <w:rFonts w:ascii="Verdana" w:hAnsi="Verdana"/>
          <w:rtl/>
        </w:rPr>
      </w:pPr>
      <w:r>
        <w:rPr>
          <w:rtl/>
        </w:rPr>
        <w:t>يجتمع المشترون المحتملون أو المزايدون بناءً على دعوة من مدير البيع الذي يجري عملية البيع. ويعلن مدير البيع سعر</w:t>
      </w:r>
      <w:r>
        <w:rPr>
          <w:rtl/>
          <w:lang w:val="ru-RU"/>
        </w:rPr>
        <w:t xml:space="preserve">اً </w:t>
      </w:r>
      <w:r>
        <w:rPr>
          <w:spacing w:val="-4"/>
          <w:rtl/>
          <w:lang w:val="ru-RU"/>
        </w:rPr>
        <w:t>لبداية المزاد</w:t>
      </w:r>
      <w:r>
        <w:rPr>
          <w:spacing w:val="-4"/>
          <w:rtl/>
        </w:rPr>
        <w:t xml:space="preserve"> أو السعر "الاحتياطي"، ويقدم كل مهتم من المشاركين في المزاد سعراً أعلى من السعر الذي قدمه المزايد السابق</w:t>
      </w:r>
      <w:r>
        <w:rPr>
          <w:rtl/>
        </w:rPr>
        <w:t xml:space="preserve"> مع الالتزام بالحد الأدنى لزيادة قيمة المزاد. وتنتهي عملية استبعاد المرشحين عندما لا يبقى في المزاد إلا مرشحاً واحداً.</w:t>
      </w:r>
    </w:p>
    <w:p w:rsidR="00CD2CC3" w:rsidRDefault="00CD2CC3" w:rsidP="00450B9D">
      <w:pPr>
        <w:keepNext/>
        <w:rPr>
          <w:rtl/>
        </w:rPr>
      </w:pPr>
      <w:r>
        <w:rPr>
          <w:rtl/>
        </w:rPr>
        <w:t>ومع ذلك يوجد سعران محتملان يدفعهما المشارك في المزاد:</w:t>
      </w:r>
    </w:p>
    <w:p w:rsidR="00CD2CC3" w:rsidRDefault="00CD2CC3" w:rsidP="006D3332">
      <w:pPr>
        <w:pStyle w:val="Enumlevel1"/>
        <w:rPr>
          <w:rtl/>
        </w:rPr>
      </w:pPr>
      <w:r>
        <w:rPr>
          <w:rtl/>
        </w:rPr>
        <w:t>-</w:t>
      </w:r>
      <w:r>
        <w:rPr>
          <w:rtl/>
        </w:rPr>
        <w:tab/>
        <w:t>أول سعر - يدفع صاحب أعلى عطاء أعلى سعر جرى عرضه أثناء المزايدة؛ أو</w:t>
      </w:r>
    </w:p>
    <w:p w:rsidR="00CD2CC3" w:rsidRDefault="00CD2CC3" w:rsidP="006D3332">
      <w:pPr>
        <w:pStyle w:val="Enumlevel1"/>
        <w:rPr>
          <w:rtl/>
        </w:rPr>
      </w:pPr>
      <w:r>
        <w:rPr>
          <w:rtl/>
        </w:rPr>
        <w:t>-</w:t>
      </w:r>
      <w:r>
        <w:rPr>
          <w:rtl/>
        </w:rPr>
        <w:tab/>
        <w:t>ثاني سعر - يدفع صاحب أعلى عطاء سعراً يساوي أعلى سعر قدمه المشاركون الذين خرجوا من عملية المزايدة.</w:t>
      </w:r>
    </w:p>
    <w:p w:rsidR="00CD2CC3" w:rsidRPr="006D3332" w:rsidRDefault="00CD2CC3" w:rsidP="006D3332">
      <w:pPr>
        <w:pStyle w:val="Heading3"/>
        <w:rPr>
          <w:rFonts w:eastAsia="SimSun"/>
          <w:rtl/>
        </w:rPr>
      </w:pPr>
      <w:bookmarkStart w:id="142" w:name="_Toc373338304"/>
      <w:bookmarkStart w:id="143" w:name="_Toc372733605"/>
      <w:bookmarkStart w:id="144" w:name="_Toc381094247"/>
      <w:r w:rsidRPr="006D3332">
        <w:t>6.2.4</w:t>
      </w:r>
      <w:r w:rsidRPr="006D3332">
        <w:rPr>
          <w:rtl/>
        </w:rPr>
        <w:tab/>
        <w:t>المزاد التنازلي (الهولندي)</w:t>
      </w:r>
      <w:bookmarkEnd w:id="142"/>
      <w:bookmarkEnd w:id="143"/>
      <w:bookmarkEnd w:id="144"/>
    </w:p>
    <w:p w:rsidR="00CD2CC3" w:rsidRDefault="00CD2CC3" w:rsidP="00CD2CC3">
      <w:pPr>
        <w:rPr>
          <w:rFonts w:ascii="Verdana" w:hAnsi="Verdana"/>
          <w:rtl/>
          <w:lang w:val="ru-RU"/>
        </w:rPr>
      </w:pPr>
      <w:r>
        <w:rPr>
          <w:rtl/>
        </w:rPr>
        <w:t xml:space="preserve">يعلن مدير البيع سعراً أعلى من العرض الأقصى المرجح، ثم يخفّضه على مراحل حتى يعلن أحد المشترين المحتملين قبوله للسعر. ويدفع هذا المشارك في المزاد السعر الذي تم التوصل إليه لحظة توقف عملية المزايدة التنازلية (أول سعر). وثمة أمران يميزان المزاد "الهولندي": </w:t>
      </w:r>
      <w:r>
        <w:t>(1</w:t>
      </w:r>
      <w:r>
        <w:rPr>
          <w:rtl/>
        </w:rPr>
        <w:t xml:space="preserve"> تظل العروض المقدمة من المشاركين الآخرين غير معلومة؛ </w:t>
      </w:r>
      <w:r>
        <w:t>(2</w:t>
      </w:r>
      <w:r>
        <w:rPr>
          <w:rtl/>
          <w:lang w:val="ru-RU"/>
        </w:rPr>
        <w:t> يمكن إتمام هذا النمط من المزادات بسرعة كبيرة.</w:t>
      </w:r>
    </w:p>
    <w:p w:rsidR="00CD2CC3" w:rsidRDefault="00CD2CC3" w:rsidP="00CD2CC3">
      <w:pPr>
        <w:rPr>
          <w:rtl/>
          <w:lang w:val="ru-RU"/>
        </w:rPr>
      </w:pPr>
      <w:r>
        <w:rPr>
          <w:rtl/>
          <w:lang w:val="ru-RU"/>
        </w:rPr>
        <w:t>وفيما يلي بعض التوليفات الشائعة الاستعمال من المزادات الأساسية الواردة أعلاه:</w:t>
      </w:r>
    </w:p>
    <w:p w:rsidR="00CD2CC3" w:rsidRPr="006D3332" w:rsidRDefault="00CD2CC3" w:rsidP="006D3332">
      <w:pPr>
        <w:pStyle w:val="Heading3"/>
        <w:rPr>
          <w:rtl/>
        </w:rPr>
      </w:pPr>
      <w:bookmarkStart w:id="145" w:name="_Toc373338305"/>
      <w:bookmarkStart w:id="146" w:name="_Toc372733606"/>
      <w:bookmarkStart w:id="147" w:name="_Toc381094248"/>
      <w:r w:rsidRPr="006D3332">
        <w:t>7.2.4</w:t>
      </w:r>
      <w:r w:rsidRPr="006D3332">
        <w:rPr>
          <w:rtl/>
        </w:rPr>
        <w:tab/>
        <w:t>المزاد لجولة واحدة/المغلق/بأول سعر</w:t>
      </w:r>
      <w:bookmarkEnd w:id="145"/>
      <w:bookmarkEnd w:id="146"/>
      <w:bookmarkEnd w:id="147"/>
    </w:p>
    <w:p w:rsidR="00CD2CC3" w:rsidRDefault="00CD2CC3" w:rsidP="00CD2CC3">
      <w:pPr>
        <w:rPr>
          <w:rFonts w:ascii="Verdana" w:hAnsi="Verdana"/>
          <w:rtl/>
        </w:rPr>
      </w:pPr>
      <w:r>
        <w:rPr>
          <w:rtl/>
        </w:rPr>
        <w:t>يقدم كل مشترك إلى مدير البيع عرضه بشكل مستقل، في مظروف أو بطريقة إلكترونية، وينظر مدير البيع في جميع العروض. ويُمنح الغرض إلى صاحب أعلى عطاء ولكن يسدد المبلغ المقترح. وهذه العملية "جامدة" لأنها تشتمل على جولة واحدة فقط. ومن مزايا هذا النظام أن المشارِك في المزاد لا يحصل على أي معلومة عن العروض المقدمة من المزايدين الآخرين. وهذا هو الإجراء التقليدي للمزايدة في الأسواق العامة.</w:t>
      </w:r>
    </w:p>
    <w:p w:rsidR="00CD2CC3" w:rsidRPr="006D3332" w:rsidRDefault="00CD2CC3" w:rsidP="006D3332">
      <w:pPr>
        <w:pStyle w:val="Heading3"/>
        <w:rPr>
          <w:rtl/>
        </w:rPr>
      </w:pPr>
      <w:bookmarkStart w:id="148" w:name="_Toc373338306"/>
      <w:bookmarkStart w:id="149" w:name="_Toc372733607"/>
      <w:bookmarkStart w:id="150" w:name="_Toc381094249"/>
      <w:r w:rsidRPr="006D3332">
        <w:lastRenderedPageBreak/>
        <w:t>8.2.4</w:t>
      </w:r>
      <w:r w:rsidRPr="006D3332">
        <w:rPr>
          <w:rtl/>
        </w:rPr>
        <w:tab/>
        <w:t>المزاد لجولة واحدة/المغلق/بثاني سعر</w:t>
      </w:r>
      <w:bookmarkEnd w:id="148"/>
      <w:bookmarkEnd w:id="149"/>
      <w:bookmarkEnd w:id="150"/>
    </w:p>
    <w:p w:rsidR="00CD2CC3" w:rsidRDefault="00CD2CC3" w:rsidP="00CD2CC3">
      <w:pPr>
        <w:rPr>
          <w:rFonts w:ascii="Verdana" w:hAnsi="Verdana"/>
          <w:rtl/>
        </w:rPr>
      </w:pPr>
      <w:r>
        <w:rPr>
          <w:rtl/>
        </w:rPr>
        <w:t>استناداً إلى الإجراء الوارد في الفقرة السابقة، يمنح الغرض المعروض للبيع إلى صاحب أعلى عطاء ولكن يسدد المبلغ المعروض في ثاني أفضل عطاء. وهو أيضاً إجراء جامد من جولة واحدة ولا يصدر فيه عن المشاركين في المزاد أي إشارة إلى العروض المقدمة ("نموذج فيكري").</w:t>
      </w:r>
    </w:p>
    <w:p w:rsidR="00CD2CC3" w:rsidRDefault="00CD2CC3" w:rsidP="00CD2CC3">
      <w:pPr>
        <w:rPr>
          <w:rtl/>
        </w:rPr>
      </w:pPr>
      <w:r>
        <w:rPr>
          <w:rtl/>
        </w:rPr>
        <w:t xml:space="preserve">ويتفرع عن نظام المزاد لجولة واحدة (بثاني سعر) نظام المزايدة بالوكالة، حيث يسدد الفائز قيمة ثاني أفضل عطاء بالإضافة إلى مبلغ إضافي محدد، ولكن العروض في هذه الحالة لا تكون مغلقة. </w:t>
      </w:r>
    </w:p>
    <w:p w:rsidR="00CD2CC3" w:rsidRPr="006D3332" w:rsidRDefault="00CD2CC3" w:rsidP="006D3332">
      <w:pPr>
        <w:pStyle w:val="Heading3"/>
        <w:rPr>
          <w:rtl/>
        </w:rPr>
      </w:pPr>
      <w:bookmarkStart w:id="151" w:name="_Toc373338307"/>
      <w:bookmarkStart w:id="152" w:name="_Toc372733608"/>
      <w:bookmarkStart w:id="153" w:name="_Toc381094250"/>
      <w:r w:rsidRPr="006D3332">
        <w:t>9.2.4</w:t>
      </w:r>
      <w:r w:rsidRPr="006D3332">
        <w:rPr>
          <w:rtl/>
        </w:rPr>
        <w:tab/>
        <w:t>المزاد التصاعدي في آن واحد/متعدد الجولات</w:t>
      </w:r>
      <w:bookmarkEnd w:id="151"/>
      <w:bookmarkEnd w:id="152"/>
      <w:bookmarkEnd w:id="153"/>
    </w:p>
    <w:p w:rsidR="00CD2CC3" w:rsidRDefault="00CD2CC3" w:rsidP="00CD2CC3">
      <w:pPr>
        <w:rPr>
          <w:rFonts w:ascii="Verdana" w:hAnsi="Verdana"/>
          <w:bCs/>
          <w:spacing w:val="2"/>
          <w:sz w:val="19"/>
          <w:szCs w:val="26"/>
          <w:rtl/>
        </w:rPr>
      </w:pPr>
      <w:r>
        <w:rPr>
          <w:spacing w:val="-2"/>
          <w:rtl/>
        </w:rPr>
        <w:t xml:space="preserve">أطلقت لجنة الاتصالات الفيدرالية </w:t>
      </w:r>
      <w:r>
        <w:rPr>
          <w:spacing w:val="-2"/>
        </w:rPr>
        <w:t>(FCC)</w:t>
      </w:r>
      <w:r>
        <w:rPr>
          <w:spacing w:val="-2"/>
          <w:rtl/>
        </w:rPr>
        <w:t xml:space="preserve"> </w:t>
      </w:r>
      <w:r>
        <w:rPr>
          <w:rFonts w:hint="cs"/>
          <w:spacing w:val="-2"/>
          <w:rtl/>
        </w:rPr>
        <w:t>في الولايات المتحدة للمرة الأولى هذا النمط من المزادات الذي يشتمل على عدد</w:t>
      </w:r>
      <w:r>
        <w:rPr>
          <w:rtl/>
        </w:rPr>
        <w:t xml:space="preserve"> من الجولات لتقديم العطاءات لعدة أغراض في آن واحد. وأصبح المزاد متعدد الجولات في آن واحد أكثر طرائق المزادات </w:t>
      </w:r>
      <w:r>
        <w:rPr>
          <w:spacing w:val="2"/>
          <w:rtl/>
        </w:rPr>
        <w:t>انتشاراً. ومع أن هناك اختلافات في تطبيق هذه الطريقة من بلد لآخر، فإنها تتصف عموماً بدعوة لتقديم عدة عطاءات في آن واحد. وتظل إمكانية تقديم العطاءات مفتوحة طالما كانت هناك عروض مقبولة لأحد التراخيص. وتنظم لكل ترخيص "جولات"، أي مجموعة من العروض المتتالية. وتعلن نتائج كل جولة على مقدمي العطاءات قبل بداية الجولة التالية.</w:t>
      </w:r>
    </w:p>
    <w:p w:rsidR="00CD2CC3" w:rsidRDefault="00CD2CC3" w:rsidP="00CD2CC3">
      <w:pPr>
        <w:rPr>
          <w:bCs/>
          <w:rtl/>
        </w:rPr>
      </w:pPr>
      <w:r>
        <w:rPr>
          <w:rtl/>
        </w:rPr>
        <w:t>وأثناء هذه الجولات، تستمر العروض في الارتفاع حتى يتم تحديد أعلى عطاء لكل ترخيص. وفي بداية كل جولة، يحصل المزايدون على معلومات عن إمكانية تقديمهم لعطاءات فضلاً عن أعلى عرض لكل ترخيص. وبصفة عامة، يجب أن تتجاوز العروض الجديدة المتعلقة بالترخيص أعلى سعر بما لا يقل عن الحد الأدنى للزيادة المشار إليها. وفي بعض الحالات، يجوز للمزايدين سحب عروضهم المقدمة في جولة سابقة ولكنهم يخضعون عادة إلى دفع جزاء. وفي بعض الحالات، تتبع "قاعدة النشاط" التي تؤدي إلى فرض جزاء على مقدمي العطاءات غير النشطين عن طريق خفض "نقاط مقبوليتهم". وتستمر الجولات حتى يتوقف المزايدون عن تقديم العروض للحصول على ترخيص.</w:t>
      </w:r>
    </w:p>
    <w:p w:rsidR="00CD2CC3" w:rsidRDefault="00CD2CC3" w:rsidP="00CD2CC3">
      <w:pPr>
        <w:rPr>
          <w:rtl/>
        </w:rPr>
      </w:pPr>
      <w:r>
        <w:rPr>
          <w:rtl/>
        </w:rPr>
        <w:t>ومن حيث المبدأ، فإن المزاد متعدد الجولات في آن واحد يجري بواسطة الحواسيب، بحيث يمكن نشر العروض والمعلومات الأخرى المتعلقة بالمزاد وإجراء الحسابات بسرعة. وعادة ما يتم تشفير العروض لأسباب أمنية وتقديمها بشكل إلكتروني. ويمكن إجراء المزادات على الإنترنت بتقنيات تجفير البنية التحتية بمفتاح عام والتوقيعات الرقمية التي تحمي سلامة العطاءات المقدمة.</w:t>
      </w:r>
    </w:p>
    <w:p w:rsidR="00CD2CC3" w:rsidRPr="006D3332" w:rsidRDefault="00CD2CC3" w:rsidP="006D3332">
      <w:pPr>
        <w:pStyle w:val="Heading3"/>
        <w:rPr>
          <w:rtl/>
        </w:rPr>
      </w:pPr>
      <w:bookmarkStart w:id="154" w:name="_Toc373338308"/>
      <w:bookmarkStart w:id="155" w:name="_Toc372733609"/>
      <w:bookmarkStart w:id="156" w:name="_Toc381094251"/>
      <w:r w:rsidRPr="006D3332">
        <w:t>10.2.4</w:t>
      </w:r>
      <w:r w:rsidRPr="006D3332">
        <w:rPr>
          <w:rtl/>
        </w:rPr>
        <w:tab/>
        <w:t>المزاد الميقاتي</w:t>
      </w:r>
      <w:bookmarkEnd w:id="154"/>
      <w:bookmarkEnd w:id="155"/>
      <w:bookmarkEnd w:id="156"/>
    </w:p>
    <w:p w:rsidR="00CD2CC3" w:rsidRDefault="00CD2CC3" w:rsidP="00CD2CC3">
      <w:pPr>
        <w:rPr>
          <w:rFonts w:ascii="Verdana" w:hAnsi="Verdana"/>
        </w:rPr>
      </w:pPr>
      <w:r>
        <w:rPr>
          <w:rtl/>
        </w:rPr>
        <w:t>تُعتبر المزادات الميقاتية التي يمكن استخدامها في أنظمة ال</w:t>
      </w:r>
      <w:r>
        <w:rPr>
          <w:rtl/>
          <w:lang w:val="es-ES_tradnl"/>
        </w:rPr>
        <w:t>مزادات</w:t>
      </w:r>
      <w:r>
        <w:rPr>
          <w:rtl/>
        </w:rPr>
        <w:t xml:space="preserve"> التصاعدية أو التنازلية الأسلوب الأكثر استخداماً في بيع الوحدات المتجانسة المتعددة. فلكل فئة من المجموعة المعروضة في المزاد يحدد سعر ميقاتي لفترة زمنية محددة، وتتوقف العطاءات التصاعدية أو التنازلية ضمن جولات متعددة حين يتطابق العرض مع السعر المطلوب. وفي نوع آخر من هذا الأسلوب، يدفع المزايدون نفس المبلغ لجميع فئات المجموعة المعروضة في المزاد. وهنالك أنواع أخرى محتملة. فقد أعلنت </w:t>
      </w:r>
      <w:r>
        <w:rPr>
          <w:color w:val="000000"/>
          <w:sz w:val="26"/>
          <w:rtl/>
        </w:rPr>
        <w:t xml:space="preserve">هيئة الاتصالات والسوق في أستراليا </w:t>
      </w:r>
      <w:r>
        <w:rPr>
          <w:color w:val="000000"/>
          <w:szCs w:val="19"/>
        </w:rPr>
        <w:t>(ACMA)</w:t>
      </w:r>
      <w:r>
        <w:rPr>
          <w:rtl/>
        </w:rPr>
        <w:t xml:space="preserve"> في نوفمبر </w:t>
      </w:r>
      <w:r>
        <w:t>2011</w:t>
      </w:r>
      <w:r>
        <w:rPr>
          <w:rtl/>
        </w:rPr>
        <w:t xml:space="preserve"> أن "المزاد الميقاتي التوافقي" </w:t>
      </w:r>
      <w:r>
        <w:t>(CCA)</w:t>
      </w:r>
      <w:r>
        <w:rPr>
          <w:rtl/>
        </w:rPr>
        <w:t xml:space="preserve"> قد يُستخدم لتوزيع الطيف الراديوي ضمن نطاق التردد </w:t>
      </w:r>
      <w:r>
        <w:t>MHz 700</w:t>
      </w:r>
      <w:r>
        <w:rPr>
          <w:rtl/>
        </w:rPr>
        <w:t>. ويَستخدم المزاد الميقاتي التوافقي</w:t>
      </w:r>
      <w:r>
        <w:rPr>
          <w:rFonts w:hint="cs"/>
        </w:rPr>
        <w:t xml:space="preserve"> </w:t>
      </w:r>
      <w:r>
        <w:rPr>
          <w:rtl/>
        </w:rPr>
        <w:t>خوارزمية مثلى لتحديد الفائزين والأسعار</w:t>
      </w:r>
      <w:r>
        <w:rPr>
          <w:rStyle w:val="FootnoteReference"/>
          <w:rtl/>
        </w:rPr>
        <w:footnoteReference w:id="2"/>
      </w:r>
      <w:r>
        <w:rPr>
          <w:rtl/>
        </w:rPr>
        <w:t>.</w:t>
      </w:r>
    </w:p>
    <w:p w:rsidR="00CD2CC3" w:rsidRDefault="00CD2CC3" w:rsidP="00CD2CC3">
      <w:pPr>
        <w:bidi w:val="0"/>
        <w:spacing w:before="0" w:line="240" w:lineRule="auto"/>
        <w:jc w:val="left"/>
      </w:pPr>
      <w:r>
        <w:rPr>
          <w:rtl/>
        </w:rPr>
        <w:br w:type="page"/>
      </w:r>
    </w:p>
    <w:p w:rsidR="00CD2CC3" w:rsidRDefault="00CD2CC3" w:rsidP="003A5349">
      <w:pPr>
        <w:pStyle w:val="Figuretitle"/>
        <w:rPr>
          <w:rtl/>
        </w:rPr>
      </w:pPr>
      <w:bookmarkStart w:id="157" w:name="_Toc373338309"/>
      <w:bookmarkStart w:id="158" w:name="_Toc372733610"/>
      <w:bookmarkStart w:id="159" w:name="_Toc372731216"/>
      <w:bookmarkStart w:id="160" w:name="_Toc366771565"/>
      <w:bookmarkStart w:id="161" w:name="_Toc381098397"/>
      <w:r>
        <w:rPr>
          <w:rtl/>
        </w:rPr>
        <w:lastRenderedPageBreak/>
        <w:t xml:space="preserve">الشكل </w:t>
      </w:r>
      <w:r>
        <w:t>7</w:t>
      </w:r>
      <w:r>
        <w:rPr>
          <w:rtl/>
        </w:rPr>
        <w:t>: الأنماط الشائعة للمزادات</w:t>
      </w:r>
      <w:bookmarkEnd w:id="157"/>
      <w:bookmarkEnd w:id="158"/>
      <w:bookmarkEnd w:id="159"/>
      <w:bookmarkEnd w:id="160"/>
      <w:bookmarkEnd w:id="161"/>
    </w:p>
    <w:p w:rsidR="00CD2CC3" w:rsidRDefault="00CD2CC3" w:rsidP="00450B9D">
      <w:pPr>
        <w:pStyle w:val="Figure"/>
        <w:rPr>
          <w:rFonts w:ascii="Verdana" w:hAnsi="Verdana"/>
          <w:rtl/>
        </w:rPr>
      </w:pPr>
      <w:r>
        <w:rPr>
          <w:noProof/>
          <w:lang w:val="en-US" w:eastAsia="zh-CN"/>
        </w:rPr>
        <w:drawing>
          <wp:inline distT="0" distB="0" distL="0" distR="0" wp14:anchorId="0A001881" wp14:editId="40B8C7E8">
            <wp:extent cx="5672455" cy="1981200"/>
            <wp:effectExtent l="0" t="0" r="23495" b="0"/>
            <wp:docPr id="28" name="Diagram 28"/>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rsidR="00E9126C" w:rsidRDefault="00E9126C" w:rsidP="00450B9D">
      <w:pPr>
        <w:pStyle w:val="Figure"/>
        <w:rPr>
          <w:rFonts w:ascii="Verdana" w:hAnsi="Verdana"/>
          <w:rtl/>
        </w:rPr>
      </w:pPr>
    </w:p>
    <w:p w:rsidR="00CD2CC3" w:rsidRDefault="00CD2CC3" w:rsidP="00CD2CC3">
      <w:pPr>
        <w:spacing w:line="240" w:lineRule="auto"/>
        <w:jc w:val="center"/>
        <w:rPr>
          <w:rtl/>
        </w:rPr>
      </w:pPr>
    </w:p>
    <w:p w:rsidR="00DF7677" w:rsidRDefault="00DF7677" w:rsidP="00DF7677">
      <w:pPr>
        <w:pStyle w:val="Figuretitle"/>
        <w:bidi w:val="0"/>
      </w:pPr>
    </w:p>
    <w:p w:rsidR="00DF7677" w:rsidRDefault="00DF7677" w:rsidP="00DF7677">
      <w:pPr>
        <w:pStyle w:val="Figure"/>
        <w:bidi w:val="0"/>
        <w:rPr>
          <w:noProof/>
        </w:rPr>
      </w:pPr>
      <w:r>
        <w:rPr>
          <w:noProof/>
          <w:lang w:val="en-US" w:eastAsia="zh-CN"/>
        </w:rPr>
        <mc:AlternateContent>
          <mc:Choice Requires="wpc">
            <w:drawing>
              <wp:inline distT="0" distB="0" distL="0" distR="0">
                <wp:extent cx="5757545" cy="3681730"/>
                <wp:effectExtent l="0" t="0" r="0" b="13970"/>
                <wp:docPr id="785" name="Canvas 78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12" name="Rectangle 471"/>
                        <wps:cNvSpPr>
                          <a:spLocks noChangeArrowheads="1"/>
                        </wps:cNvSpPr>
                        <wps:spPr bwMode="auto">
                          <a:xfrm>
                            <a:off x="47625" y="67945"/>
                            <a:ext cx="3619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
                                <w:rPr>
                                  <w:rFonts w:ascii="Verdana" w:hAnsi="Verdana" w:cs="Verdana"/>
                                  <w:color w:val="000000"/>
                                  <w:sz w:val="16"/>
                                  <w:szCs w:val="16"/>
                                </w:rPr>
                                <w:t xml:space="preserve"> </w:t>
                              </w:r>
                            </w:p>
                          </w:txbxContent>
                        </wps:txbx>
                        <wps:bodyPr rot="0" vert="horz" wrap="none" lIns="0" tIns="0" rIns="0" bIns="0" anchor="t" anchorCtr="0">
                          <a:spAutoFit/>
                        </wps:bodyPr>
                      </wps:wsp>
                      <wps:wsp>
                        <wps:cNvPr id="613" name="Rectangle 472"/>
                        <wps:cNvSpPr>
                          <a:spLocks noChangeArrowheads="1"/>
                        </wps:cNvSpPr>
                        <wps:spPr bwMode="auto">
                          <a:xfrm>
                            <a:off x="2593975" y="412015"/>
                            <a:ext cx="5511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Pr="00A52B2A" w:rsidRDefault="00E9126C" w:rsidP="00DC11E4">
                              <w:pPr>
                                <w:spacing w:before="0"/>
                                <w:jc w:val="center"/>
                                <w:rPr>
                                  <w:rFonts w:cs="Arial"/>
                                </w:rPr>
                              </w:pPr>
                              <w:r w:rsidRPr="00DC11E4">
                                <w:rPr>
                                  <w:rFonts w:ascii="Verdana" w:hAnsi="Verdana" w:hint="cs"/>
                                  <w:b/>
                                  <w:bCs/>
                                  <w:color w:val="000000"/>
                                  <w:sz w:val="24"/>
                                  <w:szCs w:val="24"/>
                                  <w:rtl/>
                                </w:rPr>
                                <w:t>المـزاد</w:t>
                              </w:r>
                            </w:p>
                          </w:txbxContent>
                        </wps:txbx>
                        <wps:bodyPr rot="0" vert="horz" wrap="square" lIns="0" tIns="0" rIns="0" bIns="0" anchor="t" anchorCtr="0">
                          <a:spAutoFit/>
                        </wps:bodyPr>
                      </wps:wsp>
                      <wps:wsp>
                        <wps:cNvPr id="614" name="Rectangle 473"/>
                        <wps:cNvSpPr>
                          <a:spLocks noChangeArrowheads="1"/>
                        </wps:cNvSpPr>
                        <wps:spPr bwMode="auto">
                          <a:xfrm>
                            <a:off x="3145155" y="441325"/>
                            <a:ext cx="3492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
                                <w:rPr>
                                  <w:rFonts w:ascii="Verdana" w:hAnsi="Verdana" w:cs="Verdana"/>
                                  <w:b/>
                                  <w:bCs/>
                                  <w:color w:val="000000"/>
                                  <w:sz w:val="16"/>
                                  <w:szCs w:val="16"/>
                                </w:rPr>
                                <w:t xml:space="preserve"> </w:t>
                              </w:r>
                            </w:p>
                          </w:txbxContent>
                        </wps:txbx>
                        <wps:bodyPr rot="0" vert="horz" wrap="none" lIns="0" tIns="0" rIns="0" bIns="0" anchor="t" anchorCtr="0">
                          <a:spAutoFit/>
                        </wps:bodyPr>
                      </wps:wsp>
                      <wps:wsp>
                        <wps:cNvPr id="615" name="Rectangle 474"/>
                        <wps:cNvSpPr>
                          <a:spLocks noChangeArrowheads="1"/>
                        </wps:cNvSpPr>
                        <wps:spPr bwMode="auto">
                          <a:xfrm>
                            <a:off x="2414270" y="260985"/>
                            <a:ext cx="5715"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6" name="Rectangle 475"/>
                        <wps:cNvSpPr>
                          <a:spLocks noChangeArrowheads="1"/>
                        </wps:cNvSpPr>
                        <wps:spPr bwMode="auto">
                          <a:xfrm>
                            <a:off x="2414270" y="260985"/>
                            <a:ext cx="5715"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7" name="Rectangle 476"/>
                        <wps:cNvSpPr>
                          <a:spLocks noChangeArrowheads="1"/>
                        </wps:cNvSpPr>
                        <wps:spPr bwMode="auto">
                          <a:xfrm>
                            <a:off x="2419985" y="260985"/>
                            <a:ext cx="89916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8" name="Rectangle 477"/>
                        <wps:cNvSpPr>
                          <a:spLocks noChangeArrowheads="1"/>
                        </wps:cNvSpPr>
                        <wps:spPr bwMode="auto">
                          <a:xfrm>
                            <a:off x="3319145" y="260985"/>
                            <a:ext cx="5715"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9" name="Rectangle 478"/>
                        <wps:cNvSpPr>
                          <a:spLocks noChangeArrowheads="1"/>
                        </wps:cNvSpPr>
                        <wps:spPr bwMode="auto">
                          <a:xfrm>
                            <a:off x="3319145" y="260985"/>
                            <a:ext cx="5715"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0" name="Rectangle 479"/>
                        <wps:cNvSpPr>
                          <a:spLocks noChangeArrowheads="1"/>
                        </wps:cNvSpPr>
                        <wps:spPr bwMode="auto">
                          <a:xfrm>
                            <a:off x="2414270" y="266700"/>
                            <a:ext cx="5715" cy="4730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1" name="Rectangle 480"/>
                        <wps:cNvSpPr>
                          <a:spLocks noChangeArrowheads="1"/>
                        </wps:cNvSpPr>
                        <wps:spPr bwMode="auto">
                          <a:xfrm>
                            <a:off x="2414270" y="739775"/>
                            <a:ext cx="571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 name="Rectangle 481"/>
                        <wps:cNvSpPr>
                          <a:spLocks noChangeArrowheads="1"/>
                        </wps:cNvSpPr>
                        <wps:spPr bwMode="auto">
                          <a:xfrm>
                            <a:off x="2414270" y="739775"/>
                            <a:ext cx="571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3" name="Rectangle 482"/>
                        <wps:cNvSpPr>
                          <a:spLocks noChangeArrowheads="1"/>
                        </wps:cNvSpPr>
                        <wps:spPr bwMode="auto">
                          <a:xfrm>
                            <a:off x="2419985" y="739775"/>
                            <a:ext cx="89916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4" name="Rectangle 483"/>
                        <wps:cNvSpPr>
                          <a:spLocks noChangeArrowheads="1"/>
                        </wps:cNvSpPr>
                        <wps:spPr bwMode="auto">
                          <a:xfrm>
                            <a:off x="3319145" y="266700"/>
                            <a:ext cx="5715" cy="4730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5" name="Rectangle 484"/>
                        <wps:cNvSpPr>
                          <a:spLocks noChangeArrowheads="1"/>
                        </wps:cNvSpPr>
                        <wps:spPr bwMode="auto">
                          <a:xfrm>
                            <a:off x="3319145" y="739775"/>
                            <a:ext cx="571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 name="Rectangle 485"/>
                        <wps:cNvSpPr>
                          <a:spLocks noChangeArrowheads="1"/>
                        </wps:cNvSpPr>
                        <wps:spPr bwMode="auto">
                          <a:xfrm>
                            <a:off x="3319145" y="739775"/>
                            <a:ext cx="571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7" name="Rectangle 486"/>
                        <wps:cNvSpPr>
                          <a:spLocks noChangeArrowheads="1"/>
                        </wps:cNvSpPr>
                        <wps:spPr bwMode="auto">
                          <a:xfrm>
                            <a:off x="2872740" y="779780"/>
                            <a:ext cx="3619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
                                <w:rPr>
                                  <w:rFonts w:ascii="Verdana" w:hAnsi="Verdana" w:cs="Verdana"/>
                                  <w:color w:val="000000"/>
                                  <w:sz w:val="16"/>
                                  <w:szCs w:val="16"/>
                                </w:rPr>
                                <w:t xml:space="preserve"> </w:t>
                              </w:r>
                            </w:p>
                          </w:txbxContent>
                        </wps:txbx>
                        <wps:bodyPr rot="0" vert="horz" wrap="none" lIns="0" tIns="0" rIns="0" bIns="0" anchor="t" anchorCtr="0">
                          <a:spAutoFit/>
                        </wps:bodyPr>
                      </wps:wsp>
                      <wps:wsp>
                        <wps:cNvPr id="628" name="Rectangle 487"/>
                        <wps:cNvSpPr>
                          <a:spLocks noChangeArrowheads="1"/>
                        </wps:cNvSpPr>
                        <wps:spPr bwMode="auto">
                          <a:xfrm>
                            <a:off x="1040765" y="1085263"/>
                            <a:ext cx="487680" cy="182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Pr="00A52B2A" w:rsidRDefault="00E9126C" w:rsidP="00DC11E4">
                              <w:pPr>
                                <w:spacing w:before="0"/>
                                <w:jc w:val="center"/>
                                <w:rPr>
                                  <w:rFonts w:cs="Arial"/>
                                </w:rPr>
                              </w:pPr>
                              <w:r w:rsidRPr="00A52B2A">
                                <w:rPr>
                                  <w:rFonts w:ascii="Verdana" w:hAnsi="Verdana" w:hint="cs"/>
                                  <w:color w:val="000000"/>
                                  <w:sz w:val="24"/>
                                  <w:szCs w:val="24"/>
                                  <w:rtl/>
                                </w:rPr>
                                <w:t>لجولة واحدة</w:t>
                              </w:r>
                            </w:p>
                          </w:txbxContent>
                        </wps:txbx>
                        <wps:bodyPr rot="0" vert="horz" wrap="none" lIns="0" tIns="0" rIns="0" bIns="0" anchor="t" anchorCtr="0">
                          <a:spAutoFit/>
                        </wps:bodyPr>
                      </wps:wsp>
                      <wps:wsp>
                        <wps:cNvPr id="630" name="Rectangle 489"/>
                        <wps:cNvSpPr>
                          <a:spLocks noChangeArrowheads="1"/>
                        </wps:cNvSpPr>
                        <wps:spPr bwMode="auto">
                          <a:xfrm>
                            <a:off x="1492250" y="1182370"/>
                            <a:ext cx="3619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
                                <w:rPr>
                                  <w:rFonts w:ascii="Verdana" w:hAnsi="Verdana" w:cs="Verdana"/>
                                  <w:color w:val="000000"/>
                                  <w:sz w:val="16"/>
                                  <w:szCs w:val="16"/>
                                </w:rPr>
                                <w:t xml:space="preserve"> </w:t>
                              </w:r>
                            </w:p>
                          </w:txbxContent>
                        </wps:txbx>
                        <wps:bodyPr rot="0" vert="horz" wrap="none" lIns="0" tIns="0" rIns="0" bIns="0" anchor="t" anchorCtr="0">
                          <a:spAutoFit/>
                        </wps:bodyPr>
                      </wps:wsp>
                      <wps:wsp>
                        <wps:cNvPr id="631" name="Rectangle 490"/>
                        <wps:cNvSpPr>
                          <a:spLocks noChangeArrowheads="1"/>
                        </wps:cNvSpPr>
                        <wps:spPr bwMode="auto">
                          <a:xfrm>
                            <a:off x="2186940" y="1115695"/>
                            <a:ext cx="3619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
                                <w:rPr>
                                  <w:rFonts w:ascii="Verdana" w:hAnsi="Verdana" w:cs="Verdana"/>
                                  <w:color w:val="000000"/>
                                  <w:sz w:val="16"/>
                                  <w:szCs w:val="16"/>
                                </w:rPr>
                                <w:t xml:space="preserve"> </w:t>
                              </w:r>
                            </w:p>
                          </w:txbxContent>
                        </wps:txbx>
                        <wps:bodyPr rot="0" vert="horz" wrap="none" lIns="0" tIns="0" rIns="0" bIns="0" anchor="t" anchorCtr="0">
                          <a:spAutoFit/>
                        </wps:bodyPr>
                      </wps:wsp>
                      <wps:wsp>
                        <wps:cNvPr id="632" name="Rectangle 491"/>
                        <wps:cNvSpPr>
                          <a:spLocks noChangeArrowheads="1"/>
                        </wps:cNvSpPr>
                        <wps:spPr bwMode="auto">
                          <a:xfrm>
                            <a:off x="2815589" y="1054100"/>
                            <a:ext cx="718185" cy="182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Pr="00A52B2A" w:rsidRDefault="00E9126C" w:rsidP="00DC11E4">
                              <w:pPr>
                                <w:spacing w:before="0"/>
                                <w:jc w:val="center"/>
                                <w:rPr>
                                  <w:rFonts w:ascii="Verdana" w:hAnsi="Verdana"/>
                                  <w:color w:val="000000"/>
                                  <w:sz w:val="24"/>
                                  <w:szCs w:val="24"/>
                                </w:rPr>
                              </w:pPr>
                              <w:r w:rsidRPr="00A52B2A">
                                <w:rPr>
                                  <w:rFonts w:ascii="Verdana" w:hAnsi="Verdana" w:hint="cs"/>
                                  <w:color w:val="000000"/>
                                  <w:sz w:val="24"/>
                                  <w:szCs w:val="24"/>
                                  <w:rtl/>
                                </w:rPr>
                                <w:t>لجولتين أو أكثر</w:t>
                              </w:r>
                            </w:p>
                          </w:txbxContent>
                        </wps:txbx>
                        <wps:bodyPr rot="0" vert="horz" wrap="square" lIns="0" tIns="0" rIns="0" bIns="0" anchor="t" anchorCtr="0">
                          <a:spAutoFit/>
                        </wps:bodyPr>
                      </wps:wsp>
                      <wps:wsp>
                        <wps:cNvPr id="634" name="Rectangle 493"/>
                        <wps:cNvSpPr>
                          <a:spLocks noChangeArrowheads="1"/>
                        </wps:cNvSpPr>
                        <wps:spPr bwMode="auto">
                          <a:xfrm>
                            <a:off x="3444240" y="1182370"/>
                            <a:ext cx="3619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
                                <w:rPr>
                                  <w:rFonts w:ascii="Verdana" w:hAnsi="Verdana" w:cs="Verdana"/>
                                  <w:color w:val="000000"/>
                                  <w:sz w:val="16"/>
                                  <w:szCs w:val="16"/>
                                </w:rPr>
                                <w:t xml:space="preserve"> </w:t>
                              </w:r>
                            </w:p>
                          </w:txbxContent>
                        </wps:txbx>
                        <wps:bodyPr rot="0" vert="horz" wrap="none" lIns="0" tIns="0" rIns="0" bIns="0" anchor="t" anchorCtr="0">
                          <a:spAutoFit/>
                        </wps:bodyPr>
                      </wps:wsp>
                      <wps:wsp>
                        <wps:cNvPr id="635" name="Rectangle 494"/>
                        <wps:cNvSpPr>
                          <a:spLocks noChangeArrowheads="1"/>
                        </wps:cNvSpPr>
                        <wps:spPr bwMode="auto">
                          <a:xfrm>
                            <a:off x="919480" y="939800"/>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6" name="Rectangle 495"/>
                        <wps:cNvSpPr>
                          <a:spLocks noChangeArrowheads="1"/>
                        </wps:cNvSpPr>
                        <wps:spPr bwMode="auto">
                          <a:xfrm>
                            <a:off x="919480" y="939800"/>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7" name="Rectangle 496"/>
                        <wps:cNvSpPr>
                          <a:spLocks noChangeArrowheads="1"/>
                        </wps:cNvSpPr>
                        <wps:spPr bwMode="auto">
                          <a:xfrm>
                            <a:off x="924560" y="939800"/>
                            <a:ext cx="7416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8" name="Rectangle 497"/>
                        <wps:cNvSpPr>
                          <a:spLocks noChangeArrowheads="1"/>
                        </wps:cNvSpPr>
                        <wps:spPr bwMode="auto">
                          <a:xfrm>
                            <a:off x="1666240" y="939800"/>
                            <a:ext cx="571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0" name="Rectangle 498"/>
                        <wps:cNvSpPr>
                          <a:spLocks noChangeArrowheads="1"/>
                        </wps:cNvSpPr>
                        <wps:spPr bwMode="auto">
                          <a:xfrm>
                            <a:off x="1666240" y="939800"/>
                            <a:ext cx="571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1" name="Rectangle 499"/>
                        <wps:cNvSpPr>
                          <a:spLocks noChangeArrowheads="1"/>
                        </wps:cNvSpPr>
                        <wps:spPr bwMode="auto">
                          <a:xfrm>
                            <a:off x="2705735" y="939800"/>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Rectangle 500"/>
                        <wps:cNvSpPr>
                          <a:spLocks noChangeArrowheads="1"/>
                        </wps:cNvSpPr>
                        <wps:spPr bwMode="auto">
                          <a:xfrm>
                            <a:off x="2705735" y="939800"/>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3" name="Rectangle 501"/>
                        <wps:cNvSpPr>
                          <a:spLocks noChangeArrowheads="1"/>
                        </wps:cNvSpPr>
                        <wps:spPr bwMode="auto">
                          <a:xfrm>
                            <a:off x="2710815" y="939800"/>
                            <a:ext cx="100584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4" name="Rectangle 502"/>
                        <wps:cNvSpPr>
                          <a:spLocks noChangeArrowheads="1"/>
                        </wps:cNvSpPr>
                        <wps:spPr bwMode="auto">
                          <a:xfrm>
                            <a:off x="3716655" y="939800"/>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5" name="Rectangle 503"/>
                        <wps:cNvSpPr>
                          <a:spLocks noChangeArrowheads="1"/>
                        </wps:cNvSpPr>
                        <wps:spPr bwMode="auto">
                          <a:xfrm>
                            <a:off x="3716655" y="939800"/>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6" name="Rectangle 504"/>
                        <wps:cNvSpPr>
                          <a:spLocks noChangeArrowheads="1"/>
                        </wps:cNvSpPr>
                        <wps:spPr bwMode="auto">
                          <a:xfrm>
                            <a:off x="919480" y="944880"/>
                            <a:ext cx="5080" cy="4730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7" name="Rectangle 505"/>
                        <wps:cNvSpPr>
                          <a:spLocks noChangeArrowheads="1"/>
                        </wps:cNvSpPr>
                        <wps:spPr bwMode="auto">
                          <a:xfrm>
                            <a:off x="1666240" y="944880"/>
                            <a:ext cx="5715" cy="4730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8" name="Rectangle 506"/>
                        <wps:cNvSpPr>
                          <a:spLocks noChangeArrowheads="1"/>
                        </wps:cNvSpPr>
                        <wps:spPr bwMode="auto">
                          <a:xfrm>
                            <a:off x="2705735" y="944880"/>
                            <a:ext cx="5080" cy="4730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9" name="Rectangle 507"/>
                        <wps:cNvSpPr>
                          <a:spLocks noChangeArrowheads="1"/>
                        </wps:cNvSpPr>
                        <wps:spPr bwMode="auto">
                          <a:xfrm>
                            <a:off x="3716655" y="944880"/>
                            <a:ext cx="5080" cy="4730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0" name="Rectangle 508"/>
                        <wps:cNvSpPr>
                          <a:spLocks noChangeArrowheads="1"/>
                        </wps:cNvSpPr>
                        <wps:spPr bwMode="auto">
                          <a:xfrm>
                            <a:off x="4575175" y="1581785"/>
                            <a:ext cx="791210" cy="182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Pr="00A52B2A" w:rsidRDefault="00E9126C" w:rsidP="00DC11E4">
                              <w:pPr>
                                <w:spacing w:before="0"/>
                                <w:jc w:val="center"/>
                                <w:rPr>
                                  <w:rFonts w:cs="Arial"/>
                                </w:rPr>
                              </w:pPr>
                              <w:r w:rsidRPr="00A52B2A">
                                <w:rPr>
                                  <w:rFonts w:ascii="Verdana" w:hAnsi="Verdana" w:hint="cs"/>
                                  <w:color w:val="000000"/>
                                  <w:sz w:val="24"/>
                                  <w:szCs w:val="24"/>
                                  <w:rtl/>
                                </w:rPr>
                                <w:t>المزاد</w:t>
                              </w:r>
                              <w:r>
                                <w:rPr>
                                  <w:rFonts w:ascii="Verdana" w:hAnsi="Verdana" w:cs="Arial" w:hint="cs"/>
                                  <w:color w:val="000000"/>
                                  <w:sz w:val="16"/>
                                  <w:szCs w:val="16"/>
                                  <w:rtl/>
                                </w:rPr>
                                <w:t xml:space="preserve"> </w:t>
                              </w:r>
                              <w:r w:rsidRPr="00A52B2A">
                                <w:rPr>
                                  <w:rFonts w:ascii="Verdana" w:hAnsi="Verdana" w:hint="cs"/>
                                  <w:color w:val="000000"/>
                                  <w:sz w:val="24"/>
                                  <w:szCs w:val="24"/>
                                  <w:rtl/>
                                </w:rPr>
                                <w:t>متعدد</w:t>
                              </w:r>
                              <w:r>
                                <w:rPr>
                                  <w:rFonts w:ascii="Verdana" w:hAnsi="Verdana" w:cs="Arial" w:hint="cs"/>
                                  <w:color w:val="000000"/>
                                  <w:sz w:val="16"/>
                                  <w:szCs w:val="16"/>
                                  <w:rtl/>
                                </w:rPr>
                                <w:t xml:space="preserve"> </w:t>
                              </w:r>
                              <w:r w:rsidRPr="00A52B2A">
                                <w:rPr>
                                  <w:rFonts w:ascii="Verdana" w:hAnsi="Verdana" w:hint="cs"/>
                                  <w:color w:val="000000"/>
                                  <w:sz w:val="24"/>
                                  <w:szCs w:val="24"/>
                                  <w:rtl/>
                                </w:rPr>
                                <w:t>الجولات</w:t>
                              </w:r>
                            </w:p>
                          </w:txbxContent>
                        </wps:txbx>
                        <wps:bodyPr rot="0" vert="horz" wrap="none" lIns="0" tIns="0" rIns="0" bIns="0" anchor="t" anchorCtr="0">
                          <a:spAutoFit/>
                        </wps:bodyPr>
                      </wps:wsp>
                      <wps:wsp>
                        <wps:cNvPr id="652" name="Rectangle 510"/>
                        <wps:cNvSpPr>
                          <a:spLocks noChangeArrowheads="1"/>
                        </wps:cNvSpPr>
                        <wps:spPr bwMode="auto">
                          <a:xfrm>
                            <a:off x="5297805" y="1710055"/>
                            <a:ext cx="3619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
                                <w:rPr>
                                  <w:rFonts w:ascii="Verdana" w:hAnsi="Verdana" w:cs="Verdana"/>
                                  <w:color w:val="000000"/>
                                  <w:sz w:val="16"/>
                                  <w:szCs w:val="16"/>
                                </w:rPr>
                                <w:t xml:space="preserve"> </w:t>
                              </w:r>
                            </w:p>
                          </w:txbxContent>
                        </wps:txbx>
                        <wps:bodyPr rot="0" vert="horz" wrap="none" lIns="0" tIns="0" rIns="0" bIns="0" anchor="t" anchorCtr="0">
                          <a:spAutoFit/>
                        </wps:bodyPr>
                      </wps:wsp>
                      <wps:wsp>
                        <wps:cNvPr id="653" name="Rectangle 511"/>
                        <wps:cNvSpPr>
                          <a:spLocks noChangeArrowheads="1"/>
                        </wps:cNvSpPr>
                        <wps:spPr bwMode="auto">
                          <a:xfrm>
                            <a:off x="919480" y="1417955"/>
                            <a:ext cx="508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 name="Rectangle 512"/>
                        <wps:cNvSpPr>
                          <a:spLocks noChangeArrowheads="1"/>
                        </wps:cNvSpPr>
                        <wps:spPr bwMode="auto">
                          <a:xfrm>
                            <a:off x="919480" y="1417955"/>
                            <a:ext cx="508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7" name="Rectangle 513"/>
                        <wps:cNvSpPr>
                          <a:spLocks noChangeArrowheads="1"/>
                        </wps:cNvSpPr>
                        <wps:spPr bwMode="auto">
                          <a:xfrm>
                            <a:off x="924560" y="1417955"/>
                            <a:ext cx="74168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 name="Rectangle 514"/>
                        <wps:cNvSpPr>
                          <a:spLocks noChangeArrowheads="1"/>
                        </wps:cNvSpPr>
                        <wps:spPr bwMode="auto">
                          <a:xfrm>
                            <a:off x="1666240" y="1417955"/>
                            <a:ext cx="5715"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9" name="Rectangle 515"/>
                        <wps:cNvSpPr>
                          <a:spLocks noChangeArrowheads="1"/>
                        </wps:cNvSpPr>
                        <wps:spPr bwMode="auto">
                          <a:xfrm>
                            <a:off x="1666240" y="1417955"/>
                            <a:ext cx="5715"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0" name="Rectangle 516"/>
                        <wps:cNvSpPr>
                          <a:spLocks noChangeArrowheads="1"/>
                        </wps:cNvSpPr>
                        <wps:spPr bwMode="auto">
                          <a:xfrm>
                            <a:off x="2705735" y="1417955"/>
                            <a:ext cx="508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1" name="Rectangle 517"/>
                        <wps:cNvSpPr>
                          <a:spLocks noChangeArrowheads="1"/>
                        </wps:cNvSpPr>
                        <wps:spPr bwMode="auto">
                          <a:xfrm>
                            <a:off x="2705735" y="1417955"/>
                            <a:ext cx="508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2" name="Rectangle 518"/>
                        <wps:cNvSpPr>
                          <a:spLocks noChangeArrowheads="1"/>
                        </wps:cNvSpPr>
                        <wps:spPr bwMode="auto">
                          <a:xfrm>
                            <a:off x="2710815" y="1417955"/>
                            <a:ext cx="100584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3" name="Rectangle 519"/>
                        <wps:cNvSpPr>
                          <a:spLocks noChangeArrowheads="1"/>
                        </wps:cNvSpPr>
                        <wps:spPr bwMode="auto">
                          <a:xfrm>
                            <a:off x="3716655" y="1417955"/>
                            <a:ext cx="508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4" name="Rectangle 520"/>
                        <wps:cNvSpPr>
                          <a:spLocks noChangeArrowheads="1"/>
                        </wps:cNvSpPr>
                        <wps:spPr bwMode="auto">
                          <a:xfrm>
                            <a:off x="3716655" y="1417955"/>
                            <a:ext cx="508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5" name="Rectangle 521"/>
                        <wps:cNvSpPr>
                          <a:spLocks noChangeArrowheads="1"/>
                        </wps:cNvSpPr>
                        <wps:spPr bwMode="auto">
                          <a:xfrm>
                            <a:off x="4430395" y="1417955"/>
                            <a:ext cx="508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6" name="Rectangle 522"/>
                        <wps:cNvSpPr>
                          <a:spLocks noChangeArrowheads="1"/>
                        </wps:cNvSpPr>
                        <wps:spPr bwMode="auto">
                          <a:xfrm>
                            <a:off x="4430395" y="1417955"/>
                            <a:ext cx="508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7" name="Rectangle 523"/>
                        <wps:cNvSpPr>
                          <a:spLocks noChangeArrowheads="1"/>
                        </wps:cNvSpPr>
                        <wps:spPr bwMode="auto">
                          <a:xfrm>
                            <a:off x="4435475" y="1417955"/>
                            <a:ext cx="123190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8" name="Rectangle 524"/>
                        <wps:cNvSpPr>
                          <a:spLocks noChangeArrowheads="1"/>
                        </wps:cNvSpPr>
                        <wps:spPr bwMode="auto">
                          <a:xfrm>
                            <a:off x="5667375" y="1417955"/>
                            <a:ext cx="508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9" name="Rectangle 525"/>
                        <wps:cNvSpPr>
                          <a:spLocks noChangeArrowheads="1"/>
                        </wps:cNvSpPr>
                        <wps:spPr bwMode="auto">
                          <a:xfrm>
                            <a:off x="5667375" y="1417955"/>
                            <a:ext cx="508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0" name="Rectangle 526"/>
                        <wps:cNvSpPr>
                          <a:spLocks noChangeArrowheads="1"/>
                        </wps:cNvSpPr>
                        <wps:spPr bwMode="auto">
                          <a:xfrm>
                            <a:off x="4430395" y="1423670"/>
                            <a:ext cx="5080" cy="4718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1" name="Rectangle 527"/>
                        <wps:cNvSpPr>
                          <a:spLocks noChangeArrowheads="1"/>
                        </wps:cNvSpPr>
                        <wps:spPr bwMode="auto">
                          <a:xfrm>
                            <a:off x="5667375" y="1423670"/>
                            <a:ext cx="5080" cy="4718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2" name="Rectangle 528"/>
                        <wps:cNvSpPr>
                          <a:spLocks noChangeArrowheads="1"/>
                        </wps:cNvSpPr>
                        <wps:spPr bwMode="auto">
                          <a:xfrm>
                            <a:off x="614045" y="1935480"/>
                            <a:ext cx="3619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
                                <w:rPr>
                                  <w:rFonts w:ascii="Verdana" w:hAnsi="Verdana" w:cs="Verdana"/>
                                  <w:color w:val="000000"/>
                                  <w:sz w:val="16"/>
                                  <w:szCs w:val="16"/>
                                </w:rPr>
                                <w:t xml:space="preserve"> </w:t>
                              </w:r>
                            </w:p>
                          </w:txbxContent>
                        </wps:txbx>
                        <wps:bodyPr rot="0" vert="horz" wrap="none" lIns="0" tIns="0" rIns="0" bIns="0" anchor="t" anchorCtr="0">
                          <a:spAutoFit/>
                        </wps:bodyPr>
                      </wps:wsp>
                      <wps:wsp>
                        <wps:cNvPr id="673" name="Rectangle 529"/>
                        <wps:cNvSpPr>
                          <a:spLocks noChangeArrowheads="1"/>
                        </wps:cNvSpPr>
                        <wps:spPr bwMode="auto">
                          <a:xfrm>
                            <a:off x="1129665" y="1935480"/>
                            <a:ext cx="3619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
                                <w:rPr>
                                  <w:rFonts w:ascii="Verdana" w:hAnsi="Verdana" w:cs="Verdana"/>
                                  <w:color w:val="000000"/>
                                  <w:sz w:val="16"/>
                                  <w:szCs w:val="16"/>
                                </w:rPr>
                                <w:t xml:space="preserve"> </w:t>
                              </w:r>
                            </w:p>
                          </w:txbxContent>
                        </wps:txbx>
                        <wps:bodyPr rot="0" vert="horz" wrap="none" lIns="0" tIns="0" rIns="0" bIns="0" anchor="t" anchorCtr="0">
                          <a:spAutoFit/>
                        </wps:bodyPr>
                      </wps:wsp>
                      <wps:wsp>
                        <wps:cNvPr id="674" name="Rectangle 530"/>
                        <wps:cNvSpPr>
                          <a:spLocks noChangeArrowheads="1"/>
                        </wps:cNvSpPr>
                        <wps:spPr bwMode="auto">
                          <a:xfrm>
                            <a:off x="1610360" y="1935480"/>
                            <a:ext cx="3619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
                                <w:rPr>
                                  <w:rFonts w:ascii="Verdana" w:hAnsi="Verdana" w:cs="Verdana"/>
                                  <w:color w:val="000000"/>
                                  <w:sz w:val="16"/>
                                  <w:szCs w:val="16"/>
                                </w:rPr>
                                <w:t xml:space="preserve"> </w:t>
                              </w:r>
                            </w:p>
                          </w:txbxContent>
                        </wps:txbx>
                        <wps:bodyPr rot="0" vert="horz" wrap="none" lIns="0" tIns="0" rIns="0" bIns="0" anchor="t" anchorCtr="0">
                          <a:spAutoFit/>
                        </wps:bodyPr>
                      </wps:wsp>
                      <wps:wsp>
                        <wps:cNvPr id="675" name="Rectangle 531"/>
                        <wps:cNvSpPr>
                          <a:spLocks noChangeArrowheads="1"/>
                        </wps:cNvSpPr>
                        <wps:spPr bwMode="auto">
                          <a:xfrm>
                            <a:off x="2296160" y="1935480"/>
                            <a:ext cx="3619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
                                <w:rPr>
                                  <w:rFonts w:ascii="Verdana" w:hAnsi="Verdana" w:cs="Verdana"/>
                                  <w:color w:val="000000"/>
                                  <w:sz w:val="16"/>
                                  <w:szCs w:val="16"/>
                                </w:rPr>
                                <w:t xml:space="preserve"> </w:t>
                              </w:r>
                            </w:p>
                          </w:txbxContent>
                        </wps:txbx>
                        <wps:bodyPr rot="0" vert="horz" wrap="none" lIns="0" tIns="0" rIns="0" bIns="0" anchor="t" anchorCtr="0">
                          <a:spAutoFit/>
                        </wps:bodyPr>
                      </wps:wsp>
                      <wps:wsp>
                        <wps:cNvPr id="676" name="Rectangle 532"/>
                        <wps:cNvSpPr>
                          <a:spLocks noChangeArrowheads="1"/>
                        </wps:cNvSpPr>
                        <wps:spPr bwMode="auto">
                          <a:xfrm>
                            <a:off x="2990850" y="1935480"/>
                            <a:ext cx="3619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
                                <w:rPr>
                                  <w:rFonts w:ascii="Verdana" w:hAnsi="Verdana" w:cs="Verdana"/>
                                  <w:color w:val="000000"/>
                                  <w:sz w:val="16"/>
                                  <w:szCs w:val="16"/>
                                </w:rPr>
                                <w:t xml:space="preserve"> </w:t>
                              </w:r>
                            </w:p>
                          </w:txbxContent>
                        </wps:txbx>
                        <wps:bodyPr rot="0" vert="horz" wrap="none" lIns="0" tIns="0" rIns="0" bIns="0" anchor="t" anchorCtr="0">
                          <a:spAutoFit/>
                        </wps:bodyPr>
                      </wps:wsp>
                      <wps:wsp>
                        <wps:cNvPr id="677" name="Rectangle 533"/>
                        <wps:cNvSpPr>
                          <a:spLocks noChangeArrowheads="1"/>
                        </wps:cNvSpPr>
                        <wps:spPr bwMode="auto">
                          <a:xfrm>
                            <a:off x="3497580" y="1935480"/>
                            <a:ext cx="3619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
                                <w:rPr>
                                  <w:rFonts w:ascii="Verdana" w:hAnsi="Verdana" w:cs="Verdana"/>
                                  <w:color w:val="000000"/>
                                  <w:sz w:val="16"/>
                                  <w:szCs w:val="16"/>
                                </w:rPr>
                                <w:t xml:space="preserve"> </w:t>
                              </w:r>
                            </w:p>
                          </w:txbxContent>
                        </wps:txbx>
                        <wps:bodyPr rot="0" vert="horz" wrap="none" lIns="0" tIns="0" rIns="0" bIns="0" anchor="t" anchorCtr="0">
                          <a:spAutoFit/>
                        </wps:bodyPr>
                      </wps:wsp>
                      <wps:wsp>
                        <wps:cNvPr id="678" name="Rectangle 534"/>
                        <wps:cNvSpPr>
                          <a:spLocks noChangeArrowheads="1"/>
                        </wps:cNvSpPr>
                        <wps:spPr bwMode="auto">
                          <a:xfrm>
                            <a:off x="4074160" y="1935480"/>
                            <a:ext cx="3619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
                                <w:rPr>
                                  <w:rFonts w:ascii="Verdana" w:hAnsi="Verdana" w:cs="Verdana"/>
                                  <w:color w:val="000000"/>
                                  <w:sz w:val="16"/>
                                  <w:szCs w:val="16"/>
                                </w:rPr>
                                <w:t xml:space="preserve"> </w:t>
                              </w:r>
                            </w:p>
                          </w:txbxContent>
                        </wps:txbx>
                        <wps:bodyPr rot="0" vert="horz" wrap="none" lIns="0" tIns="0" rIns="0" bIns="0" anchor="t" anchorCtr="0">
                          <a:spAutoFit/>
                        </wps:bodyPr>
                      </wps:wsp>
                      <wps:wsp>
                        <wps:cNvPr id="679" name="Rectangle 535"/>
                        <wps:cNvSpPr>
                          <a:spLocks noChangeArrowheads="1"/>
                        </wps:cNvSpPr>
                        <wps:spPr bwMode="auto">
                          <a:xfrm>
                            <a:off x="4430395" y="1895475"/>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0" name="Rectangle 536"/>
                        <wps:cNvSpPr>
                          <a:spLocks noChangeArrowheads="1"/>
                        </wps:cNvSpPr>
                        <wps:spPr bwMode="auto">
                          <a:xfrm>
                            <a:off x="4430395" y="1895475"/>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1" name="Rectangle 537"/>
                        <wps:cNvSpPr>
                          <a:spLocks noChangeArrowheads="1"/>
                        </wps:cNvSpPr>
                        <wps:spPr bwMode="auto">
                          <a:xfrm>
                            <a:off x="4435475" y="1895475"/>
                            <a:ext cx="571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2" name="Rectangle 538"/>
                        <wps:cNvSpPr>
                          <a:spLocks noChangeArrowheads="1"/>
                        </wps:cNvSpPr>
                        <wps:spPr bwMode="auto">
                          <a:xfrm>
                            <a:off x="4441190" y="1895475"/>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3" name="Rectangle 539"/>
                        <wps:cNvSpPr>
                          <a:spLocks noChangeArrowheads="1"/>
                        </wps:cNvSpPr>
                        <wps:spPr bwMode="auto">
                          <a:xfrm>
                            <a:off x="4446270" y="1895475"/>
                            <a:ext cx="122110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4" name="Rectangle 540"/>
                        <wps:cNvSpPr>
                          <a:spLocks noChangeArrowheads="1"/>
                        </wps:cNvSpPr>
                        <wps:spPr bwMode="auto">
                          <a:xfrm>
                            <a:off x="5667375" y="1895475"/>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5" name="Rectangle 541"/>
                        <wps:cNvSpPr>
                          <a:spLocks noChangeArrowheads="1"/>
                        </wps:cNvSpPr>
                        <wps:spPr bwMode="auto">
                          <a:xfrm>
                            <a:off x="5667375" y="1895475"/>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6" name="Rectangle 542"/>
                        <wps:cNvSpPr>
                          <a:spLocks noChangeArrowheads="1"/>
                        </wps:cNvSpPr>
                        <wps:spPr bwMode="auto">
                          <a:xfrm>
                            <a:off x="420758" y="2217573"/>
                            <a:ext cx="423545" cy="364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Pr="00A52B2A" w:rsidRDefault="00E9126C" w:rsidP="00DC11E4">
                              <w:pPr>
                                <w:spacing w:before="0"/>
                                <w:jc w:val="center"/>
                                <w:rPr>
                                  <w:rFonts w:cs="Arial"/>
                                </w:rPr>
                              </w:pPr>
                              <w:r w:rsidRPr="00A52B2A">
                                <w:rPr>
                                  <w:rFonts w:ascii="Verdana" w:hAnsi="Verdana" w:hint="cs"/>
                                  <w:color w:val="000000"/>
                                  <w:sz w:val="24"/>
                                  <w:szCs w:val="24"/>
                                  <w:rtl/>
                                </w:rPr>
                                <w:t>مغلق بأول سعر</w:t>
                              </w:r>
                            </w:p>
                          </w:txbxContent>
                        </wps:txbx>
                        <wps:bodyPr rot="0" vert="horz" wrap="square" lIns="0" tIns="0" rIns="0" bIns="0" anchor="t" anchorCtr="0">
                          <a:spAutoFit/>
                        </wps:bodyPr>
                      </wps:wsp>
                      <wps:wsp>
                        <wps:cNvPr id="690" name="Rectangle 546"/>
                        <wps:cNvSpPr>
                          <a:spLocks noChangeArrowheads="1"/>
                        </wps:cNvSpPr>
                        <wps:spPr bwMode="auto">
                          <a:xfrm>
                            <a:off x="712470" y="2520315"/>
                            <a:ext cx="3619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
                                <w:rPr>
                                  <w:rFonts w:ascii="Verdana" w:hAnsi="Verdana" w:cs="Verdana"/>
                                  <w:color w:val="000000"/>
                                  <w:sz w:val="16"/>
                                  <w:szCs w:val="16"/>
                                </w:rPr>
                                <w:t xml:space="preserve"> </w:t>
                              </w:r>
                            </w:p>
                          </w:txbxContent>
                        </wps:txbx>
                        <wps:bodyPr rot="0" vert="horz" wrap="none" lIns="0" tIns="0" rIns="0" bIns="0" anchor="t" anchorCtr="0">
                          <a:spAutoFit/>
                        </wps:bodyPr>
                      </wps:wsp>
                      <wps:wsp>
                        <wps:cNvPr id="691" name="Rectangle 547"/>
                        <wps:cNvSpPr>
                          <a:spLocks noChangeArrowheads="1"/>
                        </wps:cNvSpPr>
                        <wps:spPr bwMode="auto">
                          <a:xfrm>
                            <a:off x="1129665" y="2135505"/>
                            <a:ext cx="3619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
                                <w:rPr>
                                  <w:rFonts w:ascii="Verdana" w:hAnsi="Verdana" w:cs="Verdana"/>
                                  <w:color w:val="000000"/>
                                  <w:sz w:val="16"/>
                                  <w:szCs w:val="16"/>
                                </w:rPr>
                                <w:t xml:space="preserve"> </w:t>
                              </w:r>
                            </w:p>
                          </w:txbxContent>
                        </wps:txbx>
                        <wps:bodyPr rot="0" vert="horz" wrap="none" lIns="0" tIns="0" rIns="0" bIns="0" anchor="t" anchorCtr="0">
                          <a:spAutoFit/>
                        </wps:bodyPr>
                      </wps:wsp>
                      <wps:wsp>
                        <wps:cNvPr id="692" name="Rectangle 548"/>
                        <wps:cNvSpPr>
                          <a:spLocks noChangeArrowheads="1"/>
                        </wps:cNvSpPr>
                        <wps:spPr bwMode="auto">
                          <a:xfrm>
                            <a:off x="1383031" y="2188263"/>
                            <a:ext cx="469265" cy="364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sidP="00DC11E4">
                              <w:pPr>
                                <w:spacing w:before="0"/>
                                <w:jc w:val="center"/>
                              </w:pPr>
                              <w:r w:rsidRPr="00A52B2A">
                                <w:rPr>
                                  <w:rFonts w:ascii="Verdana" w:hAnsi="Verdana" w:hint="cs"/>
                                  <w:color w:val="000000"/>
                                  <w:sz w:val="24"/>
                                  <w:szCs w:val="24"/>
                                  <w:rtl/>
                                </w:rPr>
                                <w:t xml:space="preserve">مغلق </w:t>
                              </w:r>
                              <w:r>
                                <w:rPr>
                                  <w:rFonts w:ascii="Verdana" w:hAnsi="Verdana" w:hint="cs"/>
                                  <w:color w:val="000000"/>
                                  <w:sz w:val="24"/>
                                  <w:szCs w:val="24"/>
                                  <w:rtl/>
                                </w:rPr>
                                <w:t>ب</w:t>
                              </w:r>
                              <w:r w:rsidRPr="00A52B2A">
                                <w:rPr>
                                  <w:rFonts w:ascii="Verdana" w:hAnsi="Verdana" w:hint="cs"/>
                                  <w:color w:val="000000"/>
                                  <w:sz w:val="24"/>
                                  <w:szCs w:val="24"/>
                                  <w:rtl/>
                                </w:rPr>
                                <w:t>ثاني سعر</w:t>
                              </w:r>
                            </w:p>
                          </w:txbxContent>
                        </wps:txbx>
                        <wps:bodyPr rot="0" vert="horz" wrap="square" lIns="0" tIns="0" rIns="0" bIns="0" anchor="t" anchorCtr="0">
                          <a:spAutoFit/>
                        </wps:bodyPr>
                      </wps:wsp>
                      <wps:wsp>
                        <wps:cNvPr id="696" name="Rectangle 552"/>
                        <wps:cNvSpPr>
                          <a:spLocks noChangeArrowheads="1"/>
                        </wps:cNvSpPr>
                        <wps:spPr bwMode="auto">
                          <a:xfrm>
                            <a:off x="1708785" y="2520315"/>
                            <a:ext cx="3619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
                                <w:rPr>
                                  <w:rFonts w:ascii="Verdana" w:hAnsi="Verdana" w:cs="Verdana"/>
                                  <w:color w:val="000000"/>
                                  <w:sz w:val="16"/>
                                  <w:szCs w:val="16"/>
                                </w:rPr>
                                <w:t xml:space="preserve"> </w:t>
                              </w:r>
                            </w:p>
                          </w:txbxContent>
                        </wps:txbx>
                        <wps:bodyPr rot="0" vert="horz" wrap="none" lIns="0" tIns="0" rIns="0" bIns="0" anchor="t" anchorCtr="0">
                          <a:spAutoFit/>
                        </wps:bodyPr>
                      </wps:wsp>
                      <wps:wsp>
                        <wps:cNvPr id="697" name="Rectangle 553"/>
                        <wps:cNvSpPr>
                          <a:spLocks noChangeArrowheads="1"/>
                        </wps:cNvSpPr>
                        <wps:spPr bwMode="auto">
                          <a:xfrm>
                            <a:off x="2296160" y="2135505"/>
                            <a:ext cx="3619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
                                <w:rPr>
                                  <w:rFonts w:ascii="Verdana" w:hAnsi="Verdana" w:cs="Verdana"/>
                                  <w:color w:val="000000"/>
                                  <w:sz w:val="16"/>
                                  <w:szCs w:val="16"/>
                                </w:rPr>
                                <w:t xml:space="preserve"> </w:t>
                              </w:r>
                            </w:p>
                          </w:txbxContent>
                        </wps:txbx>
                        <wps:bodyPr rot="0" vert="horz" wrap="none" lIns="0" tIns="0" rIns="0" bIns="0" anchor="t" anchorCtr="0">
                          <a:spAutoFit/>
                        </wps:bodyPr>
                      </wps:wsp>
                      <wps:wsp>
                        <wps:cNvPr id="698" name="Rectangle 554"/>
                        <wps:cNvSpPr>
                          <a:spLocks noChangeArrowheads="1"/>
                        </wps:cNvSpPr>
                        <wps:spPr bwMode="auto">
                          <a:xfrm>
                            <a:off x="2749061" y="2210576"/>
                            <a:ext cx="506730" cy="364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Pr="00A52B2A" w:rsidRDefault="00E9126C" w:rsidP="00DC11E4">
                              <w:pPr>
                                <w:spacing w:before="0"/>
                                <w:jc w:val="center"/>
                                <w:rPr>
                                  <w:rFonts w:cs="Arial"/>
                                </w:rPr>
                              </w:pPr>
                              <w:r w:rsidRPr="00A52B2A">
                                <w:rPr>
                                  <w:rFonts w:ascii="Verdana" w:hAnsi="Verdana" w:hint="cs"/>
                                  <w:color w:val="000000"/>
                                  <w:sz w:val="24"/>
                                  <w:szCs w:val="24"/>
                                  <w:rtl/>
                                </w:rPr>
                                <w:t>ال</w:t>
                              </w:r>
                              <w:r>
                                <w:rPr>
                                  <w:rFonts w:ascii="Verdana" w:hAnsi="Verdana" w:hint="cs"/>
                                  <w:color w:val="000000"/>
                                  <w:sz w:val="24"/>
                                  <w:szCs w:val="24"/>
                                  <w:rtl/>
                                </w:rPr>
                                <w:t>م</w:t>
                              </w:r>
                              <w:r w:rsidRPr="00A52B2A">
                                <w:rPr>
                                  <w:rFonts w:ascii="Verdana" w:hAnsi="Verdana" w:hint="cs"/>
                                  <w:color w:val="000000"/>
                                  <w:sz w:val="24"/>
                                  <w:szCs w:val="24"/>
                                  <w:rtl/>
                                </w:rPr>
                                <w:t>زاد الإنكليزي</w:t>
                              </w:r>
                            </w:p>
                          </w:txbxContent>
                        </wps:txbx>
                        <wps:bodyPr rot="0" vert="horz" wrap="square" lIns="0" tIns="0" rIns="0" bIns="0" anchor="t" anchorCtr="0">
                          <a:spAutoFit/>
                        </wps:bodyPr>
                      </wps:wsp>
                      <wps:wsp>
                        <wps:cNvPr id="700" name="Rectangle 556"/>
                        <wps:cNvSpPr>
                          <a:spLocks noChangeArrowheads="1"/>
                        </wps:cNvSpPr>
                        <wps:spPr bwMode="auto">
                          <a:xfrm>
                            <a:off x="3238500" y="2392680"/>
                            <a:ext cx="3619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
                                <w:rPr>
                                  <w:rFonts w:ascii="Verdana" w:hAnsi="Verdana" w:cs="Verdana"/>
                                  <w:color w:val="000000"/>
                                  <w:sz w:val="16"/>
                                  <w:szCs w:val="16"/>
                                </w:rPr>
                                <w:t xml:space="preserve"> </w:t>
                              </w:r>
                            </w:p>
                          </w:txbxContent>
                        </wps:txbx>
                        <wps:bodyPr rot="0" vert="horz" wrap="none" lIns="0" tIns="0" rIns="0" bIns="0" anchor="t" anchorCtr="0">
                          <a:spAutoFit/>
                        </wps:bodyPr>
                      </wps:wsp>
                      <wps:wsp>
                        <wps:cNvPr id="701" name="Rectangle 557"/>
                        <wps:cNvSpPr>
                          <a:spLocks noChangeArrowheads="1"/>
                        </wps:cNvSpPr>
                        <wps:spPr bwMode="auto">
                          <a:xfrm>
                            <a:off x="3497580" y="2135505"/>
                            <a:ext cx="3619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
                                <w:rPr>
                                  <w:rFonts w:ascii="Verdana" w:hAnsi="Verdana" w:cs="Verdana"/>
                                  <w:color w:val="000000"/>
                                  <w:sz w:val="16"/>
                                  <w:szCs w:val="16"/>
                                </w:rPr>
                                <w:t xml:space="preserve"> </w:t>
                              </w:r>
                            </w:p>
                          </w:txbxContent>
                        </wps:txbx>
                        <wps:bodyPr rot="0" vert="horz" wrap="none" lIns="0" tIns="0" rIns="0" bIns="0" anchor="t" anchorCtr="0">
                          <a:spAutoFit/>
                        </wps:bodyPr>
                      </wps:wsp>
                      <wps:wsp>
                        <wps:cNvPr id="702" name="Rectangle 558"/>
                        <wps:cNvSpPr>
                          <a:spLocks noChangeArrowheads="1"/>
                        </wps:cNvSpPr>
                        <wps:spPr bwMode="auto">
                          <a:xfrm>
                            <a:off x="3839302" y="2190597"/>
                            <a:ext cx="441862" cy="366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Pr="00A52B2A" w:rsidRDefault="00E9126C" w:rsidP="00DC11E4">
                              <w:pPr>
                                <w:spacing w:before="0"/>
                                <w:jc w:val="center"/>
                                <w:rPr>
                                  <w:rFonts w:cs="Arial"/>
                                </w:rPr>
                              </w:pPr>
                              <w:r w:rsidRPr="00A52B2A">
                                <w:rPr>
                                  <w:rFonts w:ascii="Verdana" w:hAnsi="Verdana" w:hint="cs"/>
                                  <w:color w:val="000000"/>
                                  <w:sz w:val="24"/>
                                  <w:szCs w:val="24"/>
                                  <w:rtl/>
                                </w:rPr>
                                <w:t>المزاد الهولندي</w:t>
                              </w:r>
                            </w:p>
                          </w:txbxContent>
                        </wps:txbx>
                        <wps:bodyPr rot="0" vert="horz" wrap="square" lIns="0" tIns="0" rIns="0" bIns="0" anchor="t" anchorCtr="0">
                          <a:spAutoFit/>
                        </wps:bodyPr>
                      </wps:wsp>
                      <wps:wsp>
                        <wps:cNvPr id="704" name="Rectangle 560"/>
                        <wps:cNvSpPr>
                          <a:spLocks noChangeArrowheads="1"/>
                        </wps:cNvSpPr>
                        <wps:spPr bwMode="auto">
                          <a:xfrm>
                            <a:off x="4321175" y="2392680"/>
                            <a:ext cx="3619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
                                <w:rPr>
                                  <w:rFonts w:ascii="Verdana" w:hAnsi="Verdana" w:cs="Verdana"/>
                                  <w:color w:val="000000"/>
                                  <w:sz w:val="16"/>
                                  <w:szCs w:val="16"/>
                                </w:rPr>
                                <w:t xml:space="preserve"> </w:t>
                              </w:r>
                            </w:p>
                          </w:txbxContent>
                        </wps:txbx>
                        <wps:bodyPr rot="0" vert="horz" wrap="none" lIns="0" tIns="0" rIns="0" bIns="0" anchor="t" anchorCtr="0">
                          <a:spAutoFit/>
                        </wps:bodyPr>
                      </wps:wsp>
                      <wps:wsp>
                        <wps:cNvPr id="705" name="Rectangle 561"/>
                        <wps:cNvSpPr>
                          <a:spLocks noChangeArrowheads="1"/>
                        </wps:cNvSpPr>
                        <wps:spPr bwMode="auto">
                          <a:xfrm>
                            <a:off x="304165" y="2095500"/>
                            <a:ext cx="571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6" name="Rectangle 562"/>
                        <wps:cNvSpPr>
                          <a:spLocks noChangeArrowheads="1"/>
                        </wps:cNvSpPr>
                        <wps:spPr bwMode="auto">
                          <a:xfrm>
                            <a:off x="304165" y="2095500"/>
                            <a:ext cx="571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7" name="Rectangle 563"/>
                        <wps:cNvSpPr>
                          <a:spLocks noChangeArrowheads="1"/>
                        </wps:cNvSpPr>
                        <wps:spPr bwMode="auto">
                          <a:xfrm>
                            <a:off x="309880" y="2095500"/>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8" name="Rectangle 564"/>
                        <wps:cNvSpPr>
                          <a:spLocks noChangeArrowheads="1"/>
                        </wps:cNvSpPr>
                        <wps:spPr bwMode="auto">
                          <a:xfrm>
                            <a:off x="314960" y="2095500"/>
                            <a:ext cx="60452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9" name="Rectangle 565"/>
                        <wps:cNvSpPr>
                          <a:spLocks noChangeArrowheads="1"/>
                        </wps:cNvSpPr>
                        <wps:spPr bwMode="auto">
                          <a:xfrm>
                            <a:off x="919480" y="2095500"/>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0" name="Rectangle 566"/>
                        <wps:cNvSpPr>
                          <a:spLocks noChangeArrowheads="1"/>
                        </wps:cNvSpPr>
                        <wps:spPr bwMode="auto">
                          <a:xfrm>
                            <a:off x="919480" y="2095500"/>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1" name="Rectangle 567"/>
                        <wps:cNvSpPr>
                          <a:spLocks noChangeArrowheads="1"/>
                        </wps:cNvSpPr>
                        <wps:spPr bwMode="auto">
                          <a:xfrm>
                            <a:off x="1334135" y="2095500"/>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2" name="Rectangle 568"/>
                        <wps:cNvSpPr>
                          <a:spLocks noChangeArrowheads="1"/>
                        </wps:cNvSpPr>
                        <wps:spPr bwMode="auto">
                          <a:xfrm>
                            <a:off x="1334135" y="2095500"/>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3" name="Rectangle 569"/>
                        <wps:cNvSpPr>
                          <a:spLocks noChangeArrowheads="1"/>
                        </wps:cNvSpPr>
                        <wps:spPr bwMode="auto">
                          <a:xfrm>
                            <a:off x="1339215" y="2095500"/>
                            <a:ext cx="571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4" name="Rectangle 570"/>
                        <wps:cNvSpPr>
                          <a:spLocks noChangeArrowheads="1"/>
                        </wps:cNvSpPr>
                        <wps:spPr bwMode="auto">
                          <a:xfrm>
                            <a:off x="1344930" y="2095500"/>
                            <a:ext cx="53784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5" name="Rectangle 571"/>
                        <wps:cNvSpPr>
                          <a:spLocks noChangeArrowheads="1"/>
                        </wps:cNvSpPr>
                        <wps:spPr bwMode="auto">
                          <a:xfrm>
                            <a:off x="1882775" y="2095500"/>
                            <a:ext cx="571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6" name="Rectangle 572"/>
                        <wps:cNvSpPr>
                          <a:spLocks noChangeArrowheads="1"/>
                        </wps:cNvSpPr>
                        <wps:spPr bwMode="auto">
                          <a:xfrm>
                            <a:off x="1882775" y="2095500"/>
                            <a:ext cx="571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7" name="Rectangle 573"/>
                        <wps:cNvSpPr>
                          <a:spLocks noChangeArrowheads="1"/>
                        </wps:cNvSpPr>
                        <wps:spPr bwMode="auto">
                          <a:xfrm>
                            <a:off x="2705735" y="2095500"/>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8" name="Rectangle 574"/>
                        <wps:cNvSpPr>
                          <a:spLocks noChangeArrowheads="1"/>
                        </wps:cNvSpPr>
                        <wps:spPr bwMode="auto">
                          <a:xfrm>
                            <a:off x="2705735" y="2095500"/>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9" name="Rectangle 575"/>
                        <wps:cNvSpPr>
                          <a:spLocks noChangeArrowheads="1"/>
                        </wps:cNvSpPr>
                        <wps:spPr bwMode="auto">
                          <a:xfrm>
                            <a:off x="2710815" y="2095500"/>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0" name="Rectangle 576"/>
                        <wps:cNvSpPr>
                          <a:spLocks noChangeArrowheads="1"/>
                        </wps:cNvSpPr>
                        <wps:spPr bwMode="auto">
                          <a:xfrm>
                            <a:off x="2715895" y="2095500"/>
                            <a:ext cx="55943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1" name="Rectangle 577"/>
                        <wps:cNvSpPr>
                          <a:spLocks noChangeArrowheads="1"/>
                        </wps:cNvSpPr>
                        <wps:spPr bwMode="auto">
                          <a:xfrm>
                            <a:off x="3275330" y="2095500"/>
                            <a:ext cx="571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2" name="Rectangle 578"/>
                        <wps:cNvSpPr>
                          <a:spLocks noChangeArrowheads="1"/>
                        </wps:cNvSpPr>
                        <wps:spPr bwMode="auto">
                          <a:xfrm>
                            <a:off x="3275330" y="2095500"/>
                            <a:ext cx="571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3" name="Rectangle 579"/>
                        <wps:cNvSpPr>
                          <a:spLocks noChangeArrowheads="1"/>
                        </wps:cNvSpPr>
                        <wps:spPr bwMode="auto">
                          <a:xfrm>
                            <a:off x="3716655" y="2095500"/>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4" name="Rectangle 580"/>
                        <wps:cNvSpPr>
                          <a:spLocks noChangeArrowheads="1"/>
                        </wps:cNvSpPr>
                        <wps:spPr bwMode="auto">
                          <a:xfrm>
                            <a:off x="3716655" y="2095500"/>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5" name="Rectangle 581"/>
                        <wps:cNvSpPr>
                          <a:spLocks noChangeArrowheads="1"/>
                        </wps:cNvSpPr>
                        <wps:spPr bwMode="auto">
                          <a:xfrm>
                            <a:off x="3721735" y="2095500"/>
                            <a:ext cx="571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6" name="Rectangle 582"/>
                        <wps:cNvSpPr>
                          <a:spLocks noChangeArrowheads="1"/>
                        </wps:cNvSpPr>
                        <wps:spPr bwMode="auto">
                          <a:xfrm>
                            <a:off x="3727450" y="2095500"/>
                            <a:ext cx="70294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7" name="Rectangle 583"/>
                        <wps:cNvSpPr>
                          <a:spLocks noChangeArrowheads="1"/>
                        </wps:cNvSpPr>
                        <wps:spPr bwMode="auto">
                          <a:xfrm>
                            <a:off x="4430395" y="2095500"/>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8" name="Rectangle 584"/>
                        <wps:cNvSpPr>
                          <a:spLocks noChangeArrowheads="1"/>
                        </wps:cNvSpPr>
                        <wps:spPr bwMode="auto">
                          <a:xfrm>
                            <a:off x="4430395" y="2095500"/>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9" name="Rectangle 585"/>
                        <wps:cNvSpPr>
                          <a:spLocks noChangeArrowheads="1"/>
                        </wps:cNvSpPr>
                        <wps:spPr bwMode="auto">
                          <a:xfrm>
                            <a:off x="304165" y="2100580"/>
                            <a:ext cx="5715" cy="5797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0" name="Rectangle 586"/>
                        <wps:cNvSpPr>
                          <a:spLocks noChangeArrowheads="1"/>
                        </wps:cNvSpPr>
                        <wps:spPr bwMode="auto">
                          <a:xfrm>
                            <a:off x="304165" y="2680335"/>
                            <a:ext cx="5715"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1" name="Rectangle 587"/>
                        <wps:cNvSpPr>
                          <a:spLocks noChangeArrowheads="1"/>
                        </wps:cNvSpPr>
                        <wps:spPr bwMode="auto">
                          <a:xfrm>
                            <a:off x="304165" y="2680335"/>
                            <a:ext cx="5715"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2" name="Rectangle 588"/>
                        <wps:cNvSpPr>
                          <a:spLocks noChangeArrowheads="1"/>
                        </wps:cNvSpPr>
                        <wps:spPr bwMode="auto">
                          <a:xfrm>
                            <a:off x="309880" y="2680335"/>
                            <a:ext cx="60960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3" name="Rectangle 589"/>
                        <wps:cNvSpPr>
                          <a:spLocks noChangeArrowheads="1"/>
                        </wps:cNvSpPr>
                        <wps:spPr bwMode="auto">
                          <a:xfrm>
                            <a:off x="919480" y="2100580"/>
                            <a:ext cx="5080" cy="5797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4" name="Rectangle 590"/>
                        <wps:cNvSpPr>
                          <a:spLocks noChangeArrowheads="1"/>
                        </wps:cNvSpPr>
                        <wps:spPr bwMode="auto">
                          <a:xfrm>
                            <a:off x="919480" y="2680335"/>
                            <a:ext cx="508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5" name="Rectangle 591"/>
                        <wps:cNvSpPr>
                          <a:spLocks noChangeArrowheads="1"/>
                        </wps:cNvSpPr>
                        <wps:spPr bwMode="auto">
                          <a:xfrm>
                            <a:off x="919480" y="2680335"/>
                            <a:ext cx="508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6" name="Rectangle 592"/>
                        <wps:cNvSpPr>
                          <a:spLocks noChangeArrowheads="1"/>
                        </wps:cNvSpPr>
                        <wps:spPr bwMode="auto">
                          <a:xfrm>
                            <a:off x="1334135" y="2100580"/>
                            <a:ext cx="5080" cy="5797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7" name="Rectangle 593"/>
                        <wps:cNvSpPr>
                          <a:spLocks noChangeArrowheads="1"/>
                        </wps:cNvSpPr>
                        <wps:spPr bwMode="auto">
                          <a:xfrm>
                            <a:off x="1334135" y="2680335"/>
                            <a:ext cx="508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8" name="Rectangle 594"/>
                        <wps:cNvSpPr>
                          <a:spLocks noChangeArrowheads="1"/>
                        </wps:cNvSpPr>
                        <wps:spPr bwMode="auto">
                          <a:xfrm>
                            <a:off x="1334135" y="2680335"/>
                            <a:ext cx="508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9" name="Rectangle 595"/>
                        <wps:cNvSpPr>
                          <a:spLocks noChangeArrowheads="1"/>
                        </wps:cNvSpPr>
                        <wps:spPr bwMode="auto">
                          <a:xfrm>
                            <a:off x="1339215" y="2680335"/>
                            <a:ext cx="54356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0" name="Rectangle 596"/>
                        <wps:cNvSpPr>
                          <a:spLocks noChangeArrowheads="1"/>
                        </wps:cNvSpPr>
                        <wps:spPr bwMode="auto">
                          <a:xfrm>
                            <a:off x="1882775" y="2100580"/>
                            <a:ext cx="5715" cy="5797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1" name="Rectangle 597"/>
                        <wps:cNvSpPr>
                          <a:spLocks noChangeArrowheads="1"/>
                        </wps:cNvSpPr>
                        <wps:spPr bwMode="auto">
                          <a:xfrm>
                            <a:off x="1882775" y="2680335"/>
                            <a:ext cx="5715"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2" name="Rectangle 598"/>
                        <wps:cNvSpPr>
                          <a:spLocks noChangeArrowheads="1"/>
                        </wps:cNvSpPr>
                        <wps:spPr bwMode="auto">
                          <a:xfrm>
                            <a:off x="1882775" y="2680335"/>
                            <a:ext cx="5715"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3" name="Rectangle 599"/>
                        <wps:cNvSpPr>
                          <a:spLocks noChangeArrowheads="1"/>
                        </wps:cNvSpPr>
                        <wps:spPr bwMode="auto">
                          <a:xfrm>
                            <a:off x="2705735" y="2100580"/>
                            <a:ext cx="5080" cy="5797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4" name="Rectangle 600"/>
                        <wps:cNvSpPr>
                          <a:spLocks noChangeArrowheads="1"/>
                        </wps:cNvSpPr>
                        <wps:spPr bwMode="auto">
                          <a:xfrm>
                            <a:off x="2705735" y="2680335"/>
                            <a:ext cx="508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5" name="Rectangle 601"/>
                        <wps:cNvSpPr>
                          <a:spLocks noChangeArrowheads="1"/>
                        </wps:cNvSpPr>
                        <wps:spPr bwMode="auto">
                          <a:xfrm>
                            <a:off x="2705735" y="2680335"/>
                            <a:ext cx="508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6" name="Rectangle 602"/>
                        <wps:cNvSpPr>
                          <a:spLocks noChangeArrowheads="1"/>
                        </wps:cNvSpPr>
                        <wps:spPr bwMode="auto">
                          <a:xfrm>
                            <a:off x="2710815" y="2680335"/>
                            <a:ext cx="564515"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7" name="Rectangle 603"/>
                        <wps:cNvSpPr>
                          <a:spLocks noChangeArrowheads="1"/>
                        </wps:cNvSpPr>
                        <wps:spPr bwMode="auto">
                          <a:xfrm>
                            <a:off x="3275330" y="2100580"/>
                            <a:ext cx="5715" cy="5797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8" name="Rectangle 604"/>
                        <wps:cNvSpPr>
                          <a:spLocks noChangeArrowheads="1"/>
                        </wps:cNvSpPr>
                        <wps:spPr bwMode="auto">
                          <a:xfrm>
                            <a:off x="3275330" y="2680335"/>
                            <a:ext cx="5715"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9" name="Rectangle 605"/>
                        <wps:cNvSpPr>
                          <a:spLocks noChangeArrowheads="1"/>
                        </wps:cNvSpPr>
                        <wps:spPr bwMode="auto">
                          <a:xfrm>
                            <a:off x="3275330" y="2680335"/>
                            <a:ext cx="5715"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0" name="Rectangle 606"/>
                        <wps:cNvSpPr>
                          <a:spLocks noChangeArrowheads="1"/>
                        </wps:cNvSpPr>
                        <wps:spPr bwMode="auto">
                          <a:xfrm>
                            <a:off x="3716655" y="2100580"/>
                            <a:ext cx="5080" cy="5797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1" name="Rectangle 607"/>
                        <wps:cNvSpPr>
                          <a:spLocks noChangeArrowheads="1"/>
                        </wps:cNvSpPr>
                        <wps:spPr bwMode="auto">
                          <a:xfrm>
                            <a:off x="3716655" y="2680335"/>
                            <a:ext cx="508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2" name="Rectangle 608"/>
                        <wps:cNvSpPr>
                          <a:spLocks noChangeArrowheads="1"/>
                        </wps:cNvSpPr>
                        <wps:spPr bwMode="auto">
                          <a:xfrm>
                            <a:off x="3716655" y="2680335"/>
                            <a:ext cx="508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3" name="Rectangle 609"/>
                        <wps:cNvSpPr>
                          <a:spLocks noChangeArrowheads="1"/>
                        </wps:cNvSpPr>
                        <wps:spPr bwMode="auto">
                          <a:xfrm>
                            <a:off x="3721735" y="2680335"/>
                            <a:ext cx="70866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4" name="Rectangle 610"/>
                        <wps:cNvSpPr>
                          <a:spLocks noChangeArrowheads="1"/>
                        </wps:cNvSpPr>
                        <wps:spPr bwMode="auto">
                          <a:xfrm>
                            <a:off x="4430395" y="2100580"/>
                            <a:ext cx="5080" cy="5797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5" name="Rectangle 611"/>
                        <wps:cNvSpPr>
                          <a:spLocks noChangeArrowheads="1"/>
                        </wps:cNvSpPr>
                        <wps:spPr bwMode="auto">
                          <a:xfrm>
                            <a:off x="4430395" y="2680335"/>
                            <a:ext cx="508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6" name="Rectangle 612"/>
                        <wps:cNvSpPr>
                          <a:spLocks noChangeArrowheads="1"/>
                        </wps:cNvSpPr>
                        <wps:spPr bwMode="auto">
                          <a:xfrm>
                            <a:off x="4430395" y="2680335"/>
                            <a:ext cx="508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7" name="Rectangle 613"/>
                        <wps:cNvSpPr>
                          <a:spLocks noChangeArrowheads="1"/>
                        </wps:cNvSpPr>
                        <wps:spPr bwMode="auto">
                          <a:xfrm>
                            <a:off x="2872740" y="2720340"/>
                            <a:ext cx="3619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
                                <w:rPr>
                                  <w:rFonts w:ascii="Verdana" w:hAnsi="Verdana" w:cs="Verdana"/>
                                  <w:color w:val="000000"/>
                                  <w:sz w:val="16"/>
                                  <w:szCs w:val="16"/>
                                </w:rPr>
                                <w:t xml:space="preserve"> </w:t>
                              </w:r>
                            </w:p>
                          </w:txbxContent>
                        </wps:txbx>
                        <wps:bodyPr rot="0" vert="horz" wrap="none" lIns="0" tIns="0" rIns="0" bIns="0" anchor="t" anchorCtr="0">
                          <a:spAutoFit/>
                        </wps:bodyPr>
                      </wps:wsp>
                      <wps:wsp>
                        <wps:cNvPr id="760" name="Rectangle 616"/>
                        <wps:cNvSpPr>
                          <a:spLocks noChangeArrowheads="1"/>
                        </wps:cNvSpPr>
                        <wps:spPr bwMode="auto">
                          <a:xfrm>
                            <a:off x="3357880" y="3050052"/>
                            <a:ext cx="1005205" cy="182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Pr="00A52B2A" w:rsidRDefault="00E9126C" w:rsidP="00DC11E4">
                              <w:pPr>
                                <w:spacing w:before="0"/>
                                <w:jc w:val="center"/>
                                <w:rPr>
                                  <w:sz w:val="24"/>
                                  <w:szCs w:val="24"/>
                                </w:rPr>
                              </w:pPr>
                              <w:r w:rsidRPr="00A52B2A">
                                <w:rPr>
                                  <w:rFonts w:ascii="Verdana" w:hAnsi="Verdana" w:hint="cs"/>
                                  <w:color w:val="000000"/>
                                  <w:sz w:val="24"/>
                                  <w:szCs w:val="24"/>
                                  <w:rtl/>
                                </w:rPr>
                                <w:t>المزاد الإنكليزي-الهولندي</w:t>
                              </w:r>
                            </w:p>
                          </w:txbxContent>
                        </wps:txbx>
                        <wps:bodyPr rot="0" vert="horz" wrap="none" lIns="0" tIns="0" rIns="0" bIns="0" anchor="t" anchorCtr="0">
                          <a:spAutoFit/>
                        </wps:bodyPr>
                      </wps:wsp>
                      <wps:wsp>
                        <wps:cNvPr id="761" name="Rectangle 617"/>
                        <wps:cNvSpPr>
                          <a:spLocks noChangeArrowheads="1"/>
                        </wps:cNvSpPr>
                        <wps:spPr bwMode="auto">
                          <a:xfrm>
                            <a:off x="4536440" y="3120390"/>
                            <a:ext cx="3619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
                                <w:rPr>
                                  <w:rFonts w:ascii="Verdana" w:hAnsi="Verdana" w:cs="Verdana"/>
                                  <w:color w:val="000000"/>
                                  <w:sz w:val="16"/>
                                  <w:szCs w:val="16"/>
                                </w:rPr>
                                <w:t xml:space="preserve"> </w:t>
                              </w:r>
                            </w:p>
                          </w:txbxContent>
                        </wps:txbx>
                        <wps:bodyPr rot="0" vert="horz" wrap="none" lIns="0" tIns="0" rIns="0" bIns="0" anchor="t" anchorCtr="0">
                          <a:spAutoFit/>
                        </wps:bodyPr>
                      </wps:wsp>
                      <wps:wsp>
                        <wps:cNvPr id="762" name="Rectangle 618"/>
                        <wps:cNvSpPr>
                          <a:spLocks noChangeArrowheads="1"/>
                        </wps:cNvSpPr>
                        <wps:spPr bwMode="auto">
                          <a:xfrm>
                            <a:off x="3061335" y="2881630"/>
                            <a:ext cx="5715"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3" name="Rectangle 619"/>
                        <wps:cNvSpPr>
                          <a:spLocks noChangeArrowheads="1"/>
                        </wps:cNvSpPr>
                        <wps:spPr bwMode="auto">
                          <a:xfrm>
                            <a:off x="3061335" y="2881630"/>
                            <a:ext cx="5715"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4" name="Rectangle 620"/>
                        <wps:cNvSpPr>
                          <a:spLocks noChangeArrowheads="1"/>
                        </wps:cNvSpPr>
                        <wps:spPr bwMode="auto">
                          <a:xfrm>
                            <a:off x="3067050" y="2881630"/>
                            <a:ext cx="1506855"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5" name="Rectangle 621"/>
                        <wps:cNvSpPr>
                          <a:spLocks noChangeArrowheads="1"/>
                        </wps:cNvSpPr>
                        <wps:spPr bwMode="auto">
                          <a:xfrm>
                            <a:off x="4573905" y="2881630"/>
                            <a:ext cx="508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6" name="Rectangle 622"/>
                        <wps:cNvSpPr>
                          <a:spLocks noChangeArrowheads="1"/>
                        </wps:cNvSpPr>
                        <wps:spPr bwMode="auto">
                          <a:xfrm>
                            <a:off x="4573905" y="2881630"/>
                            <a:ext cx="5080" cy="5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7" name="Rectangle 623"/>
                        <wps:cNvSpPr>
                          <a:spLocks noChangeArrowheads="1"/>
                        </wps:cNvSpPr>
                        <wps:spPr bwMode="auto">
                          <a:xfrm>
                            <a:off x="3061335" y="2887345"/>
                            <a:ext cx="5715" cy="4718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8" name="Rectangle 624"/>
                        <wps:cNvSpPr>
                          <a:spLocks noChangeArrowheads="1"/>
                        </wps:cNvSpPr>
                        <wps:spPr bwMode="auto">
                          <a:xfrm>
                            <a:off x="3061335" y="3359150"/>
                            <a:ext cx="571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9" name="Rectangle 625"/>
                        <wps:cNvSpPr>
                          <a:spLocks noChangeArrowheads="1"/>
                        </wps:cNvSpPr>
                        <wps:spPr bwMode="auto">
                          <a:xfrm>
                            <a:off x="3061335" y="3359150"/>
                            <a:ext cx="571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0" name="Rectangle 626"/>
                        <wps:cNvSpPr>
                          <a:spLocks noChangeArrowheads="1"/>
                        </wps:cNvSpPr>
                        <wps:spPr bwMode="auto">
                          <a:xfrm>
                            <a:off x="3067050" y="3359150"/>
                            <a:ext cx="1506855"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1" name="Rectangle 627"/>
                        <wps:cNvSpPr>
                          <a:spLocks noChangeArrowheads="1"/>
                        </wps:cNvSpPr>
                        <wps:spPr bwMode="auto">
                          <a:xfrm>
                            <a:off x="4573905" y="2887345"/>
                            <a:ext cx="5080" cy="4718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2" name="Rectangle 628"/>
                        <wps:cNvSpPr>
                          <a:spLocks noChangeArrowheads="1"/>
                        </wps:cNvSpPr>
                        <wps:spPr bwMode="auto">
                          <a:xfrm>
                            <a:off x="4573905" y="3359150"/>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3" name="Rectangle 629"/>
                        <wps:cNvSpPr>
                          <a:spLocks noChangeArrowheads="1"/>
                        </wps:cNvSpPr>
                        <wps:spPr bwMode="auto">
                          <a:xfrm>
                            <a:off x="4573905" y="3359150"/>
                            <a:ext cx="5080" cy="50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4" name="Rectangle 630"/>
                        <wps:cNvSpPr>
                          <a:spLocks noChangeArrowheads="1"/>
                        </wps:cNvSpPr>
                        <wps:spPr bwMode="auto">
                          <a:xfrm>
                            <a:off x="47625" y="3432175"/>
                            <a:ext cx="36195"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
                                <w:rPr>
                                  <w:rFonts w:ascii="Verdana" w:hAnsi="Verdana" w:cs="Verdana"/>
                                  <w:color w:val="000000"/>
                                  <w:sz w:val="16"/>
                                  <w:szCs w:val="16"/>
                                </w:rPr>
                                <w:t xml:space="preserve"> </w:t>
                              </w:r>
                            </w:p>
                          </w:txbxContent>
                        </wps:txbx>
                        <wps:bodyPr rot="0" vert="horz" wrap="none" lIns="0" tIns="0" rIns="0" bIns="0" anchor="t" anchorCtr="0">
                          <a:spAutoFit/>
                        </wps:bodyPr>
                      </wps:wsp>
                      <wps:wsp>
                        <wps:cNvPr id="775" name="Line 631"/>
                        <wps:cNvCnPr/>
                        <wps:spPr bwMode="auto">
                          <a:xfrm>
                            <a:off x="2473960" y="750570"/>
                            <a:ext cx="0" cy="377190"/>
                          </a:xfrm>
                          <a:prstGeom prst="line">
                            <a:avLst/>
                          </a:prstGeom>
                          <a:noFill/>
                          <a:ln w="8255" cap="rnd">
                            <a:solidFill>
                              <a:srgbClr val="4A7EBB"/>
                            </a:solidFill>
                            <a:prstDash val="solid"/>
                            <a:round/>
                            <a:headEnd/>
                            <a:tailEnd/>
                          </a:ln>
                          <a:extLst>
                            <a:ext uri="{909E8E84-426E-40DD-AFC4-6F175D3DCCD1}">
                              <a14:hiddenFill xmlns:a14="http://schemas.microsoft.com/office/drawing/2010/main">
                                <a:noFill/>
                              </a14:hiddenFill>
                            </a:ext>
                          </a:extLst>
                        </wps:spPr>
                        <wps:bodyPr/>
                      </wps:wsp>
                      <wps:wsp>
                        <wps:cNvPr id="776" name="Line 632"/>
                        <wps:cNvCnPr/>
                        <wps:spPr bwMode="auto">
                          <a:xfrm>
                            <a:off x="1670050" y="1273810"/>
                            <a:ext cx="1035685" cy="0"/>
                          </a:xfrm>
                          <a:prstGeom prst="line">
                            <a:avLst/>
                          </a:prstGeom>
                          <a:noFill/>
                          <a:ln w="8255" cap="rnd">
                            <a:solidFill>
                              <a:srgbClr val="4A7EBB"/>
                            </a:solidFill>
                            <a:prstDash val="solid"/>
                            <a:round/>
                            <a:headEnd/>
                            <a:tailEnd/>
                          </a:ln>
                          <a:extLst>
                            <a:ext uri="{909E8E84-426E-40DD-AFC4-6F175D3DCCD1}">
                              <a14:hiddenFill xmlns:a14="http://schemas.microsoft.com/office/drawing/2010/main">
                                <a:noFill/>
                              </a14:hiddenFill>
                            </a:ext>
                          </a:extLst>
                        </wps:spPr>
                        <wps:bodyPr/>
                      </wps:wsp>
                      <wps:wsp>
                        <wps:cNvPr id="777" name="Line 633"/>
                        <wps:cNvCnPr/>
                        <wps:spPr bwMode="auto">
                          <a:xfrm>
                            <a:off x="1141730" y="1463675"/>
                            <a:ext cx="0" cy="913130"/>
                          </a:xfrm>
                          <a:prstGeom prst="line">
                            <a:avLst/>
                          </a:prstGeom>
                          <a:noFill/>
                          <a:ln w="8255" cap="rnd">
                            <a:solidFill>
                              <a:srgbClr val="4A7EBB"/>
                            </a:solidFill>
                            <a:prstDash val="solid"/>
                            <a:round/>
                            <a:headEnd/>
                            <a:tailEnd/>
                          </a:ln>
                          <a:extLst>
                            <a:ext uri="{909E8E84-426E-40DD-AFC4-6F175D3DCCD1}">
                              <a14:hiddenFill xmlns:a14="http://schemas.microsoft.com/office/drawing/2010/main">
                                <a:noFill/>
                              </a14:hiddenFill>
                            </a:ext>
                          </a:extLst>
                        </wps:spPr>
                        <wps:bodyPr/>
                      </wps:wsp>
                      <wps:wsp>
                        <wps:cNvPr id="778" name="Line 634"/>
                        <wps:cNvCnPr/>
                        <wps:spPr bwMode="auto">
                          <a:xfrm>
                            <a:off x="3490595" y="1454150"/>
                            <a:ext cx="0" cy="912495"/>
                          </a:xfrm>
                          <a:prstGeom prst="line">
                            <a:avLst/>
                          </a:prstGeom>
                          <a:noFill/>
                          <a:ln w="8255" cap="rnd">
                            <a:solidFill>
                              <a:srgbClr val="4A7EBB"/>
                            </a:solidFill>
                            <a:prstDash val="solid"/>
                            <a:round/>
                            <a:headEnd/>
                            <a:tailEnd/>
                          </a:ln>
                          <a:extLst>
                            <a:ext uri="{909E8E84-426E-40DD-AFC4-6F175D3DCCD1}">
                              <a14:hiddenFill xmlns:a14="http://schemas.microsoft.com/office/drawing/2010/main">
                                <a:noFill/>
                              </a14:hiddenFill>
                            </a:ext>
                          </a:extLst>
                        </wps:spPr>
                        <wps:bodyPr/>
                      </wps:wsp>
                      <wps:wsp>
                        <wps:cNvPr id="779" name="Line 635"/>
                        <wps:cNvCnPr/>
                        <wps:spPr bwMode="auto">
                          <a:xfrm>
                            <a:off x="3277235" y="2345055"/>
                            <a:ext cx="439420" cy="0"/>
                          </a:xfrm>
                          <a:prstGeom prst="line">
                            <a:avLst/>
                          </a:prstGeom>
                          <a:noFill/>
                          <a:ln w="8255" cap="rnd">
                            <a:solidFill>
                              <a:srgbClr val="4A7EBB"/>
                            </a:solidFill>
                            <a:prstDash val="solid"/>
                            <a:round/>
                            <a:headEnd/>
                            <a:tailEnd/>
                          </a:ln>
                          <a:extLst>
                            <a:ext uri="{909E8E84-426E-40DD-AFC4-6F175D3DCCD1}">
                              <a14:hiddenFill xmlns:a14="http://schemas.microsoft.com/office/drawing/2010/main">
                                <a:noFill/>
                              </a14:hiddenFill>
                            </a:ext>
                          </a:extLst>
                        </wps:spPr>
                        <wps:bodyPr/>
                      </wps:wsp>
                      <wps:wsp>
                        <wps:cNvPr id="780" name="Line 636"/>
                        <wps:cNvCnPr/>
                        <wps:spPr bwMode="auto">
                          <a:xfrm>
                            <a:off x="3486785" y="1663700"/>
                            <a:ext cx="941705" cy="0"/>
                          </a:xfrm>
                          <a:prstGeom prst="line">
                            <a:avLst/>
                          </a:prstGeom>
                          <a:noFill/>
                          <a:ln w="8255" cap="rnd">
                            <a:solidFill>
                              <a:srgbClr val="4A7EBB"/>
                            </a:solidFill>
                            <a:prstDash val="solid"/>
                            <a:round/>
                            <a:headEnd/>
                            <a:tailEnd/>
                          </a:ln>
                          <a:extLst>
                            <a:ext uri="{909E8E84-426E-40DD-AFC4-6F175D3DCCD1}">
                              <a14:hiddenFill xmlns:a14="http://schemas.microsoft.com/office/drawing/2010/main">
                                <a:noFill/>
                              </a14:hiddenFill>
                            </a:ext>
                          </a:extLst>
                        </wps:spPr>
                        <wps:bodyPr/>
                      </wps:wsp>
                      <wps:wsp>
                        <wps:cNvPr id="781" name="Line 637"/>
                        <wps:cNvCnPr/>
                        <wps:spPr bwMode="auto">
                          <a:xfrm>
                            <a:off x="713105" y="2667635"/>
                            <a:ext cx="0" cy="433070"/>
                          </a:xfrm>
                          <a:prstGeom prst="line">
                            <a:avLst/>
                          </a:prstGeom>
                          <a:noFill/>
                          <a:ln w="8255" cap="rnd">
                            <a:solidFill>
                              <a:srgbClr val="4A7EBB"/>
                            </a:solidFill>
                            <a:prstDash val="solid"/>
                            <a:round/>
                            <a:headEnd/>
                            <a:tailEnd/>
                          </a:ln>
                          <a:extLst>
                            <a:ext uri="{909E8E84-426E-40DD-AFC4-6F175D3DCCD1}">
                              <a14:hiddenFill xmlns:a14="http://schemas.microsoft.com/office/drawing/2010/main">
                                <a:noFill/>
                              </a14:hiddenFill>
                            </a:ext>
                          </a:extLst>
                        </wps:spPr>
                        <wps:bodyPr/>
                      </wps:wsp>
                      <wps:wsp>
                        <wps:cNvPr id="782" name="Line 638"/>
                        <wps:cNvCnPr/>
                        <wps:spPr bwMode="auto">
                          <a:xfrm>
                            <a:off x="909955" y="2354580"/>
                            <a:ext cx="440055" cy="0"/>
                          </a:xfrm>
                          <a:prstGeom prst="line">
                            <a:avLst/>
                          </a:prstGeom>
                          <a:noFill/>
                          <a:ln w="8255" cap="rnd">
                            <a:solidFill>
                              <a:srgbClr val="4A7EBB"/>
                            </a:solidFill>
                            <a:prstDash val="solid"/>
                            <a:round/>
                            <a:headEnd/>
                            <a:tailEnd/>
                          </a:ln>
                          <a:extLst>
                            <a:ext uri="{909E8E84-426E-40DD-AFC4-6F175D3DCCD1}">
                              <a14:hiddenFill xmlns:a14="http://schemas.microsoft.com/office/drawing/2010/main">
                                <a:noFill/>
                              </a14:hiddenFill>
                            </a:ext>
                          </a:extLst>
                        </wps:spPr>
                        <wps:bodyPr/>
                      </wps:wsp>
                      <wps:wsp>
                        <wps:cNvPr id="783" name="Line 639"/>
                        <wps:cNvCnPr/>
                        <wps:spPr bwMode="auto">
                          <a:xfrm>
                            <a:off x="714375" y="3194685"/>
                            <a:ext cx="2353945" cy="0"/>
                          </a:xfrm>
                          <a:prstGeom prst="line">
                            <a:avLst/>
                          </a:prstGeom>
                          <a:noFill/>
                          <a:ln w="8255" cap="rnd">
                            <a:solidFill>
                              <a:srgbClr val="4A7EBB"/>
                            </a:solidFill>
                            <a:prstDash val="solid"/>
                            <a:round/>
                            <a:headEnd/>
                            <a:tailEnd/>
                          </a:ln>
                          <a:extLst>
                            <a:ext uri="{909E8E84-426E-40DD-AFC4-6F175D3DCCD1}">
                              <a14:hiddenFill xmlns:a14="http://schemas.microsoft.com/office/drawing/2010/main">
                                <a:noFill/>
                              </a14:hiddenFill>
                            </a:ext>
                          </a:extLst>
                        </wps:spPr>
                        <wps:bodyPr/>
                      </wps:wsp>
                      <wps:wsp>
                        <wps:cNvPr id="784" name="Line 640"/>
                        <wps:cNvCnPr/>
                        <wps:spPr bwMode="auto">
                          <a:xfrm>
                            <a:off x="2861945" y="2699385"/>
                            <a:ext cx="0" cy="408940"/>
                          </a:xfrm>
                          <a:prstGeom prst="line">
                            <a:avLst/>
                          </a:prstGeom>
                          <a:noFill/>
                          <a:ln w="8255" cap="rnd">
                            <a:solidFill>
                              <a:srgbClr val="4A7EBB"/>
                            </a:solidFill>
                            <a:prstDash val="solid"/>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785" o:spid="_x0000_s1054" editas="canvas" style="width:453.35pt;height:289.9pt;mso-position-horizontal-relative:char;mso-position-vertical-relative:line" coordsize="57575,368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PNi7RgAAPotAgAOAAAAZHJzL2Uyb0RvYy54bWzsXe1y4kiW/b8R+w4K/aetTKWUSqLpiSpj&#10;OiaiZrZia/cBZJANMSAxApfd29HvvjeVIpHgYsrlcrqQbkVMj1xQRkDez3Puub/+7Wm19L5m5WZR&#10;5COf/RL4XpZPi9kivx/5//s/k0Hie5ttms/SZZFnI/+PbOP/7bf//I9fH9fDjBfzYjnLSg9+Sb4Z&#10;Pq5H/ny7XQ+vrjbTebZKN78U6yyHB++KcpVu4cfy/mpWpo/w21fLKx4E8dVjUc7WZTHNNhv427F5&#10;0P+t+v13d9l0+193d5ts6y1HPtzbtvpvWf33Vv/36rdf0+F9ma7ni2l9G+l33MUqXeTwovZXjdNt&#10;6j2Ui6NftVpMy2JT3G1/mRarq+LubjHNqvcA74YFB+/mOs2/ppvqzUzh09ndIFz9wN97e6/vOy8m&#10;i+USPo0r+O1D/Xf6/x/h+8n0w8u8/STzN9Vz6+c8ruEL3KztV7l53S1+mafrrHrnm+H0n18/l95i&#10;NvJjxn0vT1dwkP4bvto0v19mnpBMf436BuCZX9afS32vm/WnYvqvjZcX13N4XvahLIvHeZbO4Maq&#10;58PNN/6B/mED/9S7ffxHMYPfnz5si+obfborV/oXwnflPY18IWMe+d4fcDNSicgcoOxp603hwTBm&#10;Ch6cwqNcqCiqHr5Kh7vfsS4329+zYuXpi5FfwnuoXiP9+mmz1R9+Otw9pfV5n/oC0iG8MvxT/WR9&#10;D9WJ+1MF6ia5ScRA8PhmIILxePBhci0G8YTJaByOr6/H7C/9ukwM54vZLMv1d787/Ux82zdX26E5&#10;t/b8b4rlYqZ/nb6lTXl/e70sva8pWN+k+qM/L3iXjaddtW+jehjey8FbYlwEH7kaTOJEDsRERAMl&#10;g2QQMPVRxYFQYjxpv6VPizx7/VvyHke+iuALr97OyfcWVH+O31s6XC224N+Wi9XIT+yT0qE+iDf5&#10;DD6MdLhNF0tz3fgo9O3vPwr4xHZfdHVs9Uk1J377dPtUmQa3RnBbzP6Ag1wWcMLA5YFzhot5Uf6f&#10;7z2Coxv5OXhi31v+PQdT0D5xd1HuLm53F2k+hX848re+Zy6vt5XvrD6N9QcwkcmiOrfafMzrwk3r&#10;H8AVmBt04BNCzCdwhz6BRypU0ngFwcCRH7iFKGIsgU9a+wWWxLGq4g75BfILDvyCNYSzfmHz74e0&#10;7JRnEJhnCB16hpCJiEEaoPMFIVgIkaTy+TpYVwmDUDqboISBEoY6Z3KXMFg7OOsYupYwgMUdFxHC&#10;oVvgggkuISPQhUIcqOTALUQSUojKK1RXJmf+ziKikWofZOSns1a83Nsnoa1qg1LzugY7SM3PmlU7&#10;3iomhM3GRSQ5/GAy8voRk5XXj5zKzL2Hdbm4n0PGz6qaJS90ln73E2TpMWZ01blvFeJvV7mT0fWg&#10;Hiaja7XLJGZ0sdtIp3R4OxXpEqVYXJfGFOtMO/i4s/bTt6HI7FpmB6DHcYIpHZpdGDLIGk6bHSWY&#10;hxgMGZ134QmmwowuIaOzcAxVdT8AcKFI14x0ukg9jnTKodG1q7pYBjWmv+uw7iOdkGEAIA01U3YU&#10;igZ0SwkmBnP+tM0UAHuPzQ4QRjjb79BMkQB+GsMyfUENbOzNLgrMjX0/3EkdTOjU1n6r9Vm8NVZA&#10;sa4V6zDuUWJpFw64R81YR0Z3QBVEmXVU1V14Vccxck9iOQ1ujM52MDGja3UwKdZVhFYyu0s3O4w5&#10;k1jGgAOza3cwqa6jaKfpqh0HyTUX7KidkrhkpjTNDot2VNcRcNAxZgrHmCmGkeWomUJGR8yUkd8r&#10;OhjHmCmJU2ZKIrnUjDvgYEqppOlS7juYNMvV6jXSLJfDWS6b8Z3twHaMms0x5kzikjnDAhHI2DBn&#10;WJBEPK6q3r1fEImM98NcnJsZ0O9HN+zkLQ15EpMcZ5LvhzwtX7pvjiHEiAaJS6IBg1EtHpl8AcY5&#10;eQjzG+1ZLhr+PjkgTcPfbzv8bRPn3vkFjAlh5qsdFe8cJrpVXUcwxqIYFCDIL2gxExKFeCfexj5f&#10;sJlz7/wCRtZQTskaCQx+Q4ai+wssiAQ7ZCZKljA9GWNUIaiQoA6Dww6D5cWfdQzttiTkv5euFxNi&#10;2LZyim0LIUDPyLgGKiUqPbcGGfl5rSUqJd62lLA19VnP0LHeY4iB78q2Yh1wXhRTQrcWIWMAQSnQ&#10;C2sXEhWT2qhCEM+MeGZGL+Kyh/ZCDHs3BbSj8p1szoivggrj9+o+0vDQRQ0PhRj0rmwH0UWcA9BM&#10;iz6ciHNSMIuw0fQQaUJ0Qv8oxJBtZftzDqyOxXG8qzrR9HIvOkbpJaWXXUgvdY/liE+tbO+LjO6E&#10;sHvFdjnWFSd+Bs7PONspafdQOz7EIFBI1raVHBgdSGtGUrdzTiSY1EihIYaODTEIBO+MTAPRUSOF&#10;jI6GGHo2xCCQ4fQocEoykMBR1lrRJyIdkA6iRGfBmmRAvRTqpXSilyIQBD8KXIpChBK6KfVeB7SX&#10;ojsoZHSNHWckCXHhkhBaTfawlxIFTmkzZHSE1fVrTFYg+HgUvBcnRYjkcEp230ohec3dOk8KdZce&#10;6hCEPArs7J2DDmYLq8PMzmJ1ZHZkdlYX6bLJYAKByKPAJTGl1cPEzM6WdWR2ZHZdMTtkcUIUuGSm&#10;tLopZHY+af31QOtPSwkc91NcclNglWAEG+Er8IBFCZOHayilYpzVfUwYUyKpE9pn/9aS83Z0GQQ/&#10;6m0GZ9k1HZtDijAoH8zQ3XKHiGs5tNoxAMIYANJBkgYkaeBXk4fVSQS9q5Y8nDu/YOH13vkFjG3A&#10;7MfhoCvVmJVigkl16Bb2zeBKJhhcxvfLorVOV0sa4PQhpAVntOBseHW1mc6zVbr5Bd0I8liUMzNr&#10;rq/WZTHNNptFfv9lnq4zWJlds+U+l95iNvLjCANgmEuqARkd8ep6xquLMPyFuaQaqP2EIhrpWiOK&#10;GouhWEdbBf0Lhz0jDH9hLskGTdgTtbvG+gmyOppR7MKMYoTBLyaiOJrcIKvLKMXsWYqp5SeO0Bf2&#10;XlwDPNZZsgF1U2hwoxODGzEyGgwQpENoo8nwIasjpsHfe8A0iFFA0SXTgDfGFFGra88pUmlHpV0X&#10;SjtYHYQkmS6VMJrMOtTwCLIjKYyOSWHE2HQwvEd3/BmyOmqorPvWUMHGg7lLdooQYRCCdrDWwqBY&#10;R6VdL0o7jJ7CXdJTyOoo1vUu1mH8FO6SnwJWF4nd6AZGxWQ8ZAr034wGDTVUqKHSiYYKxlDhLhkq&#10;URzL8DnDo4YKNVS61lDBGCrcpRwGWR0lmX1LMmG9+DF4wF0yVNqlHQ/jw43n+1gnYJmpEcihiZ/D&#10;dYa0Humi1iNJjKPCXXJU2tGO7I5amX1oZUqMpcJdslRiJgKtcqrxAwX9lUOtwzBmGl7QUtpcwPDr&#10;K6d+8mKyWC6rufoXDa4G6ia5ScRA8PhmIILxePBhci0G8QS0PMbh+Pp6zP6CQUZY6DecL2azLNcv&#10;83qCM23lrcaZW3PJ7qbebUu/b1PvEuPQcJccGsa4ArFv8guLaYYM+ZFfeE+/YEGH3vkFjOWzFw1y&#10;oIbBYhaE9RpTyhfKw7KX/MJ7+gWLifTOL0CgPhrsCl3ykDikC4z8wqmRLfIL7+kXLGrTO7+AMaVC&#10;W1Y5yBe4UkGiVT+pv0B1RFNJ9LSgmbv+gsWVeucXMC5XaMsqB34hFEpGel0Y+QXyCz+bX7C4V+/8&#10;AkY1C21Z5cAviECrjJFfOEHdpDriPesIi8v1zi9gZDjYNe9uurBFy0lUxQOvUMTsaetNn+o9v7R8&#10;lJaPNmkDl70aSqfHx109W7S4iMbN6UKyOlpR0wPhmASjwoW2JHBjdfs5J9Tq9GgTxTqKdR2KdRgR&#10;LrQJtxOrEwymB01HCrW6vTShvoLsk2jfh/g30b4vivadYDyz0CXPTAgRgzzhaatjnDOm1zJpBmo1&#10;e0GGhxDSyPAuy/AwIpdwKdfUmregcEelXR9KO4wmJVzSpMjqaKa3bzO9CUZCEi5JSIIHQDaockzI&#10;JmUE4xUt7EBwGHyqU8wwFgKqwFclmTTktPUeysXI/xN2KYvgI1eDSZzIgZiIaKBkkAwCpj6qOBBK&#10;jCftua1Pi7wPLmK/8tdWW2dBxc2/H9Iy871l1faBmmm7uyh3FwbwgIfSfDrHMuIKQF5/eNjCHN5W&#10;H3K9bsW8cv3D42ZtFgLCRT1AB88ZfdM86gv3DOpuyxHAIVwCHBLOZ1198ogHoVlBkw53qCJNP7ZG&#10;/1orSSfVn9pTNp521R7CrNpk8Hnqk6c/VnIM8FFA5xA+i08bfaktcLP+XBqrs45hXw2edQwd2wWu&#10;MARGuERgmtOPnIVRZGQ+yC9crdJFrues24uwyS8MnbGW9/Vq7/wChhEJlxgRCxOQWwb3BL1ozpKE&#10;w7KDdiURK66npnWzmioJ8BJNai8lDNXQgzkx8yyd3eQ/YHX5PmGwJfVZx9C9SgLrMUT2A3EAHzMo&#10;a2UCpq9dA5USh8AwpQxV0t8ok1KHKYOd7DnrGbpWSmCDTpH9OBz4heZgNJUSJJhwvSy9r+ly5P8E&#10;A5DCTvb0zi9gg06R/Thc+AUJMINeDarzBQ4MF1n1PfcthigA0W1okFIpsVxW2QOVEu56DHa056xj&#10;6FopIfX+iCNQInIJSoQ8BMkEuA3tGkJoKJAm4/0VD1hA3UedNBwjLi5LCWsIZz1Dt0oJGWCoROQS&#10;lWhqJlApQaXET1VKWEPonV/AUAlgGwEuoJFdB6UEgBIqDOA2dL4AIyyRqr6MfSkhBEv0PnRTSsQJ&#10;0P6J37SrwwmVeFtUwlrCWcfQvVICY/mDuIk71yBCmJ6pN3dRKUEpw0+VMnw787FrpQTAhEctBugF&#10;uvMLYQAqSzVYGcBWB1NV7jOGiCbMi7vtLzRh3pkJcxlgFAHIisno9KoU3WF/0UIWIvbj/N0XZrnK&#10;bKg1TH4RyW5t0ZQBhr8b0pyr4jhQSa0zytFIR6oOFOkAazEjNLU5XrRuGBDRsPTSJbgdMgHTXaYh&#10;hRkdTH4BRY40HSjB7JLZYSKZUGS5SzAVU3p/X9UHxsxuv7qWhFRObeogIRVsbNR7WJeL+/kWlkRW&#10;0z95oUdI7959hFQyOO7HrRQLUjtAX8joXr9mk4zusowOo0LEFgF2YHQsDAXMZVKoG8Kw9bfN5s+O&#10;0A+yusuyOoxoEFt4layOOpg/ZKCQOpiatPO59BazkS8ZJpEZW+jSjdUprgWfNb0HLesIrKMWJtRB&#10;HeqlMIw5A0I97nopLAQdMD1/c9LqQpnsRMOonULtlE5ABzrMHLVTpEtmilbVkDvGGkU70qXtvi6t&#10;ZBg1RbqkppDV9UF0kiq7VmWHcVOMNKwjbgosPgAt2ucqOyKnUGXXscoOI6dIl+QUsjqKdT3TYJcM&#10;46ZAleWun8IBqk+e7WJSrKNY161YpymOx90Ul+QUsLoIlvs808WMlNAZKG3XKlZXBXUxO9HF5Bg/&#10;Rbrkp4RcRuGz6AFhdhTtOhbtMH6KdMlPIaujyq5vlR3H+CnSJT8lBPwijp7LMamyo1jXsViH8VOM&#10;TKMj7ICsjmJd72IdBJmjfkrikp0SStgf+SxiR3UdxbqOxTqMnZK4ZKeA1UkRwad6iospA66Ii0mC&#10;RZ3iQHOMn2KkOx3lmELAtrNn0QOq7CjadSzaYfyUxCU/hayOKrveVXYYPwW26bnjpzQVMVkQRIc7&#10;NxqKmFJJaHfCrcEW56e7cqW189blZvt7Vqw8fTHyy2y6rYQy0q+w5Nk8dfeU51fhnV4LRfJ8P2Bb&#10;JlGgmxRojVAfN1RcElSaZgd7bkLorYC1oEK0urNCRndFOg7eZcvz6f3Rx0bnlJ3SUH8mo6MRux6M&#10;2IUYOSVxSk5pCNFiRhcHIJkJ8bhiYlKsu1tMM4p1/qXHOoydkrhkpzTl+dC6bt/CpLqOCNB+JwjQ&#10;IUZPUS7lU5pmh0W7hhQtxTqKdWYLwoXXdRg7Rblkp5DRkRTtyG+v0avjWVcXjIQYOUW5JKe0pGgp&#10;wyQx2mVzZ1Zn7Q4jp6hqr6wjckrL7ijFpC5mH7qYGDlFuSSnkNUROaVv5JQQI6cALRLAaHexbi8B&#10;jcY6EHHQC7cIPCAZh0YcvOyGisDYKcolO6Uli4nWdvtxH0IPCD3oBnogMIKKcklQadkdGu8adke0&#10;MILKhY4VFx7tMIaKcslQIauj2q5vtZ3ACCrKJUGlJUeL5pjEUCk2NGYHAa5sIgsXHu0QhoqmP7rr&#10;qbTsDs0xG3ZHOSblmF3IMRGKShy4pKiQ1VGO2bscE+GoxIFLjkpLfB2NdbGItDg74QeEH3QHP0A4&#10;KnHgkqPSEqRFa7tGH5Omykl+vRPTBwJhqcSBS5ZKy+7QeNewO6rtqLbrQm2HsFTiwCVLhayOaru+&#10;1XZalfJQzCEOXHJUWkLQaI7Z6GNSjkk5ZidyzAjhqMSBS45Ky+7QHLNhd5RjUo7ZgRwzQjgqceCS&#10;o0JWRzlm73JMhKMCakEOsfLW2gMs1skgiWn+gATYO8VRiTCOCnPJUWlJQVNtR7PlvZgt17vkjnoq&#10;zCVLpWV3WLwj+SJiZOrt3h1iZEYYS4W5ZKmQ1VFt17vaDuOoMJccFZ7o7Vrgy/RyLcmDEK5bEuxh&#10;zPQOIE0N40JFr119kBeTxXJZvcKLNhoE6ia5ScRA8PhmIILxePBhci0G8YTJaByOr6/H7C+9coGJ&#10;4Xwxm2W5fpnX64E9v61hUv3RnxfsgtgUy8VMv6r+qXUb1cPZ03anbP9QLkb+n4pxEXzkajCJEzkQ&#10;ExENFBTSg4Cpj6AFLJQYT9pv6dMi74OL2D7dPnmL2cgHdK0eCDi7tyEv8sz3TH4Mh9noLtkIDRdm&#10;XgIu0nw6L8qRv91dXm/hp6Ba17FZf3jYwgGtVnZocQfzuvD96R8eN2sj+QAX9cmCv/62quSxKGdX&#10;PGDBlb5al8U022wW+f2XebrO4LVrJYnPZfXGpW6mHOfATnHFMJIJbEHRfiEMIliJUuUC+9UMuh7l&#10;QDCoPANLOIcNfMYQvnMpCnmGrUeeAZwk+FJwlrA4p7a7zfpzaSxk7xlsOdg7z4Ahn8wl8imiMK7A&#10;LO0ZGGQMRll47xkoY2ikApAXlPe318vS+5ouRz5lDNWGK5NizrN0dpP/gLVOe79gC9be+QUMm2VO&#10;sdkgBnk4SAh0pZAkLIb1UlWeD87cmz5BOkesW5pjhoyyQ12zGMNmmVNslqzu9VW+9zjyVcQjUwTu&#10;6/iD4H16OeNqsc1Kb7lYjfzkLQLc2WjWK9XvGENmoR9fNwum//z6pSoZ4Otbfyqm/9p4eXE9T/P7&#10;7ENZFo867YCyvSohqsLe/gNdhetqw7t9/Ecxy0Z+Cu2A6lDsaloQOfMglIVBLKEoPh3rWBTEiUay&#10;aKSSRio7M1IZw4E+aktxW4tbO3o7wxORhHrzuSSTaLeUZHYsycSgWW4rXbK6dPgiKIlwF7y7Sklm&#10;czl2jEGz3CU0C0lms6EiQ4Ow7But+4aKkCwxw560lD59BFzNYG2rdJH7VNxhcKf3sC4X9/OtroM0&#10;Lp0XGvq8+wmgT0w+gDuVD2jYHTQ0FdRyJxuZOtt8Fep5Gio43W2gaPcDMAOKdq1oh8kHQEPMaUvF&#10;RjuyOp8WOjW6Jl1doyahUD3upzil+TQamajVtRuZFO5oWW8XlvVKjEXD3bJoWo1MpLizjUwq7q5o&#10;t0w3dstIjKXCXbJUmgACGvAas10U7SjadSLaYSwV7pKlQlbXh8ENaqk0WyoSY6kYTmQ97fHWLBUh&#10;Y2jhVBMcIuQwKNVuYxJP+3TzlXjab0Fj2/O0LY521md0bLILjLBu+VTTfHHYZM9c55/LuuP6TTQ0&#10;LqCI1LNiQLmWURBBPwn++R4ghEc0/yyUkpkhjdPo4BJmCysgKP0KkzcG0liXm+3vWbEy+FBjblND&#10;agmv6G0pjOyW+ewMc1J8kDcfP+qbaw9KpkP9GuN0MzfjEZVBmvdQFg/1aMCpMYEa9d/NCpm3XU9Q&#10;veO4qJ1jOzkFenrAyViD/ph0iHA4cCgtx6Q+lk16yUuPJQNy5I4dybgME6Oasz+XLIB91QlYgj6d&#10;ZwA0Opg/ao75Mg+mpWHUB9NGDuA9vfhgMsEkpGDaXzIRh/FhSlQ7TMVCZjI1cphvP19/mefS0hTq&#10;c9lkKLz0XIYCOK1aZaE6l5E4YhzYc6klGOowuqOk76K0py9GPvnLfvtLC+TX57KJ4b/4XHIp+W6k&#10;D+hngVH/2AdyESqhhZAojjvUI7lIf6mlJAzUXZ/LJsr94nMpkljq/FH7yzgOId1sFz4K4vxOm4Ly&#10;S0c6OZd5Li0SXJ/LJgj80nMpIW/cDafEsYzBdWL1uAjDwJTqlF5SeokKACUWKK2PZRMjfemxVIEC&#10;4a7KW0I0F5HhrDaiuIBynapxt6pil+ktLZJYH8smiPjSYymZCHU7FIJ4yJTQDaGWt4SzCuklnUs6&#10;l2f10hKLtZlzaUQMa5jtpeeSJyB5qM8dHEweKxUeHsy64BFBoswLURi/uDAODfbpEP5XIRL3Zbqe&#10;L6bjdJs2f67a8MOMF/NiOcvK3/5fAAAAAP//AwBQSwMEFAAGAAgAAAAhADj/M5rdAAAABQEAAA8A&#10;AABkcnMvZG93bnJldi54bWxMj81OwzAQhO9IfQdrkbhRG0T6E+JUtAIOPYBIkHrdxksSNV5HsdsG&#10;nh7DBS4rjWY08222Gm0nTjT41rGGm6kCQVw503Kt4b18ul6A8AHZYOeYNHySh1U+ucgwNe7Mb3Qq&#10;Qi1iCfsUNTQh9KmUvmrIop+6njh6H26wGKIcamkGPMdy28lbpWbSYstxocGeNg1Vh+JoNZRq++g4&#10;eVlvX31Z7O52yfMXJlpfXY4P9yACjeEvDD/4ER3yyLR3RzZedBriI+H3Rm+pZnMQew3JfLkAmWfy&#10;P33+DQAA//8DAFBLAQItABQABgAIAAAAIQC2gziS/gAAAOEBAAATAAAAAAAAAAAAAAAAAAAAAABb&#10;Q29udGVudF9UeXBlc10ueG1sUEsBAi0AFAAGAAgAAAAhADj9If/WAAAAlAEAAAsAAAAAAAAAAAAA&#10;AAAALwEAAF9yZWxzLy5yZWxzUEsBAi0AFAAGAAgAAAAhAE4U82LtGAAA+i0CAA4AAAAAAAAAAAAA&#10;AAAALgIAAGRycy9lMm9Eb2MueG1sUEsBAi0AFAAGAAgAAAAhADj/M5rdAAAABQEAAA8AAAAAAAAA&#10;AAAAAAAARxsAAGRycy9kb3ducmV2LnhtbFBLBQYAAAAABAAEAPMAAABRHAAAAAA=&#10;">
                <v:shape id="_x0000_s1055" type="#_x0000_t75" style="position:absolute;width:57575;height:36817;visibility:visible;mso-wrap-style:square">
                  <v:fill o:detectmouseclick="t"/>
                  <v:path o:connecttype="none"/>
                </v:shape>
                <v:rect id="Rectangle 471" o:spid="_x0000_s1056" style="position:absolute;left:476;top:679;width:362;height:24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bfusEA&#10;AADcAAAADwAAAGRycy9kb3ducmV2LnhtbESPzYoCMRCE74LvEFrYm2acg8hoFBEElb047gM0k54f&#10;TDpDEp3x7c3Cwh6LqvqK2u5Ha8SLfOgcK1guMhDEldMdNwp+7qf5GkSIyBqNY1LwpgD73XSyxUK7&#10;gW/0KmMjEoRDgQraGPtCylC1ZDEsXE+cvNp5izFJ30jtcUhwa2SeZStpseO00GJPx5aqR/m0CuS9&#10;PA3r0vjMXfP621zOt5qcUl+z8bABEWmM/+G/9lkrWC1z+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237rBAAAA3AAAAA8AAAAAAAAAAAAAAAAAmAIAAGRycy9kb3du&#10;cmV2LnhtbFBLBQYAAAAABAAEAPUAAACGAwAAAAA=&#10;" filled="f" stroked="f">
                  <v:textbox style="mso-fit-shape-to-text:t" inset="0,0,0,0">
                    <w:txbxContent>
                      <w:p w:rsidR="00E9126C" w:rsidRDefault="00E9126C">
                        <w:r>
                          <w:rPr>
                            <w:rFonts w:ascii="Verdana" w:hAnsi="Verdana" w:cs="Verdana"/>
                            <w:color w:val="000000"/>
                            <w:sz w:val="16"/>
                            <w:szCs w:val="16"/>
                          </w:rPr>
                          <w:t xml:space="preserve"> </w:t>
                        </w:r>
                      </w:p>
                    </w:txbxContent>
                  </v:textbox>
                </v:rect>
                <v:rect id="Rectangle 472" o:spid="_x0000_s1057" style="position:absolute;left:25939;top:4120;width:5512;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o3VsUA&#10;AADcAAAADwAAAGRycy9kb3ducmV2LnhtbESPQWvCQBSE7wX/w/IEL6IbLYhGVxFB6EEopj3o7ZF9&#10;ZqPZtyG7NdFf3y0IPQ4z8w2z2nS2EndqfOlYwWScgCDOnS65UPD9tR/NQfiArLFyTAoe5GGz7r2t&#10;MNWu5SPds1CICGGfogITQp1K6XNDFv3Y1cTRu7jGYoiyKaRusI1wW8lpksykxZLjgsGadobyW/Zj&#10;Few/TyXxUx6Hi3nrrvn0nJlDrdSg322XIAJ14T/8an9oBbPJO/ydi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OjdWxQAAANwAAAAPAAAAAAAAAAAAAAAAAJgCAABkcnMv&#10;ZG93bnJldi54bWxQSwUGAAAAAAQABAD1AAAAigMAAAAA&#10;" filled="f" stroked="f">
                  <v:textbox style="mso-fit-shape-to-text:t" inset="0,0,0,0">
                    <w:txbxContent>
                      <w:p w:rsidR="00E9126C" w:rsidRPr="00A52B2A" w:rsidRDefault="00E9126C" w:rsidP="00DC11E4">
                        <w:pPr>
                          <w:spacing w:before="0"/>
                          <w:jc w:val="center"/>
                          <w:rPr>
                            <w:rFonts w:cs="Arial"/>
                          </w:rPr>
                        </w:pPr>
                        <w:r w:rsidRPr="00DC11E4">
                          <w:rPr>
                            <w:rFonts w:ascii="Verdana" w:hAnsi="Verdana" w:hint="cs"/>
                            <w:b/>
                            <w:bCs/>
                            <w:color w:val="000000"/>
                            <w:sz w:val="24"/>
                            <w:szCs w:val="24"/>
                            <w:rtl/>
                          </w:rPr>
                          <w:t>المـزاد</w:t>
                        </w:r>
                      </w:p>
                    </w:txbxContent>
                  </v:textbox>
                </v:rect>
                <v:rect id="Rectangle 473" o:spid="_x0000_s1058" style="position:absolute;left:31451;top:4413;width:349;height:24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PiVcEA&#10;AADcAAAADwAAAGRycy9kb3ducmV2LnhtbESPzYoCMRCE7wu+Q2jB25pRRGQ0igiCK3tx9AGaSc8P&#10;Jp0hic7s25sFwWNRVV9Rm91gjXiSD61jBbNpBoK4dLrlWsHtevxegQgRWaNxTAr+KMBuO/raYK5d&#10;zxd6FrEWCcIhRwVNjF0uZSgbshimriNOXuW8xZikr6X22Ce4NXKeZUtpseW00GBHh4bKe/GwCuS1&#10;OParwvjMnefVr/k5XSpySk3Gw34NItIQP+F3+6QVLGcL+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T4lXBAAAA3AAAAA8AAAAAAAAAAAAAAAAAmAIAAGRycy9kb3du&#10;cmV2LnhtbFBLBQYAAAAABAAEAPUAAACGAwAAAAA=&#10;" filled="f" stroked="f">
                  <v:textbox style="mso-fit-shape-to-text:t" inset="0,0,0,0">
                    <w:txbxContent>
                      <w:p w:rsidR="00E9126C" w:rsidRDefault="00E9126C">
                        <w:r>
                          <w:rPr>
                            <w:rFonts w:ascii="Verdana" w:hAnsi="Verdana" w:cs="Verdana"/>
                            <w:b/>
                            <w:bCs/>
                            <w:color w:val="000000"/>
                            <w:sz w:val="16"/>
                            <w:szCs w:val="16"/>
                          </w:rPr>
                          <w:t xml:space="preserve"> </w:t>
                        </w:r>
                      </w:p>
                    </w:txbxContent>
                  </v:textbox>
                </v:rect>
                <v:rect id="Rectangle 474" o:spid="_x0000_s1059" style="position:absolute;left:24142;top:2609;width:57;height: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mrDcYA&#10;AADcAAAADwAAAGRycy9kb3ducmV2LnhtbESPT2vCQBTE74V+h+UVeqsbpYqN2YgKQi8F/x3q7Zl9&#10;JsHs27i71dRP7wqFHoeZ+Q2TTTvTiAs5X1tW0O8lIIgLq2suFey2y7cxCB+QNTaWScEveZjmz08Z&#10;ptpeeU2XTShFhLBPUUEVQptK6YuKDPqebYmjd7TOYIjSlVI7vEa4aeQgSUbSYM1xocKWFhUVp82P&#10;UTD/GM/Pq3f+uq0Pe9p/H07DgUuUen3pZhMQgbrwH/5rf2oFo/4QHmfiEZD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mrDcYAAADcAAAADwAAAAAAAAAAAAAAAACYAgAAZHJz&#10;L2Rvd25yZXYueG1sUEsFBgAAAAAEAAQA9QAAAIsDAAAAAA==&#10;" fillcolor="black" stroked="f"/>
                <v:rect id="Rectangle 475" o:spid="_x0000_s1060" style="position:absolute;left:24142;top:2609;width:57;height: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s1esYA&#10;AADcAAAADwAAAGRycy9kb3ducmV2LnhtbESPQWsCMRSE74L/ITyhN80q7aKrUbRQ8CJU7aHenpvn&#10;7uLmZZukuvXXN4LgcZiZb5jZojW1uJDzlWUFw0ECgji3uuJCwdf+oz8G4QOyxtoyKfgjD4t5tzPD&#10;TNsrb+myC4WIEPYZKihDaDIpfV6SQT+wDXH0TtYZDFG6QmqH1wg3tRwlSSoNVhwXSmzovaT8vPs1&#10;ClaT8ern85U3t+3xQIfv4/lt5BKlXnrtcgoiUBue4Ud7rRWkwxTuZ+IR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Xs1esYAAADcAAAADwAAAAAAAAAAAAAAAACYAgAAZHJz&#10;L2Rvd25yZXYueG1sUEsFBgAAAAAEAAQA9QAAAIsDAAAAAA==&#10;" fillcolor="black" stroked="f"/>
                <v:rect id="Rectangle 476" o:spid="_x0000_s1061" style="position:absolute;left:24199;top:2609;width:8992;height: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eQ4ccA&#10;AADcAAAADwAAAGRycy9kb3ducmV2LnhtbESPQWvCQBSE70L/w/IK3nSjqLVpVqmC4EWotod6e2Zf&#10;k5Ds27i7auyv7xYKPQ4z8w2TLTvTiCs5X1lWMBomIIhzqysuFHy8bwZzED4ga2wsk4I7eVguHnoZ&#10;ptreeE/XQyhEhLBPUUEZQptK6fOSDPqhbYmj92WdwRClK6R2eItw08hxksykwYrjQoktrUvK68PF&#10;KFg9z1fntwnvvvenIx0/T/V07BKl+o/d6wuIQF34D/+1t1rBbPQEv2fiEZ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o3kOHHAAAA3AAAAA8AAAAAAAAAAAAAAAAAmAIAAGRy&#10;cy9kb3ducmV2LnhtbFBLBQYAAAAABAAEAPUAAACMAwAAAAA=&#10;" fillcolor="black" stroked="f"/>
                <v:rect id="Rectangle 477" o:spid="_x0000_s1062" style="position:absolute;left:33191;top:2609;width:57;height: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gEk8QA&#10;AADcAAAADwAAAGRycy9kb3ducmV2LnhtbERPz2vCMBS+D/wfwhvsNlPFiVZj0YGwy2A6D/b22ry1&#10;pc1Ll2Ta7a83B2HHj+/3OhtMJy7kfGNZwWScgCAurW64UnD63D8vQPiArLGzTAp+yUO2GT2sMdX2&#10;yge6HEMlYgj7FBXUIfSplL6syaAf2544cl/WGQwRukpqh9cYbjo5TZK5NNhwbKixp9eayvb4YxTs&#10;lovd98eM3/8ORU75uWhfpi5R6ulx2K5ABBrCv/juftMK5pO4Np6JR0B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oBJPEAAAA3AAAAA8AAAAAAAAAAAAAAAAAmAIAAGRycy9k&#10;b3ducmV2LnhtbFBLBQYAAAAABAAEAPUAAACJAwAAAAA=&#10;" fillcolor="black" stroked="f"/>
                <v:rect id="Rectangle 478" o:spid="_x0000_s1063" style="position:absolute;left:33191;top:2609;width:57;height: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ShCMcA&#10;AADcAAAADwAAAGRycy9kb3ducmV2LnhtbESPQWvCQBSE70L/w/IK3sxGsaJpVqmC4EWotod6e8m+&#10;JsHs27i7atpf3y0Uehxm5hsmX/WmFTdyvrGsYJykIIhLqxuuFLy/bUdzED4ga2wtk4Iv8rBaPgxy&#10;zLS984Fux1CJCGGfoYI6hC6T0pc1GfSJ7Yij92mdwRClq6R2eI9w08pJms6kwYbjQo0dbWoqz8er&#10;UbBezNeX1ynvvw/FiU4fxflp4lKlho/9yzOIQH34D/+1d1rBbLyA3zPxCM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koQjHAAAA3AAAAA8AAAAAAAAAAAAAAAAAmAIAAGRy&#10;cy9kb3ducmV2LnhtbFBLBQYAAAAABAAEAPUAAACMAwAAAAA=&#10;" fillcolor="black" stroked="f"/>
                <v:rect id="Rectangle 479" o:spid="_x0000_s1064" style="position:absolute;left:24142;top:2667;width:57;height:4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LCKMQA&#10;AADcAAAADwAAAGRycy9kb3ducmV2LnhtbERPz2vCMBS+C/sfwht403TFSdc1yhwIXgR1O8zba/PW&#10;FpuXLona+dcvh4HHj+93sRxMJy7kfGtZwdM0AUFcWd1yreDzYz3JQPiArLGzTAp+ycNy8TAqMNf2&#10;ynu6HEItYgj7HBU0IfS5lL5qyKCf2p44ct/WGQwRulpqh9cYbjqZJslcGmw5NjTY03tD1elwNgpW&#10;L9nqZzfj7W1fHun4VZ6eU5coNX4c3l5BBBrCXfzv3mgF8zTOj2fiEZ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ywijEAAAA3AAAAA8AAAAAAAAAAAAAAAAAmAIAAGRycy9k&#10;b3ducmV2LnhtbFBLBQYAAAAABAAEAPUAAACJAwAAAAA=&#10;" fillcolor="black" stroked="f"/>
                <v:rect id="Rectangle 480" o:spid="_x0000_s1065" style="position:absolute;left:24142;top:7397;width:57;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5ns8YA&#10;AADcAAAADwAAAGRycy9kb3ducmV2LnhtbESPQWsCMRSE74L/ITyhN826tKKrUbRQ8CJU7aHenpvn&#10;7uLmZZukuvXXN4LgcZiZb5jZojW1uJDzlWUFw0ECgji3uuJCwdf+oz8G4QOyxtoyKfgjD4t5tzPD&#10;TNsrb+myC4WIEPYZKihDaDIpfV6SQT+wDXH0TtYZDFG6QmqH1wg3tUyTZCQNVhwXSmzovaT8vPs1&#10;ClaT8ern85U3t+3xQIfv4/ktdYlSL712OQURqA3P8KO91gpG6RDuZ+IR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P5ns8YAAADcAAAADwAAAAAAAAAAAAAAAACYAgAAZHJz&#10;L2Rvd25yZXYueG1sUEsFBgAAAAAEAAQA9QAAAIsDAAAAAA==&#10;" fillcolor="black" stroked="f"/>
                <v:rect id="Rectangle 481" o:spid="_x0000_s1066" style="position:absolute;left:24142;top:7397;width:57;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z5xMcA&#10;AADcAAAADwAAAGRycy9kb3ducmV2LnhtbESPT2vCQBTE7wW/w/IK3uqmwYpN3YgWBC+C/w719sy+&#10;JiHZt+nuqmk/vVso9DjMzG+Y2bw3rbiS87VlBc+jBARxYXXNpYLjYfU0BeEDssbWMin4Jg/zfPAw&#10;w0zbG+/oug+liBD2GSqoQugyKX1RkUE/sh1x9D6tMxiidKXUDm8RblqZJslEGqw5LlTY0XtFRbO/&#10;GAXL1+nyazvmzc/ufKLTx7l5SV2i1PCxX7yBCNSH//Bfe60VTNIUfs/EIyD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s+cTHAAAA3AAAAA8AAAAAAAAAAAAAAAAAmAIAAGRy&#10;cy9kb3ducmV2LnhtbFBLBQYAAAAABAAEAPUAAACMAwAAAAA=&#10;" fillcolor="black" stroked="f"/>
                <v:rect id="Rectangle 482" o:spid="_x0000_s1067" style="position:absolute;left:24199;top:7397;width:8992;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BcX8YA&#10;AADcAAAADwAAAGRycy9kb3ducmV2LnhtbESPQWsCMRSE7wX/Q3iCt5p1raJbo2ih0EtBbQ96e25e&#10;dxc3L9sk1a2/3giCx2FmvmFmi9bU4kTOV5YVDPoJCOLc6ooLBd9f788TED4ga6wtk4J/8rCYd55m&#10;mGl75g2dtqEQEcI+QwVlCE0mpc9LMuj7tiGO3o91BkOUrpDa4TnCTS3TJBlLgxXHhRIbeispP27/&#10;jILVdLL6Xb/w52Vz2NN+dziOUpco1eu2y1cQgdrwCN/bH1rBOB3C7Uw8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2BcX8YAAADcAAAADwAAAAAAAAAAAAAAAACYAgAAZHJz&#10;L2Rvd25yZXYueG1sUEsFBgAAAAAEAAQA9QAAAIsDAAAAAA==&#10;" fillcolor="black" stroked="f"/>
                <v:rect id="Rectangle 483" o:spid="_x0000_s1068" style="position:absolute;left:33191;top:2667;width:57;height:4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nEK8YA&#10;AADcAAAADwAAAGRycy9kb3ducmV2LnhtbESPQWsCMRSE74X+h/AKvdWsi4quRlFB6KVQtYd6e26e&#10;u4ublzVJdfXXN4LgcZiZb5jJrDW1OJPzlWUF3U4Cgji3uuJCwc929TEE4QOyxtoyKbiSh9n09WWC&#10;mbYXXtN5EwoRIewzVFCG0GRS+rwkg75jG+LoHawzGKJ0hdQOLxFuapkmyUAarDgulNjQsqT8uPkz&#10;Chaj4eL03eOv23q/o93v/thPXaLU+1s7H4MI1IZn+NH+1AoGaQ/uZ+IRk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nEK8YAAADcAAAADwAAAAAAAAAAAAAAAACYAgAAZHJz&#10;L2Rvd25yZXYueG1sUEsFBgAAAAAEAAQA9QAAAIsDAAAAAA==&#10;" fillcolor="black" stroked="f"/>
                <v:rect id="Rectangle 484" o:spid="_x0000_s1069" style="position:absolute;left:33191;top:7397;width:57;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VhsMYA&#10;AADcAAAADwAAAGRycy9kb3ducmV2LnhtbESPT2sCMRTE74V+h/AK3mq2i4quRtFCoRfBPz3U23Pz&#10;uru4eVmTVFc/vREEj8PM/IaZzFpTixM5X1lW8NFNQBDnVldcKPjZfr0PQfiArLG2TAou5GE2fX2Z&#10;YKbtmdd02oRCRAj7DBWUITSZlD4vyaDv2oY4en/WGQxRukJqh+cIN7VMk2QgDVYcF0ps6LOk/LD5&#10;NwoWo+HiuOrx8rre72j3uz/0U5co1Xlr52MQgdrwDD/a31rBIO3D/Uw8An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8VhsMYAAADcAAAADwAAAAAAAAAAAAAAAACYAgAAZHJz&#10;L2Rvd25yZXYueG1sUEsFBgAAAAAEAAQA9QAAAIsDAAAAAA==&#10;" fillcolor="black" stroked="f"/>
                <v:rect id="Rectangle 485" o:spid="_x0000_s1070" style="position:absolute;left:33191;top:7397;width:57;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f/x8YA&#10;AADcAAAADwAAAGRycy9kb3ducmV2LnhtbESPQWvCQBSE74L/YXlCb7oxtEGjq2ih4EVQ24Pentln&#10;Esy+TXe3mvbXu4VCj8PMfMPMl51pxI2cry0rGI8SEMSF1TWXCj7e34YTED4ga2wsk4Jv8rBc9Htz&#10;zLW9855uh1CKCGGfo4IqhDaX0hcVGfQj2xJH72KdwRClK6V2eI9w08g0STJpsOa4UGFLrxUV18OX&#10;UbCeTtafu2fe/uzPJzodz9eX1CVKPQ261QxEoC78h//aG60gSzP4PROP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f/x8YAAADcAAAADwAAAAAAAAAAAAAAAACYAgAAZHJz&#10;L2Rvd25yZXYueG1sUEsFBgAAAAAEAAQA9QAAAIsDAAAAAA==&#10;" fillcolor="black" stroked="f"/>
                <v:rect id="Rectangle 486" o:spid="_x0000_s1071" style="position:absolute;left:28727;top:7797;width:362;height:24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22n8IA&#10;AADcAAAADwAAAGRycy9kb3ducmV2LnhtbESPzYoCMRCE78K+Q2hhb5pxDq6MRhFBcMWLow/QTHp+&#10;MOkMSdaZfXuzIOyxqKqvqM1utEY8yYfOsYLFPANBXDndcaPgfjvOViBCRNZoHJOCXwqw235MNlho&#10;N/CVnmVsRIJwKFBBG2NfSBmqliyGueuJk1c7bzEm6RupPQ4Jbo3Ms2wpLXacFlrs6dBS9Sh/rAJ5&#10;K4/DqjQ+c+e8vpjv07Ump9TndNyvQUQa43/43T5pBcv8C/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7bafwgAAANwAAAAPAAAAAAAAAAAAAAAAAJgCAABkcnMvZG93&#10;bnJldi54bWxQSwUGAAAAAAQABAD1AAAAhwMAAAAA&#10;" filled="f" stroked="f">
                  <v:textbox style="mso-fit-shape-to-text:t" inset="0,0,0,0">
                    <w:txbxContent>
                      <w:p w:rsidR="00E9126C" w:rsidRDefault="00E9126C">
                        <w:r>
                          <w:rPr>
                            <w:rFonts w:ascii="Verdana" w:hAnsi="Verdana" w:cs="Verdana"/>
                            <w:color w:val="000000"/>
                            <w:sz w:val="16"/>
                            <w:szCs w:val="16"/>
                          </w:rPr>
                          <w:t xml:space="preserve"> </w:t>
                        </w:r>
                      </w:p>
                    </w:txbxContent>
                  </v:textbox>
                </v:rect>
                <v:rect id="Rectangle 487" o:spid="_x0000_s1072" style="position:absolute;left:10407;top:10852;width:4877;height:18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Ii7b8A&#10;AADcAAAADwAAAGRycy9kb3ducmV2LnhtbERPy4rCMBTdC/MP4Q6403S6EKlGGQYKHXFj9QMuze2D&#10;SW5KkrH1781CcHk47/1xtkbcyYfBsYKvdQaCuHF64E7B7VqutiBCRNZoHJOCBwU4Hj4Weyy0m/hC&#10;9zp2IoVwKFBBH+NYSBmaniyGtRuJE9c6bzEm6DupPU4p3BqZZ9lGWhw4NfQ40k9PzV/9bxXIa11O&#10;29r4zJ3y9mx+q0tLTqnl5/y9AxFpjm/xy11pBZs8rU1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dciLtvwAAANwAAAAPAAAAAAAAAAAAAAAAAJgCAABkcnMvZG93bnJl&#10;di54bWxQSwUGAAAAAAQABAD1AAAAhAMAAAAA&#10;" filled="f" stroked="f">
                  <v:textbox style="mso-fit-shape-to-text:t" inset="0,0,0,0">
                    <w:txbxContent>
                      <w:p w:rsidR="00E9126C" w:rsidRPr="00A52B2A" w:rsidRDefault="00E9126C" w:rsidP="00DC11E4">
                        <w:pPr>
                          <w:spacing w:before="0"/>
                          <w:jc w:val="center"/>
                          <w:rPr>
                            <w:rFonts w:cs="Arial"/>
                          </w:rPr>
                        </w:pPr>
                        <w:r w:rsidRPr="00A52B2A">
                          <w:rPr>
                            <w:rFonts w:ascii="Verdana" w:hAnsi="Verdana" w:hint="cs"/>
                            <w:color w:val="000000"/>
                            <w:sz w:val="24"/>
                            <w:szCs w:val="24"/>
                            <w:rtl/>
                          </w:rPr>
                          <w:t>لجولة واحدة</w:t>
                        </w:r>
                      </w:p>
                    </w:txbxContent>
                  </v:textbox>
                </v:rect>
                <v:rect id="Rectangle 489" o:spid="_x0000_s1073" style="position:absolute;left:14922;top:11823;width:362;height:24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24NsAA&#10;AADcAAAADwAAAGRycy9kb3ducmV2LnhtbERPS2rDMBDdF3IHMYHuGjkuBONGCSUQSEo2sXuAwRp/&#10;qDQykmK7t68WhSwf778/LtaIiXwYHCvYbjIQxI3TA3cKvuvzWwEiRGSNxjEp+KUAx8PqZY+ldjPf&#10;aapiJ1IIhxIV9DGOpZSh6cli2LiROHGt8xZjgr6T2uOcwq2ReZbtpMWBU0OPI516an6qh1Ug6+o8&#10;F5XxmfvK25u5Xu4tOaVe18vnB4hIS3yK/90XrWD3nuan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t24NsAAAADcAAAADwAAAAAAAAAAAAAAAACYAgAAZHJzL2Rvd25y&#10;ZXYueG1sUEsFBgAAAAAEAAQA9QAAAIUDAAAAAA==&#10;" filled="f" stroked="f">
                  <v:textbox style="mso-fit-shape-to-text:t" inset="0,0,0,0">
                    <w:txbxContent>
                      <w:p w:rsidR="00E9126C" w:rsidRDefault="00E9126C">
                        <w:r>
                          <w:rPr>
                            <w:rFonts w:ascii="Verdana" w:hAnsi="Verdana" w:cs="Verdana"/>
                            <w:color w:val="000000"/>
                            <w:sz w:val="16"/>
                            <w:szCs w:val="16"/>
                          </w:rPr>
                          <w:t xml:space="preserve"> </w:t>
                        </w:r>
                      </w:p>
                    </w:txbxContent>
                  </v:textbox>
                </v:rect>
                <v:rect id="Rectangle 490" o:spid="_x0000_s1074" style="position:absolute;left:21869;top:11156;width:362;height:24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EdrcEA&#10;AADcAAAADwAAAGRycy9kb3ducmV2LnhtbESPzYoCMRCE7wu+Q2jB25pRQWQ0igiCK3tx9AGaSc8P&#10;Jp0hic7s25sFwWNRVV9Rm91gjXiSD61jBbNpBoK4dLrlWsHtevxegQgRWaNxTAr+KMBuO/raYK5d&#10;zxd6FrEWCcIhRwVNjF0uZSgbshimriNOXuW8xZikr6X22Ce4NXKeZUtpseW00GBHh4bKe/GwCuS1&#10;OParwvjMnefVr/k5XSpySk3Gw34NItIQP+F3+6QVLBcz+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mRHa3BAAAA3AAAAA8AAAAAAAAAAAAAAAAAmAIAAGRycy9kb3du&#10;cmV2LnhtbFBLBQYAAAAABAAEAPUAAACGAwAAAAA=&#10;" filled="f" stroked="f">
                  <v:textbox style="mso-fit-shape-to-text:t" inset="0,0,0,0">
                    <w:txbxContent>
                      <w:p w:rsidR="00E9126C" w:rsidRDefault="00E9126C">
                        <w:r>
                          <w:rPr>
                            <w:rFonts w:ascii="Verdana" w:hAnsi="Verdana" w:cs="Verdana"/>
                            <w:color w:val="000000"/>
                            <w:sz w:val="16"/>
                            <w:szCs w:val="16"/>
                          </w:rPr>
                          <w:t xml:space="preserve"> </w:t>
                        </w:r>
                      </w:p>
                    </w:txbxContent>
                  </v:textbox>
                </v:rect>
                <v:rect id="Rectangle 491" o:spid="_x0000_s1075" style="position:absolute;left:28155;top:10541;width:7182;height:18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POrcYA&#10;AADcAAAADwAAAGRycy9kb3ducmV2LnhtbESPQWvCQBSE7wX/w/IEL0U3TUE0ZiNSEHoQitGD3h7Z&#10;12xq9m3Ibk3aX98tFHocZuYbJt+OthV36n3jWMHTIgFBXDndcK3gfNrPVyB8QNbYOiYFX+RhW0we&#10;csy0G/hI9zLUIkLYZ6jAhNBlUvrKkEW/cB1x9N5dbzFE2ddS9zhEuG1lmiRLabHhuGCwoxdD1a38&#10;tAr2b5eG+FseH9erwX1U6bU0h06p2XTcbUAEGsN/+K/9qhUsn1P4PROPg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POrcYAAADcAAAADwAAAAAAAAAAAAAAAACYAgAAZHJz&#10;L2Rvd25yZXYueG1sUEsFBgAAAAAEAAQA9QAAAIsDAAAAAA==&#10;" filled="f" stroked="f">
                  <v:textbox style="mso-fit-shape-to-text:t" inset="0,0,0,0">
                    <w:txbxContent>
                      <w:p w:rsidR="00E9126C" w:rsidRPr="00A52B2A" w:rsidRDefault="00E9126C" w:rsidP="00DC11E4">
                        <w:pPr>
                          <w:spacing w:before="0"/>
                          <w:jc w:val="center"/>
                          <w:rPr>
                            <w:rFonts w:ascii="Verdana" w:hAnsi="Verdana"/>
                            <w:color w:val="000000"/>
                            <w:sz w:val="24"/>
                            <w:szCs w:val="24"/>
                          </w:rPr>
                        </w:pPr>
                        <w:r w:rsidRPr="00A52B2A">
                          <w:rPr>
                            <w:rFonts w:ascii="Verdana" w:hAnsi="Verdana" w:hint="cs"/>
                            <w:color w:val="000000"/>
                            <w:sz w:val="24"/>
                            <w:szCs w:val="24"/>
                            <w:rtl/>
                          </w:rPr>
                          <w:t>لجولتين أو أكثر</w:t>
                        </w:r>
                      </w:p>
                    </w:txbxContent>
                  </v:textbox>
                </v:rect>
                <v:rect id="Rectangle 493" o:spid="_x0000_s1076" style="position:absolute;left:34442;top:11823;width:362;height:24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a+NcIA&#10;AADcAAAADwAAAGRycy9kb3ducmV2LnhtbESPzYoCMRCE74LvEFrwphl1EZk1igiCLl4c9wGaSc8P&#10;Jp0hyTqzb28WhD0WVfUVtd0P1ogn+dA6VrCYZyCIS6dbrhV830+zDYgQkTUax6TglwLsd+PRFnPt&#10;er7Rs4i1SBAOOSpoYuxyKUPZkMUwdx1x8irnLcYkfS21xz7BrZHLLFtLiy2nhQY7OjZUPoofq0De&#10;i1O/KYzP3NeyuprL+VaRU2o6GQ6fICIN8T/8bp+1gvXqA/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5r41wgAAANwAAAAPAAAAAAAAAAAAAAAAAJgCAABkcnMvZG93&#10;bnJldi54bWxQSwUGAAAAAAQABAD1AAAAhwMAAAAA&#10;" filled="f" stroked="f">
                  <v:textbox style="mso-fit-shape-to-text:t" inset="0,0,0,0">
                    <w:txbxContent>
                      <w:p w:rsidR="00E9126C" w:rsidRDefault="00E9126C">
                        <w:r>
                          <w:rPr>
                            <w:rFonts w:ascii="Verdana" w:hAnsi="Verdana" w:cs="Verdana"/>
                            <w:color w:val="000000"/>
                            <w:sz w:val="16"/>
                            <w:szCs w:val="16"/>
                          </w:rPr>
                          <w:t xml:space="preserve"> </w:t>
                        </w:r>
                      </w:p>
                    </w:txbxContent>
                  </v:textbox>
                </v:rect>
                <v:rect id="Rectangle 494" o:spid="_x0000_s1077" style="position:absolute;left:9194;top:9398;width:51;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z3bcYA&#10;AADcAAAADwAAAGRycy9kb3ducmV2LnhtbESPQWsCMRSE70L/Q3gFb5qtVrFbo6ggeBHU9lBvz83r&#10;7uLmZU2ibv31RhB6HGbmG2Y8bUwlLuR8aVnBWzcBQZxZXXKu4Ptr2RmB8AFZY2WZFPyRh+nkpTXG&#10;VNsrb+myC7mIEPYpKihCqFMpfVaQQd+1NXH0fq0zGKJ0udQOrxFuKtlLkqE0WHJcKLCmRUHZcXc2&#10;CuYfo/lp887r2/awp/3P4TjouUSp9msz+wQRqAn/4Wd7pRUM+wN4nIlH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z3bcYAAADcAAAADwAAAAAAAAAAAAAAAACYAgAAZHJz&#10;L2Rvd25yZXYueG1sUEsFBgAAAAAEAAQA9QAAAIsDAAAAAA==&#10;" fillcolor="black" stroked="f"/>
                <v:rect id="Rectangle 495" o:spid="_x0000_s1078" style="position:absolute;left:9194;top:9398;width:51;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5pGscA&#10;AADcAAAADwAAAGRycy9kb3ducmV2LnhtbESPT2sCMRTE74V+h/AEbzWrtouuRqkFoZdC/XPQ23Pz&#10;3F3cvGyTqNt++kYQPA4z8xtmOm9NLS7kfGVZQb+XgCDOra64ULDdLF9GIHxA1lhbJgW/5GE+e36a&#10;YqbtlVd0WYdCRAj7DBWUITSZlD4vyaDv2YY4ekfrDIYoXSG1w2uEm1oOkiSVBiuOCyU29FFSflqf&#10;jYLFeLT4+X7lr7/VYU/73eH0NnCJUt1O+z4BEagNj/C9/akVpMMUbmfiEZ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7OaRrHAAAA3AAAAA8AAAAAAAAAAAAAAAAAmAIAAGRy&#10;cy9kb3ducmV2LnhtbFBLBQYAAAAABAAEAPUAAACMAwAAAAA=&#10;" fillcolor="black" stroked="f"/>
                <v:rect id="Rectangle 496" o:spid="_x0000_s1079" style="position:absolute;left:9245;top:9398;width:7417;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LMgccA&#10;AADcAAAADwAAAGRycy9kb3ducmV2LnhtbESPzWsCMRTE7wX/h/CE3mq2tn50axQVhF6E+nHQ23Pz&#10;uru4eVmTqKt/vSkUehxm5jfMaNKYSlzI+dKygtdOAoI4s7rkXMF2s3gZgvABWWNlmRTcyMNk3Hoa&#10;YartlVd0WYdcRAj7FBUUIdSplD4ryKDv2Jo4ej/WGQxRulxqh9cIN5XsJklfGiw5LhRY07yg7Lg+&#10;GwWzj+Hs9P3Oy/vqsKf97nDsdV2i1HO7mX6CCNSE//Bf+0sr6L8N4PdMPAJy/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CzIHHAAAA3AAAAA8AAAAAAAAAAAAAAAAAmAIAAGRy&#10;cy9kb3ducmV2LnhtbFBLBQYAAAAABAAEAPUAAACMAwAAAAA=&#10;" fillcolor="black" stroked="f"/>
                <v:rect id="Rectangle 497" o:spid="_x0000_s1080" style="position:absolute;left:16662;top:9398;width:57;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1Y88QA&#10;AADcAAAADwAAAGRycy9kb3ducmV2LnhtbERPu27CMBTdkfoP1q3EBk55CdIYVCohsVQC2gG2S3yb&#10;RImvU9tAytfjoVLHo/POVp1pxJWcrywreBkmIIhzqysuFHx9bgZzED4ga2wsk4Jf8rBaPvUyTLW9&#10;8Z6uh1CIGMI+RQVlCG0qpc9LMuiHtiWO3Ld1BkOErpDa4S2Gm0aOkmQmDVYcG0ps6b2kvD5cjIL1&#10;Yr7+2U34474/n+h0PNfTkUuU6j93b68gAnXhX/zn3moFs3FcG8/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dWPPEAAAA3AAAAA8AAAAAAAAAAAAAAAAAmAIAAGRycy9k&#10;b3ducmV2LnhtbFBLBQYAAAAABAAEAPUAAACJAwAAAAA=&#10;" fillcolor="black" stroked="f"/>
                <v:rect id="Rectangle 498" o:spid="_x0000_s1081" style="position:absolute;left:16662;top:9398;width:57;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0niMIA&#10;AADcAAAADwAAAGRycy9kb3ducmV2LnhtbERPy4rCMBTdD/gP4QqzG1NFRatRVBDcCD5mMe6uzbUt&#10;Njc1yWj16yeLAZeH857OG1OJOzlfWlbQ7SQgiDOrS84VfB/XXyMQPiBrrCyTgid5mM9aH1NMtX3w&#10;nu6HkIsYwj5FBUUIdSqlzwoy6Du2Jo7cxTqDIUKXS+3wEcNNJXtJMpQGS44NBda0Kii7Hn6NguV4&#10;tLzt+rx97c8nOv2cr4OeS5T6bDeLCYhATXiL/90brWDYj/PjmXgE5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bSeIwgAAANwAAAAPAAAAAAAAAAAAAAAAAJgCAABkcnMvZG93&#10;bnJldi54bWxQSwUGAAAAAAQABAD1AAAAhwMAAAAA&#10;" fillcolor="black" stroked="f"/>
                <v:rect id="Rectangle 499" o:spid="_x0000_s1082" style="position:absolute;left:27057;top:9398;width:51;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GCE8YA&#10;AADcAAAADwAAAGRycy9kb3ducmV2LnhtbESPQWvCQBSE70L/w/IK3nSjqNg0G6mC4EVQ20O9PbOv&#10;STD7Nt1dNfbXu4VCj8PMfMNki8404krO15YVjIYJCOLC6ppLBR/v68EchA/IGhvLpOBOHhb5Uy/D&#10;VNsb7+l6CKWIEPYpKqhCaFMpfVGRQT+0LXH0vqwzGKJ0pdQObxFuGjlOkpk0WHNcqLClVUXF+XAx&#10;CpYv8+X3bsLbn/3pSMfP03k6dolS/efu7RVEoC78h//aG61gNhnB75l4BG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GCE8YAAADcAAAADwAAAAAAAAAAAAAAAACYAgAAZHJz&#10;L2Rvd25yZXYueG1sUEsFBgAAAAAEAAQA9QAAAIsDAAAAAA==&#10;" fillcolor="black" stroked="f"/>
                <v:rect id="Rectangle 500" o:spid="_x0000_s1083" style="position:absolute;left:27057;top:9398;width:51;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McZMYA&#10;AADcAAAADwAAAGRycy9kb3ducmV2LnhtbESPQWsCMRSE74X+h/AKvdWsi4quRlFB6KVQtYd6e26e&#10;u4ublzVJdfXXN4LgcZiZb5jJrDW1OJPzlWUF3U4Cgji3uuJCwc929TEE4QOyxtoyKbiSh9n09WWC&#10;mbYXXtN5EwoRIewzVFCG0GRS+rwkg75jG+LoHawzGKJ0hdQOLxFuapkmyUAarDgulNjQsqT8uPkz&#10;Chaj4eL03eOv23q/o93v/thPXaLU+1s7H4MI1IZn+NH+1AoGvRTuZ+IRk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fMcZMYAAADcAAAADwAAAAAAAAAAAAAAAACYAgAAZHJz&#10;L2Rvd25yZXYueG1sUEsFBgAAAAAEAAQA9QAAAIsDAAAAAA==&#10;" fillcolor="black" stroked="f"/>
                <v:rect id="Rectangle 501" o:spid="_x0000_s1084" style="position:absolute;left:27108;top:9398;width:10058;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5/8YA&#10;AADcAAAADwAAAGRycy9kb3ducmV2LnhtbESPT2sCMRTE70K/Q3gFb5qt/7Bbo6ggeCmo7aHenpvX&#10;3cXNy5pE3frpjSD0OMzMb5jJrDGVuJDzpWUFb90EBHFmdcm5gu+vVWcMwgdkjZVlUvBHHmbTl9YE&#10;U22vvKXLLuQiQtinqKAIoU6l9FlBBn3X1sTR+7XOYIjS5VI7vEa4qWQvSUbSYMlxocCalgVlx93Z&#10;KFi8jxenzYA/b9vDnvY/h+Ow5xKl2q/N/ANEoCb8h5/ttVYwGvThcSYeAT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r+5/8YAAADcAAAADwAAAAAAAAAAAAAAAACYAgAAZHJz&#10;L2Rvd25yZXYueG1sUEsFBgAAAAAEAAQA9QAAAIsDAAAAAA==&#10;" fillcolor="black" stroked="f"/>
                <v:rect id="Rectangle 502" o:spid="_x0000_s1085" style="position:absolute;left:37166;top:9398;width:51;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Yhi8YA&#10;AADcAAAADwAAAGRycy9kb3ducmV2LnhtbESPQWsCMRSE74X+h/AK3mpWWUVXo2ih0Euhag/19tw8&#10;dxc3L2sSdfXXN4LgcZiZb5jpvDW1OJPzlWUFvW4Cgji3uuJCwe/m830EwgdkjbVlUnAlD/PZ68sU&#10;M20vvKLzOhQiQthnqKAMocmk9HlJBn3XNsTR21tnMETpCqkdXiLc1LKfJENpsOK4UGJDHyXlh/XJ&#10;KFiOR8vjT8rft9VuS9u/3WHQd4lSnbd2MQERqA3P8KP9pRUM0xTuZ+IRkL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Yhi8YAAADcAAAADwAAAAAAAAAAAAAAAACYAgAAZHJz&#10;L2Rvd25yZXYueG1sUEsFBgAAAAAEAAQA9QAAAIsDAAAAAA==&#10;" fillcolor="black" stroked="f"/>
                <v:rect id="Rectangle 503" o:spid="_x0000_s1086" style="position:absolute;left:37166;top:9398;width:51;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qEEMcA&#10;AADcAAAADwAAAGRycy9kb3ducmV2LnhtbESPQWvCQBSE7wX/w/IK3ppNRcWm2YgKQi9CtT3U2zP7&#10;mgSzb+PuVmN/fbcgeBxm5hsmn/emFWdyvrGs4DlJQRCXVjdcKfj8WD/NQPiArLG1TAqu5GFeDB5y&#10;zLS98JbOu1CJCGGfoYI6hC6T0pc1GfSJ7Yij922dwRClq6R2eIlw08pRmk6lwYbjQo0drWoqj7sf&#10;o2D5Mlue3se8+d0e9rT/OhwnI5cqNXzsF68gAvXhHr6137SC6XgC/2fiEZD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ahBDHAAAA3AAAAA8AAAAAAAAAAAAAAAAAmAIAAGRy&#10;cy9kb3ducmV2LnhtbFBLBQYAAAAABAAEAPUAAACMAwAAAAA=&#10;" fillcolor="black" stroked="f"/>
                <v:rect id="Rectangle 504" o:spid="_x0000_s1087" style="position:absolute;left:9194;top:9448;width:51;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gaZ8YA&#10;AADcAAAADwAAAGRycy9kb3ducmV2LnhtbESPQWsCMRSE74X+h/AKvdWsoouuRlFB6KVQtYd6e26e&#10;u4ublzVJdfXXN4LgcZiZb5jJrDW1OJPzlWUF3U4Cgji3uuJCwc929TEE4QOyxtoyKbiSh9n09WWC&#10;mbYXXtN5EwoRIewzVFCG0GRS+rwkg75jG+LoHawzGKJ0hdQOLxFuatlLklQarDgulNjQsqT8uPkz&#10;Chaj4eL03eev23q/o93v/jjouUSp97d2PgYRqA3P8KP9qRWk/RTuZ+IRk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sgaZ8YAAADcAAAADwAAAAAAAAAAAAAAAACYAgAAZHJz&#10;L2Rvd25yZXYueG1sUEsFBgAAAAAEAAQA9QAAAIsDAAAAAA==&#10;" fillcolor="black" stroked="f"/>
                <v:rect id="Rectangle 505" o:spid="_x0000_s1088" style="position:absolute;left:16662;top:9448;width:57;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S//McA&#10;AADcAAAADwAAAGRycy9kb3ducmV2LnhtbESPzWsCMRTE7wX/h/AEbzWrWD9Wo1RB6KVQPw56e26e&#10;u4ubl20SdetfbwqFHoeZ+Q0zWzSmEjdyvrSsoNdNQBBnVpecK9jv1q9jED4ga6wsk4If8rCYt15m&#10;mGp75w3dtiEXEcI+RQVFCHUqpc8KMui7tiaO3tk6gyFKl0vt8B7hppL9JBlKgyXHhQJrWhWUXbZX&#10;o2A5GS+/vwb8+dicjnQ8nC5vfZco1Wk371MQgZrwH/5rf2gFw8EIfs/EIyDn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Ev/zHAAAA3AAAAA8AAAAAAAAAAAAAAAAAmAIAAGRy&#10;cy9kb3ducmV2LnhtbFBLBQYAAAAABAAEAPUAAACMAwAAAAA=&#10;" fillcolor="black" stroked="f"/>
                <v:rect id="Rectangle 506" o:spid="_x0000_s1089" style="position:absolute;left:27057;top:9448;width:51;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rjsIA&#10;AADcAAAADwAAAGRycy9kb3ducmV2LnhtbERPy4rCMBTdD/gP4QqzG1NFRatRVBDcCD5mMe6uzbUt&#10;Njc1yWj16yeLAZeH857OG1OJOzlfWlbQ7SQgiDOrS84VfB/XXyMQPiBrrCyTgid5mM9aH1NMtX3w&#10;nu6HkIsYwj5FBUUIdSqlzwoy6Du2Jo7cxTqDIUKXS+3wEcNNJXtJMpQGS44NBda0Kii7Hn6NguV4&#10;tLzt+rx97c8nOv2cr4OeS5T6bDeLCYhATXiL/90brWDYj2vjmXgE5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GyuOwgAAANwAAAAPAAAAAAAAAAAAAAAAAJgCAABkcnMvZG93&#10;bnJldi54bWxQSwUGAAAAAAQABAD1AAAAhwMAAAAA&#10;" fillcolor="black" stroked="f"/>
                <v:rect id="Rectangle 507" o:spid="_x0000_s1090" style="position:absolute;left:37166;top:9448;width:51;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eOFcYA&#10;AADcAAAADwAAAGRycy9kb3ducmV2LnhtbESPQWsCMRSE74L/ITyhNzerqOjWKFUQeilU20O9PTfP&#10;3cXNyzZJdfXXN4LgcZiZb5j5sjW1OJPzlWUFgyQFQZxbXXGh4Ptr05+C8AFZY22ZFFzJw3LR7cwx&#10;0/bCWzrvQiEihH2GCsoQmkxKn5dk0Ce2IY7e0TqDIUpXSO3wEuGmlsM0nUiDFceFEhtal5Sfdn9G&#10;wWo2Xf1+jvjjtj3saf9zOI2HLlXqpde+vYII1IZn+NF+1womoxncz8QjI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1eOFcYAAADcAAAADwAAAAAAAAAAAAAAAACYAgAAZHJz&#10;L2Rvd25yZXYueG1sUEsFBgAAAAAEAAQA9QAAAIsDAAAAAA==&#10;" fillcolor="black" stroked="f"/>
                <v:rect id="Rectangle 508" o:spid="_x0000_s1091" style="position:absolute;left:45751;top:15817;width:7912;height:18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JdlsAA&#10;AADcAAAADwAAAGRycy9kb3ducmV2LnhtbERPS2rDMBDdF3IHMYHuGjmGBuNGCSUQSEo2sXuAwRp/&#10;qDQykmK7t68WhSwf778/LtaIiXwYHCvYbjIQxI3TA3cKvuvzWwEiRGSNxjEp+KUAx8PqZY+ldjPf&#10;aapiJ1IIhxIV9DGOpZSh6cli2LiROHGt8xZjgr6T2uOcwq2ReZbtpMWBU0OPI516an6qh1Ug6+o8&#10;F5XxmfvK25u5Xu4tOaVe18vnB4hIS3yK/90XrWD3nuan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JdlsAAAADcAAAADwAAAAAAAAAAAAAAAACYAgAAZHJzL2Rvd25y&#10;ZXYueG1sUEsFBgAAAAAEAAQA9QAAAIUDAAAAAA==&#10;" filled="f" stroked="f">
                  <v:textbox style="mso-fit-shape-to-text:t" inset="0,0,0,0">
                    <w:txbxContent>
                      <w:p w:rsidR="00E9126C" w:rsidRPr="00A52B2A" w:rsidRDefault="00E9126C" w:rsidP="00DC11E4">
                        <w:pPr>
                          <w:spacing w:before="0"/>
                          <w:jc w:val="center"/>
                          <w:rPr>
                            <w:rFonts w:cs="Arial"/>
                          </w:rPr>
                        </w:pPr>
                        <w:r w:rsidRPr="00A52B2A">
                          <w:rPr>
                            <w:rFonts w:ascii="Verdana" w:hAnsi="Verdana" w:hint="cs"/>
                            <w:color w:val="000000"/>
                            <w:sz w:val="24"/>
                            <w:szCs w:val="24"/>
                            <w:rtl/>
                          </w:rPr>
                          <w:t>المزاد</w:t>
                        </w:r>
                        <w:r>
                          <w:rPr>
                            <w:rFonts w:ascii="Verdana" w:hAnsi="Verdana" w:cs="Arial" w:hint="cs"/>
                            <w:color w:val="000000"/>
                            <w:sz w:val="16"/>
                            <w:szCs w:val="16"/>
                            <w:rtl/>
                          </w:rPr>
                          <w:t xml:space="preserve"> </w:t>
                        </w:r>
                        <w:r w:rsidRPr="00A52B2A">
                          <w:rPr>
                            <w:rFonts w:ascii="Verdana" w:hAnsi="Verdana" w:hint="cs"/>
                            <w:color w:val="000000"/>
                            <w:sz w:val="24"/>
                            <w:szCs w:val="24"/>
                            <w:rtl/>
                          </w:rPr>
                          <w:t>متعدد</w:t>
                        </w:r>
                        <w:r>
                          <w:rPr>
                            <w:rFonts w:ascii="Verdana" w:hAnsi="Verdana" w:cs="Arial" w:hint="cs"/>
                            <w:color w:val="000000"/>
                            <w:sz w:val="16"/>
                            <w:szCs w:val="16"/>
                            <w:rtl/>
                          </w:rPr>
                          <w:t xml:space="preserve"> </w:t>
                        </w:r>
                        <w:r w:rsidRPr="00A52B2A">
                          <w:rPr>
                            <w:rFonts w:ascii="Verdana" w:hAnsi="Verdana" w:hint="cs"/>
                            <w:color w:val="000000"/>
                            <w:sz w:val="24"/>
                            <w:szCs w:val="24"/>
                            <w:rtl/>
                          </w:rPr>
                          <w:t>الجولات</w:t>
                        </w:r>
                      </w:p>
                    </w:txbxContent>
                  </v:textbox>
                </v:rect>
                <v:rect id="Rectangle 510" o:spid="_x0000_s1092" style="position:absolute;left:52978;top:17100;width:362;height:24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xmesEA&#10;AADcAAAADwAAAGRycy9kb3ducmV2LnhtbESP3YrCMBSE7xd8h3AWvFvTLShSjbIsCCp7Y/UBDs3p&#10;DyYnJYm2vr1ZELwcZuYbZr0drRF38qFzrOB7loEgrpzuuFFwOe++liBCRNZoHJOCBwXYbiYfayy0&#10;G/hE9zI2IkE4FKigjbEvpAxVSxbDzPXEyaudtxiT9I3UHocEt0bmWbaQFjtOCy329NtSdS1vVoE8&#10;l7thWRqfuWNe/5nD/lSTU2r6Of6sQEQa4zv8au+1gsU8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cZnrBAAAA3AAAAA8AAAAAAAAAAAAAAAAAmAIAAGRycy9kb3du&#10;cmV2LnhtbFBLBQYAAAAABAAEAPUAAACGAwAAAAA=&#10;" filled="f" stroked="f">
                  <v:textbox style="mso-fit-shape-to-text:t" inset="0,0,0,0">
                    <w:txbxContent>
                      <w:p w:rsidR="00E9126C" w:rsidRDefault="00E9126C">
                        <w:r>
                          <w:rPr>
                            <w:rFonts w:ascii="Verdana" w:hAnsi="Verdana" w:cs="Verdana"/>
                            <w:color w:val="000000"/>
                            <w:sz w:val="16"/>
                            <w:szCs w:val="16"/>
                          </w:rPr>
                          <w:t xml:space="preserve"> </w:t>
                        </w:r>
                      </w:p>
                    </w:txbxContent>
                  </v:textbox>
                </v:rect>
                <v:rect id="Rectangle 511" o:spid="_x0000_s1093" style="position:absolute;left:9194;top:14179;width:51;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YvIsYA&#10;AADcAAAADwAAAGRycy9kb3ducmV2LnhtbESPQWsCMRSE70L/Q3gFb5qtVrFbo6ggeBHU9lBvz83r&#10;7uLmZU2ibv31RhB6HGbmG2Y8bUwlLuR8aVnBWzcBQZxZXXKu4Ptr2RmB8AFZY2WZFPyRh+nkpTXG&#10;VNsrb+myC7mIEPYpKihCqFMpfVaQQd+1NXH0fq0zGKJ0udQOrxFuKtlLkqE0WHJcKLCmRUHZcXc2&#10;CuYfo/lp887r2/awp/3P4TjouUSp9msz+wQRqAn/4Wd7pRUMB314nIlH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2YvIsYAAADcAAAADwAAAAAAAAAAAAAAAACYAgAAZHJz&#10;L2Rvd25yZXYueG1sUEsFBgAAAAAEAAQA9QAAAIsDAAAAAA==&#10;" fillcolor="black" stroked="f"/>
                <v:rect id="Rectangle 512" o:spid="_x0000_s1094" style="position:absolute;left:9194;top:14179;width:51;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GMusYA&#10;AADcAAAADwAAAGRycy9kb3ducmV2LnhtbESPT2sCMRTE74V+h/AK3mq2oouuRtFCoRfBPz3U23Pz&#10;uru4eVmTVFc/vREEj8PM/IaZzFpTixM5X1lW8NFNQBDnVldcKPjZfr0PQfiArLG2TAou5GE2fX2Z&#10;YKbtmdd02oRCRAj7DBWUITSZlD4vyaDv2oY4en/WGQxRukJqh+cIN7XsJUkqDVYcF0ps6LOk/LD5&#10;NwoWo+HiuOrz8rre72j3uz8Mei5RqvPWzscgArXhGX60v7WCdJDC/Uw8An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xGMusYAAADcAAAADwAAAAAAAAAAAAAAAACYAgAAZHJz&#10;L2Rvd25yZXYueG1sUEsFBgAAAAAEAAQA9QAAAIsDAAAAAA==&#10;" fillcolor="black" stroked="f"/>
                <v:rect id="Rectangle 513" o:spid="_x0000_s1095" style="position:absolute;left:9245;top:14179;width:741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0pIcYA&#10;AADcAAAADwAAAGRycy9kb3ducmV2LnhtbESPQWsCMRSE70L/Q3gFb5qtqLVbo6ggeCmo7aHenpvX&#10;3cXNy5pE3frrjSB4HGbmG2Y8bUwlzuR8aVnBWzcBQZxZXXKu4Od72RmB8AFZY2WZFPyTh+nkpTXG&#10;VNsLb+i8DbmIEPYpKihCqFMpfVaQQd+1NXH0/qwzGKJ0udQOLxFuKtlLkqE0WHJcKLCmRUHZYXsy&#10;CuYfo/lx3eev62a/o93v/jDouUSp9msz+wQRqAnP8KO90gqGg3e4n4lHQE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F0pIcYAAADcAAAADwAAAAAAAAAAAAAAAACYAgAAZHJz&#10;L2Rvd25yZXYueG1sUEsFBgAAAAAEAAQA9QAAAIsDAAAAAA==&#10;" fillcolor="black" stroked="f"/>
                <v:rect id="Rectangle 514" o:spid="_x0000_s1096" style="position:absolute;left:16662;top:14179;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K9U8IA&#10;AADcAAAADwAAAGRycy9kb3ducmV2LnhtbERPy4rCMBTdC/MP4Q6401RR0WqUcWDAjTA+Frq7Nte2&#10;2Nx0kqh1vt4sBJeH854tGlOJGzlfWlbQ6yYgiDOrS84V7Hc/nTEIH5A1VpZJwYM8LOYfrRmm2t55&#10;Q7dtyEUMYZ+igiKEOpXSZwUZ9F1bE0fubJ3BEKHLpXZ4j+Gmkv0kGUmDJceGAmv6Lii7bK9GwXIy&#10;Xv79Dnj9vzkd6Xg4XYZ9lyjV/my+piACNeEtfrlXWsFoGNfGM/EI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wr1TwgAAANwAAAAPAAAAAAAAAAAAAAAAAJgCAABkcnMvZG93&#10;bnJldi54bWxQSwUGAAAAAAQABAD1AAAAhwMAAAAA&#10;" fillcolor="black" stroked="f"/>
                <v:rect id="Rectangle 515" o:spid="_x0000_s1097" style="position:absolute;left:16662;top:14179;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4YyMYA&#10;AADcAAAADwAAAGRycy9kb3ducmV2LnhtbESPQWvCQBSE7wX/w/IEb3WjqGiaVaog9CKo7aHeXrLP&#10;JJh9m+5uNfbXu4VCj8PMfMNkq8404krO15YVjIYJCOLC6ppLBR/v2+c5CB+QNTaWScGdPKyWvacM&#10;U21vfKDrMZQiQtinqKAKoU2l9EVFBv3QtsTRO1tnMETpSqkd3iLcNHKcJDNpsOa4UGFLm4qKy/Hb&#10;KFgv5uuv/YR3P4f8RKfP/DIdu0SpQb97fQERqAv/4b/2m1Ywmy7g90w8AnL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4YyMYAAADcAAAADwAAAAAAAAAAAAAAAACYAgAAZHJz&#10;L2Rvd25yZXYueG1sUEsFBgAAAAAEAAQA9QAAAIsDAAAAAA==&#10;" fillcolor="black" stroked="f"/>
                <v:rect id="Rectangle 516" o:spid="_x0000_s1098" style="position:absolute;left:27057;top:14179;width:51;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h76MMA&#10;AADcAAAADwAAAGRycy9kb3ducmV2LnhtbERPy4rCMBTdC/5DuAOz03RkLNoxig4MuBF8LXR3be60&#10;xeamk2S0+vVmIbg8nPdk1ppaXMj5yrKCj34Cgji3uuJCwX730xuB8AFZY22ZFNzIw2za7Uww0/bK&#10;G7psQyFiCPsMFZQhNJmUPi/JoO/bhjhyv9YZDBG6QmqH1xhuajlIklQarDg2lNjQd0n5eftvFCzG&#10;o8Xf+pNX983pSMfD6TwcuESp97d2/gUiUBte4qd7qRWkaZwfz8QjIK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h76MMAAADcAAAADwAAAAAAAAAAAAAAAACYAgAAZHJzL2Rv&#10;d25yZXYueG1sUEsFBgAAAAAEAAQA9QAAAIgDAAAAAA==&#10;" fillcolor="black" stroked="f"/>
                <v:rect id="Rectangle 517" o:spid="_x0000_s1099" style="position:absolute;left:27057;top:14179;width:51;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Tec8YA&#10;AADcAAAADwAAAGRycy9kb3ducmV2LnhtbESPQWsCMRSE74L/ITyhN80q7aKrUbRQ8CJU7aHenpvn&#10;7uLmZZukuvXXN4LgcZiZb5jZojW1uJDzlWUFw0ECgji3uuJCwdf+oz8G4QOyxtoyKfgjD4t5tzPD&#10;TNsrb+myC4WIEPYZKihDaDIpfV6SQT+wDXH0TtYZDFG6QmqH1wg3tRwlSSoNVhwXSmzovaT8vPs1&#10;ClaT8ern85U3t+3xQIfv4/lt5BKlXnrtcgoiUBue4Ud7rRWk6RDuZ+IR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pTec8YAAADcAAAADwAAAAAAAAAAAAAAAACYAgAAZHJz&#10;L2Rvd25yZXYueG1sUEsFBgAAAAAEAAQA9QAAAIsDAAAAAA==&#10;" fillcolor="black" stroked="f"/>
                <v:rect id="Rectangle 518" o:spid="_x0000_s1100" style="position:absolute;left:27108;top:14179;width:10058;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ZABMYA&#10;AADcAAAADwAAAGRycy9kb3ducmV2LnhtbESPQWvCQBSE74L/YXlCb7oxtEGjq2ih4EVQ24Pentln&#10;Esy+TXe3mvbXu4VCj8PMfMPMl51pxI2cry0rGI8SEMSF1TWXCj7e34YTED4ga2wsk4Jv8rBc9Htz&#10;zLW9855uh1CKCGGfo4IqhDaX0hcVGfQj2xJH72KdwRClK6V2eI9w08g0STJpsOa4UGFLrxUV18OX&#10;UbCeTtafu2fe/uzPJzodz9eX1CVKPQ261QxEoC78h//aG60gy1L4PROP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ZABMYAAADcAAAADwAAAAAAAAAAAAAAAACYAgAAZHJz&#10;L2Rvd25yZXYueG1sUEsFBgAAAAAEAAQA9QAAAIsDAAAAAA==&#10;" fillcolor="black" stroked="f"/>
                <v:rect id="Rectangle 519" o:spid="_x0000_s1101" style="position:absolute;left:37166;top:14179;width:51;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ln8cA&#10;AADcAAAADwAAAGRycy9kb3ducmV2LnhtbESPT2sCMRTE74V+h/AEbzWrtouuRqkFoZdC/XPQ23Pz&#10;3F3cvGyTqNt++kYQPA4z8xtmOm9NLS7kfGVZQb+XgCDOra64ULDdLF9GIHxA1lhbJgW/5GE+e36a&#10;YqbtlVd0WYdCRAj7DBWUITSZlD4vyaDv2YY4ekfrDIYoXSG1w2uEm1oOkiSVBiuOCyU29FFSflqf&#10;jYLFeLT4+X7lr7/VYU/73eH0NnCJUt1O+z4BEagNj/C9/akVpOkQbmfiEZ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0K5Z/HAAAA3AAAAA8AAAAAAAAAAAAAAAAAmAIAAGRy&#10;cy9kb3ducmV2LnhtbFBLBQYAAAAABAAEAPUAAACMAwAAAAA=&#10;" fillcolor="black" stroked="f"/>
                <v:rect id="Rectangle 520" o:spid="_x0000_s1102" style="position:absolute;left:37166;top:14179;width:51;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N968YA&#10;AADcAAAADwAAAGRycy9kb3ducmV2LnhtbESPQWsCMRSE74X+h/AKvdWsoouuRlFB6KVQtYd6e26e&#10;u4ublzVJdfXXN4LgcZiZb5jJrDW1OJPzlWUF3U4Cgji3uuJCwc929TEE4QOyxtoyKbiSh9n09WWC&#10;mbYXXtN5EwoRIewzVFCG0GRS+rwkg75jG+LoHawzGKJ0hdQOLxFuatlLklQarDgulNjQsqT8uPkz&#10;Chaj4eL03eev23q/o93v/jjouUSp97d2PgYRqA3P8KP9qRWkaR/uZ+IRk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N968YAAADcAAAADwAAAAAAAAAAAAAAAACYAgAAZHJz&#10;L2Rvd25yZXYueG1sUEsFBgAAAAAEAAQA9QAAAIsDAAAAAA==&#10;" fillcolor="black" stroked="f"/>
                <v:rect id="Rectangle 521" o:spid="_x0000_s1103" style="position:absolute;left:44303;top:14179;width:51;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YcMYA&#10;AADcAAAADwAAAGRycy9kb3ducmV2LnhtbESPT2sCMRTE74V+h/AK3mq2oouuRtFCoRfBPz3U23Pz&#10;uru4eVmTVFc/vREEj8PM/IaZzFpTixM5X1lW8NFNQBDnVldcKPjZfr0PQfiArLG2TAou5GE2fX2Z&#10;YKbtmdd02oRCRAj7DBWUITSZlD4vyaDv2oY4en/WGQxRukJqh+cIN7XsJUkqDVYcF0ps6LOk/LD5&#10;NwoWo+HiuOrz8rre72j3uz8Mei5RqvPWzscgArXhGX60v7WCNB3A/Uw8An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YcMYAAADcAAAADwAAAAAAAAAAAAAAAACYAgAAZHJz&#10;L2Rvd25yZXYueG1sUEsFBgAAAAAEAAQA9QAAAIsDAAAAAA==&#10;" fillcolor="black" stroked="f"/>
                <v:rect id="Rectangle 522" o:spid="_x0000_s1104" style="position:absolute;left:44303;top:14179;width:51;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1GB8cA&#10;AADcAAAADwAAAGRycy9kb3ducmV2LnhtbESPT2vCQBTE7wW/w/IK3uqmYoNN3YgWBC+C/w719sy+&#10;JiHZt+nuqmk/vVso9DjMzG+Y2bw3rbiS87VlBc+jBARxYXXNpYLjYfU0BeEDssbWMin4Jg/zfPAw&#10;w0zbG+/oug+liBD2GSqoQugyKX1RkUE/sh1x9D6tMxiidKXUDm8Rblo5TpJUGqw5LlTY0XtFRbO/&#10;GAXL1+nyazvhzc/ufKLTx7l5GbtEqeFjv3gDEagP/+G/9lorSNMUfs/EIyD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19RgfHAAAA3AAAAA8AAAAAAAAAAAAAAAAAmAIAAGRy&#10;cy9kb3ducmV2LnhtbFBLBQYAAAAABAAEAPUAAACMAwAAAAA=&#10;" fillcolor="black" stroked="f"/>
                <v:rect id="Rectangle 523" o:spid="_x0000_s1105" style="position:absolute;left:44354;top:14179;width:12319;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HjnMcA&#10;AADcAAAADwAAAGRycy9kb3ducmV2LnhtbESPT2sCMRTE74V+h/AEbzWr2FVXo9SC0Euh/jno7bl5&#10;7i5uXrZJ1G0/fSMUPA4z8xtmtmhNLa7kfGVZQb+XgCDOra64ULDbrl7GIHxA1lhbJgU/5GExf36a&#10;Yabtjdd03YRCRAj7DBWUITSZlD4vyaDv2YY4eifrDIYoXSG1w1uEm1oOkiSVBiuOCyU29F5Sft5c&#10;jILlZLz8/hry5+/6eKDD/nh+HbhEqW6nfZuCCNSGR/i//aEVpOkI7mfiEZ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x45zHAAAA3AAAAA8AAAAAAAAAAAAAAAAAmAIAAGRy&#10;cy9kb3ducmV2LnhtbFBLBQYAAAAABAAEAPUAAACMAwAAAAA=&#10;" fillcolor="black" stroked="f"/>
                <v:rect id="Rectangle 524" o:spid="_x0000_s1106" style="position:absolute;left:56673;top:14179;width:51;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537sMA&#10;AADcAAAADwAAAGRycy9kb3ducmV2LnhtbERPy4rCMBTdC/5DuAOz03RkLNoxig4MuBF8LXR3be60&#10;xeamk2S0+vVmIbg8nPdk1ppaXMj5yrKCj34Cgji3uuJCwX730xuB8AFZY22ZFNzIw2za7Uww0/bK&#10;G7psQyFiCPsMFZQhNJmUPi/JoO/bhjhyv9YZDBG6QmqH1xhuajlIklQarDg2lNjQd0n5eftvFCzG&#10;o8Xf+pNX983pSMfD6TwcuESp97d2/gUiUBte4qd7qRWkaVwbz8QjIK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6537sMAAADcAAAADwAAAAAAAAAAAAAAAACYAgAAZHJzL2Rv&#10;d25yZXYueG1sUEsFBgAAAAAEAAQA9QAAAIgDAAAAAA==&#10;" fillcolor="black" stroked="f"/>
                <v:rect id="Rectangle 525" o:spid="_x0000_s1107" style="position:absolute;left:56673;top:14179;width:51;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LSdcYA&#10;AADcAAAADwAAAGRycy9kb3ducmV2LnhtbESPT2sCMRTE70K/Q3iF3jRbaRddjVILBS+C/w56e26e&#10;u4ubl22S6tZPbwTB4zAzv2HG09bU4kzOV5YVvPcSEMS51RUXCrabn+4AhA/IGmvLpOCfPEwnL50x&#10;ZtpeeEXndShEhLDPUEEZQpNJ6fOSDPqebYijd7TOYIjSFVI7vES4qWU/SVJpsOK4UGJD3yXlp/Wf&#10;UTAbDma/yw9eXFeHPe13h9Nn3yVKvb22XyMQgdrwDD/ac60gTYdwPxOPgJ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OLSdcYAAADcAAAADwAAAAAAAAAAAAAAAACYAgAAZHJz&#10;L2Rvd25yZXYueG1sUEsFBgAAAAAEAAQA9QAAAIsDAAAAAA==&#10;" fillcolor="black" stroked="f"/>
                <v:rect id="Rectangle 526" o:spid="_x0000_s1108" style="position:absolute;left:44303;top:14236;width:51;height:4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HtNcQA&#10;AADcAAAADwAAAGRycy9kb3ducmV2LnhtbERPz2vCMBS+D/wfwhN2W1NlOq2NooPBLoPpdpi31+bZ&#10;FpuXmmRa99cvB8Hjx/c7X/WmFWdyvrGsYJSkIIhLqxuuFHx/vT3NQPiArLG1TAqu5GG1HDzkmGl7&#10;4S2dd6ESMYR9hgrqELpMSl/WZNAntiOO3ME6gyFCV0nt8BLDTSvHaTqVBhuODTV29FpTedz9GgWb&#10;+Wxz+nzmj79tsaf9T3GcjF2q1OOwXy9ABOrDXXxzv2sF05c4P56JR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B7TXEAAAA3AAAAA8AAAAAAAAAAAAAAAAAmAIAAGRycy9k&#10;b3ducmV2LnhtbFBLBQYAAAAABAAEAPUAAACJAwAAAAA=&#10;" fillcolor="black" stroked="f"/>
                <v:rect id="Rectangle 527" o:spid="_x0000_s1109" style="position:absolute;left:56673;top:14236;width:51;height:4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1IrscA&#10;AADcAAAADwAAAGRycy9kb3ducmV2LnhtbESPQWvCQBSE70L/w/IK3nSjqLVpVqmC4EWotod6e2Zf&#10;k5Ds27i7auyv7xYKPQ4z8w2TLTvTiCs5X1lWMBomIIhzqysuFHy8bwZzED4ga2wsk4I7eVguHnoZ&#10;ptreeE/XQyhEhLBPUUEZQptK6fOSDPqhbYmj92WdwRClK6R2eItw08hxksykwYrjQoktrUvK68PF&#10;KFg9z1fntwnvvvenIx0/T/V07BKl+o/d6wuIQF34D/+1t1rB7GkEv2fiEZ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NSK7HAAAA3AAAAA8AAAAAAAAAAAAAAAAAmAIAAGRy&#10;cy9kb3ducmV2LnhtbFBLBQYAAAAABAAEAPUAAACMAwAAAAA=&#10;" fillcolor="black" stroked="f"/>
                <v:rect id="Rectangle 528" o:spid="_x0000_s1110" style="position:absolute;left:6140;top:19354;width:362;height:24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k6GsIA&#10;AADcAAAADwAAAGRycy9kb3ducmV2LnhtbESPzYoCMRCE78K+Q2hhb5pxDq6MRhFBcMWLow/QTHp+&#10;MOkMSdaZfXuzIOyxqKqvqM1utEY8yYfOsYLFPANBXDndcaPgfjvOViBCRNZoHJOCXwqw235MNlho&#10;N/CVnmVsRIJwKFBBG2NfSBmqliyGueuJk1c7bzEm6RupPQ4Jbo3Ms2wpLXacFlrs6dBS9Sh/rAJ5&#10;K4/DqjQ+c+e8vpjv07Ump9TndNyvQUQa43/43T5pBcuvHP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KToawgAAANwAAAAPAAAAAAAAAAAAAAAAAJgCAABkcnMvZG93&#10;bnJldi54bWxQSwUGAAAAAAQABAD1AAAAhwMAAAAA&#10;" filled="f" stroked="f">
                  <v:textbox style="mso-fit-shape-to-text:t" inset="0,0,0,0">
                    <w:txbxContent>
                      <w:p w:rsidR="00E9126C" w:rsidRDefault="00E9126C">
                        <w:r>
                          <w:rPr>
                            <w:rFonts w:ascii="Verdana" w:hAnsi="Verdana" w:cs="Verdana"/>
                            <w:color w:val="000000"/>
                            <w:sz w:val="16"/>
                            <w:szCs w:val="16"/>
                          </w:rPr>
                          <w:t xml:space="preserve"> </w:t>
                        </w:r>
                      </w:p>
                    </w:txbxContent>
                  </v:textbox>
                </v:rect>
                <v:rect id="Rectangle 529" o:spid="_x0000_s1111" style="position:absolute;left:11296;top:19354;width:362;height:24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WfgcIA&#10;AADcAAAADwAAAGRycy9kb3ducmV2LnhtbESPzYoCMRCE74LvEFrYm2ZUcGXWKCIIKl4c9wGaSc8P&#10;Jp0hyTqzb78RhD0WVfUVtdkN1ogn+dA6VjCfZSCIS6dbrhV834/TNYgQkTUax6TglwLstuPRBnPt&#10;er7Rs4i1SBAOOSpoYuxyKUPZkMUwcx1x8irnLcYkfS21xz7BrZGLLFtJiy2nhQY7OjRUPoofq0De&#10;i2O/LozP3GVRXc35dKvIKfUxGfZfICIN8T/8bp+0gtXnE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ZZ+BwgAAANwAAAAPAAAAAAAAAAAAAAAAAJgCAABkcnMvZG93&#10;bnJldi54bWxQSwUGAAAAAAQABAD1AAAAhwMAAAAA&#10;" filled="f" stroked="f">
                  <v:textbox style="mso-fit-shape-to-text:t" inset="0,0,0,0">
                    <w:txbxContent>
                      <w:p w:rsidR="00E9126C" w:rsidRDefault="00E9126C">
                        <w:r>
                          <w:rPr>
                            <w:rFonts w:ascii="Verdana" w:hAnsi="Verdana" w:cs="Verdana"/>
                            <w:color w:val="000000"/>
                            <w:sz w:val="16"/>
                            <w:szCs w:val="16"/>
                          </w:rPr>
                          <w:t xml:space="preserve"> </w:t>
                        </w:r>
                      </w:p>
                    </w:txbxContent>
                  </v:textbox>
                </v:rect>
                <v:rect id="Rectangle 530" o:spid="_x0000_s1112" style="position:absolute;left:16103;top:19354;width:362;height:24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wH9cIA&#10;AADcAAAADwAAAGRycy9kb3ducmV2LnhtbESPzYoCMRCE74LvEFrYm2YUcWXWKCIIKl4c9wGaSc8P&#10;Jp0hyTqzb78RhD0WVfUVtdkN1ogn+dA6VjCfZSCIS6dbrhV834/TNYgQkTUax6TglwLstuPRBnPt&#10;er7Rs4i1SBAOOSpoYuxyKUPZkMUwcx1x8irnLcYkfS21xz7BrZGLLFtJiy2nhQY7OjRUPoofq0De&#10;i2O/LozP3GVRXc35dKvIKfUxGfZfICIN8T/8bp+0gtXnE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jAf1wgAAANwAAAAPAAAAAAAAAAAAAAAAAJgCAABkcnMvZG93&#10;bnJldi54bWxQSwUGAAAAAAQABAD1AAAAhwMAAAAA&#10;" filled="f" stroked="f">
                  <v:textbox style="mso-fit-shape-to-text:t" inset="0,0,0,0">
                    <w:txbxContent>
                      <w:p w:rsidR="00E9126C" w:rsidRDefault="00E9126C">
                        <w:r>
                          <w:rPr>
                            <w:rFonts w:ascii="Verdana" w:hAnsi="Verdana" w:cs="Verdana"/>
                            <w:color w:val="000000"/>
                            <w:sz w:val="16"/>
                            <w:szCs w:val="16"/>
                          </w:rPr>
                          <w:t xml:space="preserve"> </w:t>
                        </w:r>
                      </w:p>
                    </w:txbxContent>
                  </v:textbox>
                </v:rect>
                <v:rect id="Rectangle 531" o:spid="_x0000_s1113" style="position:absolute;left:22961;top:19354;width:362;height:24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CibsIA&#10;AADcAAAADwAAAGRycy9kb3ducmV2LnhtbESPzYoCMRCE74LvEFrYm2YUdGXWKCIIKl4c9wGaSc8P&#10;Jp0hyTqzb78RhD0WVfUVtdkN1ogn+dA6VjCfZSCIS6dbrhV834/TNYgQkTUax6TglwLstuPRBnPt&#10;er7Rs4i1SBAOOSpoYuxyKUPZkMUwcx1x8irnLcYkfS21xz7BrZGLLFtJiy2nhQY7OjRUPoofq0De&#10;i2O/LozP3GVRXc35dKvIKfUxGfZfICIN8T/8bp+0gtXnE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wKJuwgAAANwAAAAPAAAAAAAAAAAAAAAAAJgCAABkcnMvZG93&#10;bnJldi54bWxQSwUGAAAAAAQABAD1AAAAhwMAAAAA&#10;" filled="f" stroked="f">
                  <v:textbox style="mso-fit-shape-to-text:t" inset="0,0,0,0">
                    <w:txbxContent>
                      <w:p w:rsidR="00E9126C" w:rsidRDefault="00E9126C">
                        <w:r>
                          <w:rPr>
                            <w:rFonts w:ascii="Verdana" w:hAnsi="Verdana" w:cs="Verdana"/>
                            <w:color w:val="000000"/>
                            <w:sz w:val="16"/>
                            <w:szCs w:val="16"/>
                          </w:rPr>
                          <w:t xml:space="preserve"> </w:t>
                        </w:r>
                      </w:p>
                    </w:txbxContent>
                  </v:textbox>
                </v:rect>
                <v:rect id="Rectangle 532" o:spid="_x0000_s1114" style="position:absolute;left:29908;top:19354;width:362;height:24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I8GcIA&#10;AADcAAAADwAAAGRycy9kb3ducmV2LnhtbESPzYoCMRCE78K+Q2hhb5rRw6yMRhFBcMWLow/QTHp+&#10;MOkMSdaZfXuzIOyxqKqvqM1utEY8yYfOsYLFPANBXDndcaPgfjvOViBCRNZoHJOCXwqw235MNlho&#10;N/CVnmVsRIJwKFBBG2NfSBmqliyGueuJk1c7bzEm6RupPQ4Jbo1cZlkuLXacFlrs6dBS9Sh/rAJ5&#10;K4/DqjQ+c+dlfTHfp2tNTqnP6bhfg4g0xv/wu33SCvKvHP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EjwZwgAAANwAAAAPAAAAAAAAAAAAAAAAAJgCAABkcnMvZG93&#10;bnJldi54bWxQSwUGAAAAAAQABAD1AAAAhwMAAAAA&#10;" filled="f" stroked="f">
                  <v:textbox style="mso-fit-shape-to-text:t" inset="0,0,0,0">
                    <w:txbxContent>
                      <w:p w:rsidR="00E9126C" w:rsidRDefault="00E9126C">
                        <w:r>
                          <w:rPr>
                            <w:rFonts w:ascii="Verdana" w:hAnsi="Verdana" w:cs="Verdana"/>
                            <w:color w:val="000000"/>
                            <w:sz w:val="16"/>
                            <w:szCs w:val="16"/>
                          </w:rPr>
                          <w:t xml:space="preserve"> </w:t>
                        </w:r>
                      </w:p>
                    </w:txbxContent>
                  </v:textbox>
                </v:rect>
                <v:rect id="Rectangle 533" o:spid="_x0000_s1115" style="position:absolute;left:34975;top:19354;width:362;height:24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6ZgsEA&#10;AADcAAAADwAAAGRycy9kb3ducmV2LnhtbESPzYoCMRCE7wu+Q2jB25rRg8qsUUQQVLw47gM0k54f&#10;TDpDEp3x7Y2wsMeiqr6i1tvBGvEkH1rHCmbTDARx6XTLtYLf2+F7BSJEZI3GMSl4UYDtZvS1xly7&#10;nq/0LGItEoRDjgqaGLtcylA2ZDFMXUecvMp5izFJX0vtsU9wa+Q8yxbSYstpocGO9g2V9+JhFchb&#10;cehXhfGZO8+rizkdrxU5pSbjYfcDItIQ/8N/7aNWsFgu4XMmHQG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9emYLBAAAA3AAAAA8AAAAAAAAAAAAAAAAAmAIAAGRycy9kb3du&#10;cmV2LnhtbFBLBQYAAAAABAAEAPUAAACGAwAAAAA=&#10;" filled="f" stroked="f">
                  <v:textbox style="mso-fit-shape-to-text:t" inset="0,0,0,0">
                    <w:txbxContent>
                      <w:p w:rsidR="00E9126C" w:rsidRDefault="00E9126C">
                        <w:r>
                          <w:rPr>
                            <w:rFonts w:ascii="Verdana" w:hAnsi="Verdana" w:cs="Verdana"/>
                            <w:color w:val="000000"/>
                            <w:sz w:val="16"/>
                            <w:szCs w:val="16"/>
                          </w:rPr>
                          <w:t xml:space="preserve"> </w:t>
                        </w:r>
                      </w:p>
                    </w:txbxContent>
                  </v:textbox>
                </v:rect>
                <v:rect id="Rectangle 534" o:spid="_x0000_s1116" style="position:absolute;left:40741;top:19354;width:362;height:24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EN8MAA&#10;AADcAAAADwAAAGRycy9kb3ducmV2LnhtbERPS2rDMBDdF3IHMYHsGrlZpMa1HEohkIRsYvcAgzX+&#10;UGlkJCV2b18tAl0+3r88LNaIB/kwOlbwts1AELdOj9wr+G6OrzmIEJE1Gsek4JcCHKrVS4mFdjPf&#10;6FHHXqQQDgUqGGKcCilDO5DFsHUTceI65y3GBH0vtcc5hVsjd1m2lxZHTg0DTvQ1UPtT360C2dTH&#10;Oa+Nz9xl113N+XTryCm1WS+fHyAiLfFf/HSftIL9e1qb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sEN8MAAAADcAAAADwAAAAAAAAAAAAAAAACYAgAAZHJzL2Rvd25y&#10;ZXYueG1sUEsFBgAAAAAEAAQA9QAAAIUDAAAAAA==&#10;" filled="f" stroked="f">
                  <v:textbox style="mso-fit-shape-to-text:t" inset="0,0,0,0">
                    <w:txbxContent>
                      <w:p w:rsidR="00E9126C" w:rsidRDefault="00E9126C">
                        <w:r>
                          <w:rPr>
                            <w:rFonts w:ascii="Verdana" w:hAnsi="Verdana" w:cs="Verdana"/>
                            <w:color w:val="000000"/>
                            <w:sz w:val="16"/>
                            <w:szCs w:val="16"/>
                          </w:rPr>
                          <w:t xml:space="preserve"> </w:t>
                        </w:r>
                      </w:p>
                    </w:txbxContent>
                  </v:textbox>
                </v:rect>
                <v:rect id="Rectangle 535" o:spid="_x0000_s1117" style="position:absolute;left:44303;top:18954;width:51;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tEqMcA&#10;AADcAAAADwAAAGRycy9kb3ducmV2LnhtbESPQWvCQBSE74X+h+UVequbSrUas0oVCl4Kaj3o7SX7&#10;TILZt3F3q2l/fVcQPA4z8w2TzTrTiDM5X1tW8NpLQBAXVtdcKth+f76MQPiArLGxTAp+ycNs+viQ&#10;Yarthdd03oRSRAj7FBVUIbSplL6oyKDv2ZY4egfrDIYoXSm1w0uEm0b2k2QoDdYcFypsaVFRcdz8&#10;GAXz8Wh+Wr3x198639N+lx8HfZco9fzUfUxABOrCPXxrL7WC4fsYrmfiEZD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k7RKjHAAAA3AAAAA8AAAAAAAAAAAAAAAAAmAIAAGRy&#10;cy9kb3ducmV2LnhtbFBLBQYAAAAABAAEAPUAAACMAwAAAAA=&#10;" fillcolor="black" stroked="f"/>
                <v:rect id="Rectangle 536" o:spid="_x0000_s1118" style="position:absolute;left:44303;top:18954;width:51;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dEsMA&#10;AADcAAAADwAAAGRycy9kb3ducmV2LnhtbERPz2vCMBS+C/sfwhN2s6mi0lWjTEHYZaBuh3l7Ns+2&#10;2LzUJNPqX78cBh4/vt/zZWcacSXna8sKhkkKgriwuuZSwffXZpCB8AFZY2OZFNzJw3Lx0ptjru2N&#10;d3Tdh1LEEPY5KqhCaHMpfVGRQZ/YljhyJ+sMhghdKbXDWww3jRyl6VQarDk2VNjSuqLivP81ClZv&#10;2eqyHfPnY3c80OHneJ6MXKrUa797n4EI1IWn+N/9oRVMszg/nolH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dEsMAAADcAAAADwAAAAAAAAAAAAAAAACYAgAAZHJzL2Rv&#10;d25yZXYueG1sUEsFBgAAAAAEAAQA9QAAAIgDAAAAAA==&#10;" fillcolor="black" stroked="f"/>
                <v:rect id="Rectangle 537" o:spid="_x0000_s1119" style="position:absolute;left:44354;top:18954;width:57;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g4icYA&#10;AADcAAAADwAAAGRycy9kb3ducmV2LnhtbESPQWsCMRSE7wX/Q3hCbzWrVFlXo2ih4EWo2kO9PTfP&#10;3cXNyzZJdfXXN4LgcZiZb5jpvDW1OJPzlWUF/V4Cgji3uuJCwffu8y0F4QOyxtoyKbiSh/ms8zLF&#10;TNsLb+i8DYWIEPYZKihDaDIpfV6SQd+zDXH0jtYZDFG6QmqHlwg3tRwkyUgarDgulNjQR0n5aftn&#10;FCzH6fL3653Xt81hT/ufw2k4cIlSr912MQERqA3P8KO90gpGaR/uZ+IRkL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g4icYAAADcAAAADwAAAAAAAAAAAAAAAACYAgAAZHJz&#10;L2Rvd25yZXYueG1sUEsFBgAAAAAEAAQA9QAAAIsDAAAAAA==&#10;" fillcolor="black" stroked="f"/>
                <v:rect id="Rectangle 538" o:spid="_x0000_s1120" style="position:absolute;left:44411;top:18954;width:51;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qm/sYA&#10;AADcAAAADwAAAGRycy9kb3ducmV2LnhtbESPQWvCQBSE7wX/w/KE3urGUCVGV9FCwYugtge9PbPP&#10;JJh9m+5uNfbXu4VCj8PMfMPMFp1pxJWcry0rGA4SEMSF1TWXCj4/3l8yED4ga2wsk4I7eVjMe08z&#10;zLW98Y6u+1CKCGGfo4IqhDaX0hcVGfQD2xJH72ydwRClK6V2eItw08g0ScbSYM1xocKW3ioqLvtv&#10;o2A1yVZf21fe/OxORzoeTpdR6hKlnvvdcgoiUBf+w3/ttVYwzlL4PROP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qm/sYAAADcAAAADwAAAAAAAAAAAAAAAACYAgAAZHJz&#10;L2Rvd25yZXYueG1sUEsFBgAAAAAEAAQA9QAAAIsDAAAAAA==&#10;" fillcolor="black" stroked="f"/>
                <v:rect id="Rectangle 539" o:spid="_x0000_s1121" style="position:absolute;left:44462;top:18954;width:12211;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YDZccA&#10;AADcAAAADwAAAGRycy9kb3ducmV2LnhtbESPT2sCMRTE7wW/Q3iF3mq21sq6GkWFgpdC/XPQ23Pz&#10;3F3cvKxJqls/vREKPQ4z8xtmPG1NLS7kfGVZwVs3AUGcW11xoWC7+XxNQfiArLG2TAp+ycN00nka&#10;Y6btlVd0WYdCRAj7DBWUITSZlD4vyaDv2oY4ekfrDIYoXSG1w2uEm1r2kmQgDVYcF0psaFFSflr/&#10;GAXzYTo/f/f567Y67Gm/O5w+ei5R6uW5nY1ABGrDf/ivvdQKBuk7PM7EIyA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0GA2XHAAAA3AAAAA8AAAAAAAAAAAAAAAAAmAIAAGRy&#10;cy9kb3ducmV2LnhtbFBLBQYAAAAABAAEAPUAAACMAwAAAAA=&#10;" fillcolor="black" stroked="f"/>
                <v:rect id="Rectangle 540" o:spid="_x0000_s1122" style="position:absolute;left:56673;top:18954;width:51;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bEcYA&#10;AADcAAAADwAAAGRycy9kb3ducmV2LnhtbESPQWsCMRSE70L/Q3iF3jSrqKyrUbRQ6KVQtYd6e26e&#10;u4ublzVJdfXXN4LgcZiZb5jZojW1OJPzlWUF/V4Cgji3uuJCwc/2o5uC8AFZY22ZFFzJw2L+0plh&#10;pu2F13TehEJECPsMFZQhNJmUPi/JoO/Zhjh6B+sMhihdIbXDS4SbWg6SZCwNVhwXSmzovaT8uPkz&#10;ClaTdHX6HvLXbb3f0e53fxwNXKLU22u7nIII1IZn+NH+1ArG6RDuZ+IR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bEcYAAADcAAAADwAAAAAAAAAAAAAAAACYAgAAZHJz&#10;L2Rvd25yZXYueG1sUEsFBgAAAAAEAAQA9QAAAIsDAAAAAA==&#10;" fillcolor="black" stroked="f"/>
                <v:rect id="Rectangle 541" o:spid="_x0000_s1123" style="position:absolute;left:56673;top:18954;width:51;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M+isYA&#10;AADcAAAADwAAAGRycy9kb3ducmV2LnhtbESPT2sCMRTE70K/Q3gFb5qtqKyrUbRQ6KXgnx7q7bl5&#10;3V3cvKxJqls/vREEj8PM/IaZLVpTizM5X1lW8NZPQBDnVldcKPjeffRSED4ga6wtk4J/8rCYv3Rm&#10;mGl74Q2dt6EQEcI+QwVlCE0mpc9LMuj7tiGO3q91BkOUrpDa4SXCTS0HSTKWBiuOCyU29F5Sftz+&#10;GQWrSbo6rYf8dd0c9rT/ORxHA5co1X1tl1MQgdrwDD/an1rBOB3B/Uw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aM+isYAAADcAAAADwAAAAAAAAAAAAAAAACYAgAAZHJz&#10;L2Rvd25yZXYueG1sUEsFBgAAAAAEAAQA9QAAAIsDAAAAAA==&#10;" fillcolor="black" stroked="f"/>
                <v:rect id="Rectangle 542" o:spid="_x0000_s1124" style="position:absolute;left:4207;top:22175;width:4236;height:3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cBScYA&#10;AADcAAAADwAAAGRycy9kb3ducmV2LnhtbESPQWvCQBSE74X+h+UVvBTd1ENIo5tQCkIPghh7aG+P&#10;7DMbm30bslsT++u7guBxmJlvmHU52U6cafCtYwUviwQEce10y42Cz8NmnoHwAVlj55gUXMhDWTw+&#10;rDHXbuQ9navQiAhhn6MCE0KfS+lrQxb9wvXE0Tu6wWKIcmikHnCMcNvJZZKk0mLLccFgT++G6p/q&#10;1yrY7L5a4j+5f37NRneql9+V2fZKzZ6mtxWIQFO4h2/tD60gzVK4nolHQB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cBScYAAADcAAAADwAAAAAAAAAAAAAAAACYAgAAZHJz&#10;L2Rvd25yZXYueG1sUEsFBgAAAAAEAAQA9QAAAIsDAAAAAA==&#10;" filled="f" stroked="f">
                  <v:textbox style="mso-fit-shape-to-text:t" inset="0,0,0,0">
                    <w:txbxContent>
                      <w:p w:rsidR="00E9126C" w:rsidRPr="00A52B2A" w:rsidRDefault="00E9126C" w:rsidP="00DC11E4">
                        <w:pPr>
                          <w:spacing w:before="0"/>
                          <w:jc w:val="center"/>
                          <w:rPr>
                            <w:rFonts w:cs="Arial"/>
                          </w:rPr>
                        </w:pPr>
                        <w:r w:rsidRPr="00A52B2A">
                          <w:rPr>
                            <w:rFonts w:ascii="Verdana" w:hAnsi="Verdana" w:hint="cs"/>
                            <w:color w:val="000000"/>
                            <w:sz w:val="24"/>
                            <w:szCs w:val="24"/>
                            <w:rtl/>
                          </w:rPr>
                          <w:t>مغلق بأول سعر</w:t>
                        </w:r>
                      </w:p>
                    </w:txbxContent>
                  </v:textbox>
                </v:rect>
                <v:rect id="Rectangle 546" o:spid="_x0000_s1125" style="position:absolute;left:7124;top:25203;width:362;height:24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vnDMAA&#10;AADcAAAADwAAAGRycy9kb3ducmV2LnhtbERPS2rDMBDdF3IHMYHsGrlZBNe1HEohkIRsYvcAgzX+&#10;UGlkJCV2b18tAl0+3r88LNaIB/kwOlbwts1AELdOj9wr+G6OrzmIEJE1Gsek4JcCHKrVS4mFdjPf&#10;6FHHXqQQDgUqGGKcCilDO5DFsHUTceI65y3GBH0vtcc5hVsjd1m2lxZHTg0DTvQ1UPtT360C2dTH&#10;Oa+Nz9xl113N+XTryCm1WS+fHyAiLfFf/HSftIL9e5qf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LvnDMAAAADcAAAADwAAAAAAAAAAAAAAAACYAgAAZHJzL2Rvd25y&#10;ZXYueG1sUEsFBgAAAAAEAAQA9QAAAIUDAAAAAA==&#10;" filled="f" stroked="f">
                  <v:textbox style="mso-fit-shape-to-text:t" inset="0,0,0,0">
                    <w:txbxContent>
                      <w:p w:rsidR="00E9126C" w:rsidRDefault="00E9126C">
                        <w:r>
                          <w:rPr>
                            <w:rFonts w:ascii="Verdana" w:hAnsi="Verdana" w:cs="Verdana"/>
                            <w:color w:val="000000"/>
                            <w:sz w:val="16"/>
                            <w:szCs w:val="16"/>
                          </w:rPr>
                          <w:t xml:space="preserve"> </w:t>
                        </w:r>
                      </w:p>
                    </w:txbxContent>
                  </v:textbox>
                </v:rect>
                <v:rect id="Rectangle 547" o:spid="_x0000_s1126" style="position:absolute;left:11296;top:21355;width:362;height:24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Cl8IA&#10;AADcAAAADwAAAGRycy9kb3ducmV2LnhtbESPzYoCMRCE78K+Q2jBm5PRg7izRlkEQcWL4z5AM+n5&#10;YZPOkGSd8e2NIOyxqKqvqM1utEbcyYfOsYJFloMgrpzuuFHwczvM1yBCRNZoHJOCBwXYbT8mGyy0&#10;G/hK9zI2IkE4FKigjbEvpAxVSxZD5nri5NXOW4xJ+kZqj0OCWyOXeb6SFjtOCy32tG+p+i3/rAJ5&#10;Kw/DujQ+d+dlfTGn47Ump9RsOn5/gYg0xv/wu33UClafC3idSUd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90KXwgAAANwAAAAPAAAAAAAAAAAAAAAAAJgCAABkcnMvZG93&#10;bnJldi54bWxQSwUGAAAAAAQABAD1AAAAhwMAAAAA&#10;" filled="f" stroked="f">
                  <v:textbox style="mso-fit-shape-to-text:t" inset="0,0,0,0">
                    <w:txbxContent>
                      <w:p w:rsidR="00E9126C" w:rsidRDefault="00E9126C">
                        <w:r>
                          <w:rPr>
                            <w:rFonts w:ascii="Verdana" w:hAnsi="Verdana" w:cs="Verdana"/>
                            <w:color w:val="000000"/>
                            <w:sz w:val="16"/>
                            <w:szCs w:val="16"/>
                          </w:rPr>
                          <w:t xml:space="preserve"> </w:t>
                        </w:r>
                      </w:p>
                    </w:txbxContent>
                  </v:textbox>
                </v:rect>
                <v:rect id="Rectangle 548" o:spid="_x0000_s1127" style="position:absolute;left:13830;top:21882;width:4692;height:3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WRl8UA&#10;AADcAAAADwAAAGRycy9kb3ducmV2LnhtbESPQWvCQBSE70L/w/IKXqRuzEFM6ipFEDwIYuqhvT2y&#10;r9m02bchu5ror3cFocdhZr5hluvBNuJCna8dK5hNExDEpdM1VwpOn9u3BQgfkDU2jknBlTysVy+j&#10;Jeba9XykSxEqESHsc1RgQmhzKX1pyKKfupY4ej+usxii7CqpO+wj3DYyTZK5tFhzXDDY0sZQ+Vec&#10;rYLt4asmvsnjJFv07rdMvwuzb5Uavw4f7yACDeE//GzvtIJ5lsLjTDw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pZGXxQAAANwAAAAPAAAAAAAAAAAAAAAAAJgCAABkcnMv&#10;ZG93bnJldi54bWxQSwUGAAAAAAQABAD1AAAAigMAAAAA&#10;" filled="f" stroked="f">
                  <v:textbox style="mso-fit-shape-to-text:t" inset="0,0,0,0">
                    <w:txbxContent>
                      <w:p w:rsidR="00E9126C" w:rsidRDefault="00E9126C" w:rsidP="00DC11E4">
                        <w:pPr>
                          <w:spacing w:before="0"/>
                          <w:jc w:val="center"/>
                        </w:pPr>
                        <w:r w:rsidRPr="00A52B2A">
                          <w:rPr>
                            <w:rFonts w:ascii="Verdana" w:hAnsi="Verdana" w:hint="cs"/>
                            <w:color w:val="000000"/>
                            <w:sz w:val="24"/>
                            <w:szCs w:val="24"/>
                            <w:rtl/>
                          </w:rPr>
                          <w:t xml:space="preserve">مغلق </w:t>
                        </w:r>
                        <w:r>
                          <w:rPr>
                            <w:rFonts w:ascii="Verdana" w:hAnsi="Verdana" w:hint="cs"/>
                            <w:color w:val="000000"/>
                            <w:sz w:val="24"/>
                            <w:szCs w:val="24"/>
                            <w:rtl/>
                          </w:rPr>
                          <w:t>ب</w:t>
                        </w:r>
                        <w:r w:rsidRPr="00A52B2A">
                          <w:rPr>
                            <w:rFonts w:ascii="Verdana" w:hAnsi="Verdana" w:hint="cs"/>
                            <w:color w:val="000000"/>
                            <w:sz w:val="24"/>
                            <w:szCs w:val="24"/>
                            <w:rtl/>
                          </w:rPr>
                          <w:t>ثاني سعر</w:t>
                        </w:r>
                      </w:p>
                    </w:txbxContent>
                  </v:textbox>
                </v:rect>
                <v:rect id="Rectangle 552" o:spid="_x0000_s1128" style="position:absolute;left:17087;top:25203;width:362;height:24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7a48IA&#10;AADcAAAADwAAAGRycy9kb3ducmV2LnhtbESPzYoCMRCE7wv7DqGFva0ZPQzuaBQRBBUvjj5AM+n5&#10;waQzJFlnfHuzIOyxqKqvqNVmtEY8yIfOsYLZNANBXDndcaPgdt1/L0CEiKzROCYFTwqwWX9+rLDQ&#10;buALPcrYiAThUKCCNsa+kDJULVkMU9cTJ6923mJM0jdSexwS3Bo5z7JcWuw4LbTY066l6l7+WgXy&#10;Wu6HRWl85k7z+myOh0tNTqmvybhdgog0xv/wu33QCvKfHP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HtrjwgAAANwAAAAPAAAAAAAAAAAAAAAAAJgCAABkcnMvZG93&#10;bnJldi54bWxQSwUGAAAAAAQABAD1AAAAhwMAAAAA&#10;" filled="f" stroked="f">
                  <v:textbox style="mso-fit-shape-to-text:t" inset="0,0,0,0">
                    <w:txbxContent>
                      <w:p w:rsidR="00E9126C" w:rsidRDefault="00E9126C">
                        <w:r>
                          <w:rPr>
                            <w:rFonts w:ascii="Verdana" w:hAnsi="Verdana" w:cs="Verdana"/>
                            <w:color w:val="000000"/>
                            <w:sz w:val="16"/>
                            <w:szCs w:val="16"/>
                          </w:rPr>
                          <w:t xml:space="preserve"> </w:t>
                        </w:r>
                      </w:p>
                    </w:txbxContent>
                  </v:textbox>
                </v:rect>
                <v:rect id="Rectangle 553" o:spid="_x0000_s1129" style="position:absolute;left:22961;top:21355;width:362;height:24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J/eMIA&#10;AADcAAAADwAAAGRycy9kb3ducmV2LnhtbESPzYoCMRCE7wu+Q2jB25rRg+uORhFBUNmL4z5AM+n5&#10;waQzJNEZ394IC3ssquorar0drBEP8qF1rGA2zUAQl063XCv4vR4+lyBCRNZoHJOCJwXYbkYfa8y1&#10;6/lCjyLWIkE45KigibHLpQxlQxbD1HXEyauctxiT9LXUHvsEt0bOs2whLbacFhrsaN9QeSvuVoG8&#10;Fod+WRifufO8+jGn46Uip9RkPOxWICIN8T/81z5qBYvvL3ifSUdAb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Un94wgAAANwAAAAPAAAAAAAAAAAAAAAAAJgCAABkcnMvZG93&#10;bnJldi54bWxQSwUGAAAAAAQABAD1AAAAhwMAAAAA&#10;" filled="f" stroked="f">
                  <v:textbox style="mso-fit-shape-to-text:t" inset="0,0,0,0">
                    <w:txbxContent>
                      <w:p w:rsidR="00E9126C" w:rsidRDefault="00E9126C">
                        <w:r>
                          <w:rPr>
                            <w:rFonts w:ascii="Verdana" w:hAnsi="Verdana" w:cs="Verdana"/>
                            <w:color w:val="000000"/>
                            <w:sz w:val="16"/>
                            <w:szCs w:val="16"/>
                          </w:rPr>
                          <w:t xml:space="preserve"> </w:t>
                        </w:r>
                      </w:p>
                    </w:txbxContent>
                  </v:textbox>
                </v:rect>
                <v:rect id="Rectangle 554" o:spid="_x0000_s1130" style="position:absolute;left:27490;top:22105;width:5067;height:3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2mfcEA&#10;AADcAAAADwAAAGRycy9kb3ducmV2LnhtbERPTYvCMBC9L/gfwgheFk31INo1igiCB0GsHvQ2NLNN&#10;d5tJaaKt/npzEDw+3vdi1dlK3KnxpWMF41ECgjh3uuRCwfm0Hc5A+ICssXJMCh7kYbXsfS0w1a7l&#10;I92zUIgYwj5FBSaEOpXS54Ys+pGriSP36xqLIcKmkLrBNobbSk6SZCotlhwbDNa0MZT/ZzerYHu4&#10;lMRPefyez1r3l0+umdnXSg363foHRKAufMRv904rmM7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pNpn3BAAAA3AAAAA8AAAAAAAAAAAAAAAAAmAIAAGRycy9kb3du&#10;cmV2LnhtbFBLBQYAAAAABAAEAPUAAACGAwAAAAA=&#10;" filled="f" stroked="f">
                  <v:textbox style="mso-fit-shape-to-text:t" inset="0,0,0,0">
                    <w:txbxContent>
                      <w:p w:rsidR="00E9126C" w:rsidRPr="00A52B2A" w:rsidRDefault="00E9126C" w:rsidP="00DC11E4">
                        <w:pPr>
                          <w:spacing w:before="0"/>
                          <w:jc w:val="center"/>
                          <w:rPr>
                            <w:rFonts w:cs="Arial"/>
                          </w:rPr>
                        </w:pPr>
                        <w:r w:rsidRPr="00A52B2A">
                          <w:rPr>
                            <w:rFonts w:ascii="Verdana" w:hAnsi="Verdana" w:hint="cs"/>
                            <w:color w:val="000000"/>
                            <w:sz w:val="24"/>
                            <w:szCs w:val="24"/>
                            <w:rtl/>
                          </w:rPr>
                          <w:t>ال</w:t>
                        </w:r>
                        <w:r>
                          <w:rPr>
                            <w:rFonts w:ascii="Verdana" w:hAnsi="Verdana" w:hint="cs"/>
                            <w:color w:val="000000"/>
                            <w:sz w:val="24"/>
                            <w:szCs w:val="24"/>
                            <w:rtl/>
                          </w:rPr>
                          <w:t>م</w:t>
                        </w:r>
                        <w:r w:rsidRPr="00A52B2A">
                          <w:rPr>
                            <w:rFonts w:ascii="Verdana" w:hAnsi="Verdana" w:hint="cs"/>
                            <w:color w:val="000000"/>
                            <w:sz w:val="24"/>
                            <w:szCs w:val="24"/>
                            <w:rtl/>
                          </w:rPr>
                          <w:t>زاد الإنكليزي</w:t>
                        </w:r>
                      </w:p>
                    </w:txbxContent>
                  </v:textbox>
                </v:rect>
                <v:rect id="Rectangle 556" o:spid="_x0000_s1131" style="position:absolute;left:32385;top:23926;width:361;height:24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B9Fr4A&#10;AADcAAAADwAAAGRycy9kb3ducmV2LnhtbERPy2oCMRTdC/5DuEJ3muiildEoIgi2uHH0Ay6TOw9M&#10;boYkOtO/bxZCl4fz3u5HZ8WLQuw8a1guFAjiypuOGw3322m+BhETskHrmTT8UoT9bjrZYmH8wFd6&#10;lakROYRjgRralPpCyli15DAufE+cudoHhynD0EgTcMjhzsqVUp/SYce5ocWeji1Vj/LpNMhbeRrW&#10;pQ3K/6zqi/0+X2vyWn/MxsMGRKIx/Yvf7rPR8KXy/HwmHwG5+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5QfRa+AAAA3AAAAA8AAAAAAAAAAAAAAAAAmAIAAGRycy9kb3ducmV2&#10;LnhtbFBLBQYAAAAABAAEAPUAAACDAwAAAAA=&#10;" filled="f" stroked="f">
                  <v:textbox style="mso-fit-shape-to-text:t" inset="0,0,0,0">
                    <w:txbxContent>
                      <w:p w:rsidR="00E9126C" w:rsidRDefault="00E9126C">
                        <w:r>
                          <w:rPr>
                            <w:rFonts w:ascii="Verdana" w:hAnsi="Verdana" w:cs="Verdana"/>
                            <w:color w:val="000000"/>
                            <w:sz w:val="16"/>
                            <w:szCs w:val="16"/>
                          </w:rPr>
                          <w:t xml:space="preserve"> </w:t>
                        </w:r>
                      </w:p>
                    </w:txbxContent>
                  </v:textbox>
                </v:rect>
                <v:rect id="Rectangle 557" o:spid="_x0000_s1132" style="position:absolute;left:34975;top:21355;width:362;height:24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zYjcIA&#10;AADcAAAADwAAAGRycy9kb3ducmV2LnhtbESPzWrDMBCE74G+g9hCb4nkHNLgRjEhEEhDL3HyAIu1&#10;/qHSykhq7L59VSj0OMzMN8yump0VDwpx8KyhWCkQxI03A3ca7rfTcgsiJmSD1jNp+KYI1f5pscPS&#10;+Imv9KhTJzKEY4ka+pTGUsrY9OQwrvxInL3WB4cpy9BJE3DKcGflWqmNdDhwXuhxpGNPzWf95TTI&#10;W32atrUNyl/W7Yd9P19b8lq/PM+HNxCJ5vQf/mufjYZXVcDvmXwE5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HNiNwgAAANwAAAAPAAAAAAAAAAAAAAAAAJgCAABkcnMvZG93&#10;bnJldi54bWxQSwUGAAAAAAQABAD1AAAAhwMAAAAA&#10;" filled="f" stroked="f">
                  <v:textbox style="mso-fit-shape-to-text:t" inset="0,0,0,0">
                    <w:txbxContent>
                      <w:p w:rsidR="00E9126C" w:rsidRDefault="00E9126C">
                        <w:r>
                          <w:rPr>
                            <w:rFonts w:ascii="Verdana" w:hAnsi="Verdana" w:cs="Verdana"/>
                            <w:color w:val="000000"/>
                            <w:sz w:val="16"/>
                            <w:szCs w:val="16"/>
                          </w:rPr>
                          <w:t xml:space="preserve"> </w:t>
                        </w:r>
                      </w:p>
                    </w:txbxContent>
                  </v:textbox>
                </v:rect>
                <v:rect id="Rectangle 558" o:spid="_x0000_s1133" style="position:absolute;left:38393;top:21905;width:4418;height:36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4LjcYA&#10;AADcAAAADwAAAGRycy9kb3ducmV2LnhtbESPQWvCQBSE70L/w/IKvYhuzKFqmo2UgtCDIKY9tLdH&#10;9jWbNvs2ZFcT/fVdQfA4zMw3TL4ZbStO1PvGsYLFPAFBXDndcK3g82M7W4HwAVlj65gUnMnDpniY&#10;5JhpN/CBTmWoRYSwz1CBCaHLpPSVIYt+7jri6P243mKIsq+l7nGIcNvKNEmepcWG44LBjt4MVX/l&#10;0SrY7r8a4os8TNerwf1W6Xdpdp1ST4/j6wuIQGO4h2/td61gmaRwPROPgC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U4LjcYAAADcAAAADwAAAAAAAAAAAAAAAACYAgAAZHJz&#10;L2Rvd25yZXYueG1sUEsFBgAAAAAEAAQA9QAAAIsDAAAAAA==&#10;" filled="f" stroked="f">
                  <v:textbox style="mso-fit-shape-to-text:t" inset="0,0,0,0">
                    <w:txbxContent>
                      <w:p w:rsidR="00E9126C" w:rsidRPr="00A52B2A" w:rsidRDefault="00E9126C" w:rsidP="00DC11E4">
                        <w:pPr>
                          <w:spacing w:before="0"/>
                          <w:jc w:val="center"/>
                          <w:rPr>
                            <w:rFonts w:cs="Arial"/>
                          </w:rPr>
                        </w:pPr>
                        <w:r w:rsidRPr="00A52B2A">
                          <w:rPr>
                            <w:rFonts w:ascii="Verdana" w:hAnsi="Verdana" w:hint="cs"/>
                            <w:color w:val="000000"/>
                            <w:sz w:val="24"/>
                            <w:szCs w:val="24"/>
                            <w:rtl/>
                          </w:rPr>
                          <w:t>المزاد الهولندي</w:t>
                        </w:r>
                      </w:p>
                    </w:txbxContent>
                  </v:textbox>
                </v:rect>
                <v:rect id="Rectangle 560" o:spid="_x0000_s1134" style="position:absolute;left:43211;top:23926;width:362;height:24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t7FcIA&#10;AADcAAAADwAAAGRycy9kb3ducmV2LnhtbESP3WoCMRSE74W+QziF3mmiFCtbo4ggWPHG1Qc4bM7+&#10;0ORkSaK7fXtTKPRymJlvmPV2dFY8KMTOs4b5TIEgrrzpuNFwux6mKxAxIRu0nknDD0XYbl4mayyM&#10;H/hCjzI1IkM4FqihTakvpIxVSw7jzPfE2at9cJiyDI00AYcMd1YulFpKhx3nhRZ72rdUfZd3p0Fe&#10;y8OwKm1Q/rSoz/breKnJa/32Ou4+QSQa03/4r300Gj7UO/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a3sVwgAAANwAAAAPAAAAAAAAAAAAAAAAAJgCAABkcnMvZG93&#10;bnJldi54bWxQSwUGAAAAAAQABAD1AAAAhwMAAAAA&#10;" filled="f" stroked="f">
                  <v:textbox style="mso-fit-shape-to-text:t" inset="0,0,0,0">
                    <w:txbxContent>
                      <w:p w:rsidR="00E9126C" w:rsidRDefault="00E9126C">
                        <w:r>
                          <w:rPr>
                            <w:rFonts w:ascii="Verdana" w:hAnsi="Verdana" w:cs="Verdana"/>
                            <w:color w:val="000000"/>
                            <w:sz w:val="16"/>
                            <w:szCs w:val="16"/>
                          </w:rPr>
                          <w:t xml:space="preserve"> </w:t>
                        </w:r>
                      </w:p>
                    </w:txbxContent>
                  </v:textbox>
                </v:rect>
                <v:rect id="Rectangle 561" o:spid="_x0000_s1135" style="position:absolute;left:3041;top:20955;width:57;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EyTcYA&#10;AADcAAAADwAAAGRycy9kb3ducmV2LnhtbESPT2sCMRTE70K/Q3hCb5ooterWKLVQ6EWofw56e25e&#10;dxc3L9sk1a2fvhEKHoeZ+Q0zW7S2FmfyoXKsYdBXIIhzZyouNOy2770JiBCRDdaOScMvBVjMHzoz&#10;zIy78JrOm1iIBOGQoYYyxiaTMuQlWQx91xAn78t5izFJX0jj8ZLgtpZDpZ6lxYrTQokNvZWUnzY/&#10;VsNyOll+fz7x6ro+HuiwP55GQ6+0fuy2ry8gIrXxHv5vfxgNYzWC25l0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pEyTcYAAADcAAAADwAAAAAAAAAAAAAAAACYAgAAZHJz&#10;L2Rvd25yZXYueG1sUEsFBgAAAAAEAAQA9QAAAIsDAAAAAA==&#10;" fillcolor="black" stroked="f"/>
                <v:rect id="Rectangle 562" o:spid="_x0000_s1136" style="position:absolute;left:3041;top:20955;width:57;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OsOsYA&#10;AADcAAAADwAAAGRycy9kb3ducmV2LnhtbESPQWsCMRSE70L/Q3hCb5oorbVbo9SC0Iugtod6e25e&#10;dxc3L9sk6uqvN4LQ4zAz3zCTWWtrcSQfKscaBn0Fgjh3puJCw/fXojcGESKywdoxaThTgNn0oTPB&#10;zLgTr+m4iYVIEA4ZaihjbDIpQ16SxdB3DXHyfp23GJP0hTQeTwluazlUaiQtVpwWSmzoo6R8vzlY&#10;DfPX8fxv9cTLy3q3pe3Pbv889Errx277/gYiUhv/w/f2p9HwokZwO5OOgJ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OsOsYAAADcAAAADwAAAAAAAAAAAAAAAACYAgAAZHJz&#10;L2Rvd25yZXYueG1sUEsFBgAAAAAEAAQA9QAAAIsDAAAAAA==&#10;" fillcolor="black" stroked="f"/>
                <v:rect id="Rectangle 563" o:spid="_x0000_s1137" style="position:absolute;left:3098;top:20955;width:51;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8JocYA&#10;AADcAAAADwAAAGRycy9kb3ducmV2LnhtbESPT2sCMRTE74V+h/CE3mqitFW3RqlCoReh/jno7bl5&#10;3V3cvKxJqquf3giFHoeZ+Q0znra2FifyoXKsoddVIIhzZyouNGzWn89DECEiG6wdk4YLBZhOHh/G&#10;mBl35iWdVrEQCcIhQw1ljE0mZchLshi6riFO3o/zFmOSvpDG4znBbS37Sr1JixWnhRIbmpeUH1a/&#10;VsNsNJwdv194cV3ud7Tb7g+vfa+0fuq0H+8gIrXxP/zX/jIaBmoA9zPpCMjJ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8JocYAAADcAAAADwAAAAAAAAAAAAAAAACYAgAAZHJz&#10;L2Rvd25yZXYueG1sUEsFBgAAAAAEAAQA9QAAAIsDAAAAAA==&#10;" fillcolor="black" stroked="f"/>
                <v:rect id="Rectangle 564" o:spid="_x0000_s1138" style="position:absolute;left:3149;top:20955;width:6045;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Cd08MA&#10;AADcAAAADwAAAGRycy9kb3ducmV2LnhtbERPy2oCMRTdF/oP4Rbc1aRiq45GqYVCN0J9LHR3nVxn&#10;Bic30yTV0a83C8Hl4bwns9bW4kQ+VI41vHUVCOLcmYoLDZv19+sQRIjIBmvHpOFCAWbT56cJZsad&#10;eUmnVSxECuGQoYYyxiaTMuQlWQxd1xAn7uC8xZigL6TxeE7htpY9pT6kxYpTQ4kNfZWUH1f/VsN8&#10;NJz//fZ5cV3ud7Tb7o/vPa+07ry0n2MQkdr4EN/dP0bDQKW16Uw6AnJ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JCd08MAAADcAAAADwAAAAAAAAAAAAAAAACYAgAAZHJzL2Rv&#10;d25yZXYueG1sUEsFBgAAAAAEAAQA9QAAAIgDAAAAAA==&#10;" fillcolor="black" stroked="f"/>
                <v:rect id="Rectangle 565" o:spid="_x0000_s1139" style="position:absolute;left:9194;top:20955;width:51;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w4SMYA&#10;AADcAAAADwAAAGRycy9kb3ducmV2LnhtbESPT2sCMRTE7wW/Q3hCbzWptFZXo2ih0ItQ/xz09ty8&#10;7i5uXtYk1a2fvhGEHoeZ+Q0zmbW2FmfyoXKs4bmnQBDnzlRcaNhuPp6GIEJENlg7Jg2/FGA27TxM&#10;MDPuwis6r2MhEoRDhhrKGJtMypCXZDH0XEOcvG/nLcYkfSGNx0uC21r2lRpIixWnhRIbei8pP65/&#10;rIbFaLg4fb3w8ro67Gm/Oxxf+15p/dht52MQkdr4H763P42GNzWC25l0BOT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9w4SMYAAADcAAAADwAAAAAAAAAAAAAAAACYAgAAZHJz&#10;L2Rvd25yZXYueG1sUEsFBgAAAAAEAAQA9QAAAIsDAAAAAA==&#10;" fillcolor="black" stroked="f"/>
                <v:rect id="Rectangle 566" o:spid="_x0000_s1140" style="position:absolute;left:9194;top:20955;width:51;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8HCMQA&#10;AADcAAAADwAAAGRycy9kb3ducmV2LnhtbERPz2vCMBS+C/4P4QneNFV009ooOhC8DKbbYd5em2db&#10;bF66JGq3v345DHb8+H5nm8404k7O15YVTMYJCOLC6ppLBR/v+9EChA/IGhvLpOCbPGzW/V6GqbYP&#10;PtL9FEoRQ9inqKAKoU2l9EVFBv3YtsSRu1hnMEToSqkdPmK4aeQ0SZ6kwZpjQ4UtvVRUXE83o2C3&#10;XOy+3mb8+nPMz3T+zK/zqUuUGg667QpEoC78i//cB63geRLnxzPxC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BwjEAAAA3AAAAA8AAAAAAAAAAAAAAAAAmAIAAGRycy9k&#10;b3ducmV2LnhtbFBLBQYAAAAABAAEAPUAAACJAwAAAAA=&#10;" fillcolor="black" stroked="f"/>
                <v:rect id="Rectangle 567" o:spid="_x0000_s1141" style="position:absolute;left:13341;top:20955;width:51;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Oik8cA&#10;AADcAAAADwAAAGRycy9kb3ducmV2LnhtbESPT2sCMRTE74V+h/AK3mp2pba6GkULgpdC/XPQ23Pz&#10;3F3cvKxJ1LWfvhEKPQ4z8xtmPG1NLa7kfGVZQdpNQBDnVldcKNhuFq8DED4ga6wtk4I7eZhOnp/G&#10;mGl74xVd16EQEcI+QwVlCE0mpc9LMui7tiGO3tE6gyFKV0jt8Bbhppa9JHmXBiuOCyU29FlSflpf&#10;jIL5cDA/f7/x18/qsKf97nDq91yiVOelnY1ABGrDf/ivvdQKPtIUHmfiEZCT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zopPHAAAA3AAAAA8AAAAAAAAAAAAAAAAAmAIAAGRy&#10;cy9kb3ducmV2LnhtbFBLBQYAAAAABAAEAPUAAACMAwAAAAA=&#10;" fillcolor="black" stroked="f"/>
                <v:rect id="Rectangle 568" o:spid="_x0000_s1142" style="position:absolute;left:13341;top:20955;width:51;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85McA&#10;AADcAAAADwAAAGRycy9kb3ducmV2LnhtbESPQWvCQBSE70L/w/IKvZmNoVpNXUULhV4KanvQ2zP7&#10;mgSzb+PuVmN/vSsIPQ4z8w0znXemESdyvrasYJCkIIgLq2suFXx/vffHIHxA1thYJgUX8jCfPfSm&#10;mGt75jWdNqEUEcI+RwVVCG0upS8qMugT2xJH78c6gyFKV0rt8BzhppFZmo6kwZrjQoUtvVVUHDa/&#10;RsFyMl4eV8/8+bfe72i33R+GmUuVenrsFq8gAnXhP3xvf2gFL4MMbmfiEZC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hPOTHAAAA3AAAAA8AAAAAAAAAAAAAAAAAmAIAAGRy&#10;cy9kb3ducmV2LnhtbFBLBQYAAAAABAAEAPUAAACMAwAAAAA=&#10;" fillcolor="black" stroked="f"/>
                <v:rect id="Rectangle 569" o:spid="_x0000_s1143" style="position:absolute;left:13392;top:20955;width:57;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Zf8cA&#10;AADcAAAADwAAAGRycy9kb3ducmV2LnhtbESPT2sCMRTE74V+h/CE3rpZra26GqUWCl4K/jvo7bl5&#10;7i5uXrZJqms/vSkIPQ4z8xtmMmtNLc7kfGVZQTdJQRDnVldcKNhuPp+HIHxA1lhbJgVX8jCbPj5M&#10;MNP2wis6r0MhIoR9hgrKEJpMSp+XZNAntiGO3tE6gyFKV0jt8BLhppa9NH2TBiuOCyU29FFSflr/&#10;GAXz0XD+vezz1+/qsKf97nB67blUqadO+z4GEagN/+F7e6EVDLov8HcmHg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tmX/HAAAA3AAAAA8AAAAAAAAAAAAAAAAAmAIAAGRy&#10;cy9kb3ducmV2LnhtbFBLBQYAAAAABAAEAPUAAACMAwAAAAA=&#10;" fillcolor="black" stroked="f"/>
                <v:rect id="Rectangle 570" o:spid="_x0000_s1144" style="position:absolute;left:13449;top:20955;width:5378;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QBC8YA&#10;AADcAAAADwAAAGRycy9kb3ducmV2LnhtbESPT2sCMRTE7wW/Q3iCt5pVtOpqFC0IXgr1z0Fvz81z&#10;d3Hzsk2irv30TaHQ4zAzv2Fmi8ZU4k7Ol5YV9LoJCOLM6pJzBYf9+nUMwgdkjZVlUvAkD4t562WG&#10;qbYP3tJ9F3IRIexTVFCEUKdS+qwgg75ra+LoXawzGKJ0udQOHxFuKtlPkjdpsOS4UGBN7wVl193N&#10;KFhNxquvzwF/fG/PJzodz9dh3yVKddrNcgoiUBP+w3/tjVYw6g3g90w8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QBC8YAAADcAAAADwAAAAAAAAAAAAAAAACYAgAAZHJz&#10;L2Rvd25yZXYueG1sUEsFBgAAAAAEAAQA9QAAAIsDAAAAAA==&#10;" fillcolor="black" stroked="f"/>
                <v:rect id="Rectangle 571" o:spid="_x0000_s1145" style="position:absolute;left:18827;top:20955;width:57;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ikkMcA&#10;AADcAAAADwAAAGRycy9kb3ducmV2LnhtbESPQWvCQBSE70L/w/IKvelGqdamWaUWBC9CtT3U2zP7&#10;moRk36a7q0Z/fVcQPA4z8w2TzTvTiCM5X1lWMBwkIIhzqysuFHx/LftTED4ga2wsk4IzeZjPHnoZ&#10;ptqeeEPHbShEhLBPUUEZQptK6fOSDPqBbYmj92udwRClK6R2eIpw08hRkkykwYrjQoktfZSU19uD&#10;UbB4nS7+Pp95fdnsd7T72dfjkUuUenrs3t9ABOrCPXxrr7SCl+EYrmfiEZ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NIpJDHAAAA3AAAAA8AAAAAAAAAAAAAAAAAmAIAAGRy&#10;cy9kb3ducmV2LnhtbFBLBQYAAAAABAAEAPUAAACMAwAAAAA=&#10;" fillcolor="black" stroked="f"/>
                <v:rect id="Rectangle 572" o:spid="_x0000_s1146" style="position:absolute;left:18827;top:20955;width:57;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o658cA&#10;AADcAAAADwAAAGRycy9kb3ducmV2LnhtbESPQWvCQBSE70L/w/IK3nSjqLVpVqmC4EWotod6e2Zf&#10;k5Ds27i7auyv7xYKPQ4z8w2TLTvTiCs5X1lWMBomIIhzqysuFHy8bwZzED4ga2wsk4I7eVguHnoZ&#10;ptreeE/XQyhEhLBPUUEZQptK6fOSDPqhbYmj92WdwRClK6R2eItw08hxksykwYrjQoktrUvK68PF&#10;KFg9z1fntwnvvvenIx0/T/V07BKl+o/d6wuIQF34D/+1t1rB02gGv2fiEZ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aOufHAAAA3AAAAA8AAAAAAAAAAAAAAAAAmAIAAGRy&#10;cy9kb3ducmV2LnhtbFBLBQYAAAAABAAEAPUAAACMAwAAAAA=&#10;" fillcolor="black" stroked="f"/>
                <v:rect id="Rectangle 573" o:spid="_x0000_s1147" style="position:absolute;left:27057;top:20955;width:51;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affMYA&#10;AADcAAAADwAAAGRycy9kb3ducmV2LnhtbESPT2sCMRTE70K/Q3gFb5pVrH9Wo1RB6EVQ60Fvz83r&#10;7uLmZU2irv30TaHQ4zAzv2Fmi8ZU4k7Ol5YV9LoJCOLM6pJzBYfPdWcMwgdkjZVlUvAkD4v5S2uG&#10;qbYP3tF9H3IRIexTVFCEUKdS+qwgg75ra+LofVlnMETpcqkdPiLcVLKfJENpsOS4UGBNq4Kyy/5m&#10;FCwn4+V1O+DN9+58otPxfHnru0Sp9mvzPgURqAn/4b/2h1Yw6o3g90w8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NaffMYAAADcAAAADwAAAAAAAAAAAAAAAACYAgAAZHJz&#10;L2Rvd25yZXYueG1sUEsFBgAAAAAEAAQA9QAAAIsDAAAAAA==&#10;" fillcolor="black" stroked="f"/>
                <v:rect id="Rectangle 574" o:spid="_x0000_s1148" style="position:absolute;left:27057;top:20955;width:51;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kLDsQA&#10;AADcAAAADwAAAGRycy9kb3ducmV2LnhtbERPz2vCMBS+C/4P4QneNFV009ooOhC8DKbbYd5em2db&#10;bF66JGq3v345DHb8+H5nm8404k7O15YVTMYJCOLC6ppLBR/v+9EChA/IGhvLpOCbPGzW/V6GqbYP&#10;PtL9FEoRQ9inqKAKoU2l9EVFBv3YtsSRu1hnMEToSqkdPmK4aeQ0SZ6kwZpjQ4UtvVRUXE83o2C3&#10;XOy+3mb8+nPMz3T+zK/zqUuUGg667QpEoC78i//cB63geRLXxjPxC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JCw7EAAAA3AAAAA8AAAAAAAAAAAAAAAAAmAIAAGRycy9k&#10;b3ducmV2LnhtbFBLBQYAAAAABAAEAPUAAACJAwAAAAA=&#10;" fillcolor="black" stroked="f"/>
                <v:rect id="Rectangle 575" o:spid="_x0000_s1149" style="position:absolute;left:27108;top:20955;width:50;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WulcYA&#10;AADcAAAADwAAAGRycy9kb3ducmV2LnhtbESPQWsCMRSE74X+h/AK3mpWsVZXo1RB8CJU60Fvz81z&#10;d3Hzsk2ibv31jSB4HGbmG2Y8bUwlLuR8aVlBp52AIM6sLjlXsP1ZvA9A+ICssbJMCv7Iw3Ty+jLG&#10;VNsrr+myCbmIEPYpKihCqFMpfVaQQd+2NXH0jtYZDFG6XGqH1wg3lewmSV8aLDkuFFjTvKDstDkb&#10;BbPhYPb73ePVbX3Y0353OH10XaJU6635GoEI1IRn+NFeagWfnSHcz8QjIC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gWulcYAAADcAAAADwAAAAAAAAAAAAAAAACYAgAAZHJz&#10;L2Rvd25yZXYueG1sUEsFBgAAAAAEAAQA9QAAAIsDAAAAAA==&#10;" fillcolor="black" stroked="f"/>
                <v:rect id="Rectangle 576" o:spid="_x0000_s1150" style="position:absolute;left:27158;top:20955;width:5595;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PNtcMA&#10;AADcAAAADwAAAGRycy9kb3ducmV2LnhtbERPu27CMBTdK/UfrFuJrTiNgEKKQaUSEgsSrwG2S3yb&#10;RMTXqW0g8PV4QOp4dN7jaWtqcSHnK8sKProJCOLc6ooLBbvt/H0IwgdkjbVlUnAjD9PJ68sYM22v&#10;vKbLJhQihrDPUEEZQpNJ6fOSDPqubYgj92udwRChK6R2eI3hppZpkgykwYpjQ4kN/ZSUnzZno2A2&#10;Gs7+Vj1e3tfHAx32x1M/dYlSnbf2+wtEoDb8i5/uhVbwmcb58Uw8AnL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PNtcMAAADcAAAADwAAAAAAAAAAAAAAAACYAgAAZHJzL2Rv&#10;d25yZXYueG1sUEsFBgAAAAAEAAQA9QAAAIgDAAAAAA==&#10;" fillcolor="black" stroked="f"/>
                <v:rect id="Rectangle 577" o:spid="_x0000_s1151" style="position:absolute;left:32753;top:20955;width:57;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9oLscA&#10;AADcAAAADwAAAGRycy9kb3ducmV2LnhtbESPQWvCQBSE70L/w/IKvZmNoVpNXUULhV4KanvQ2zP7&#10;mgSzb+PuVmN/vSsIPQ4z8w0znXemESdyvrasYJCkIIgLq2suFXx/vffHIHxA1thYJgUX8jCfPfSm&#10;mGt75jWdNqEUEcI+RwVVCG0upS8qMugT2xJH78c6gyFKV0rt8BzhppFZmo6kwZrjQoUtvVVUHDa/&#10;RsFyMl4eV8/8+bfe72i33R+GmUuVenrsFq8gAnXhP3xvf2gFL9kAbmfiEZC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faC7HAAAA3AAAAA8AAAAAAAAAAAAAAAAAmAIAAGRy&#10;cy9kb3ducmV2LnhtbFBLBQYAAAAABAAEAPUAAACMAwAAAAA=&#10;" fillcolor="black" stroked="f"/>
                <v:rect id="Rectangle 578" o:spid="_x0000_s1152" style="position:absolute;left:32753;top:20955;width:57;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32WcYA&#10;AADcAAAADwAAAGRycy9kb3ducmV2LnhtbESPQWvCQBSE70L/w/IKvZlNg201ukoVCr0Iaj3o7Zl9&#10;TYLZt+nuVlN/vSsUPA4z8w0zmXWmESdyvras4DlJQRAXVtdcKth+ffSHIHxA1thYJgV/5GE2fehN&#10;MNf2zGs6bUIpIoR9jgqqENpcSl9UZNAntiWO3rd1BkOUrpTa4TnCTSOzNH2VBmuOCxW2tKioOG5+&#10;jYL5aDj/WQ14eVkf9rTfHY4vmUuVenrs3scgAnXhHv5vf2oFb1kGtzPxCMj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32WcYAAADcAAAADwAAAAAAAAAAAAAAAACYAgAAZHJz&#10;L2Rvd25yZXYueG1sUEsFBgAAAAAEAAQA9QAAAIsDAAAAAA==&#10;" fillcolor="black" stroked="f"/>
                <v:rect id="Rectangle 579" o:spid="_x0000_s1153" style="position:absolute;left:37166;top:20955;width:51;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FTwscA&#10;AADcAAAADwAAAGRycy9kb3ducmV2LnhtbESPQWsCMRSE74X+h/AK3mq2W1vtapQqCF4Kaj3U23Pz&#10;3F3cvGyTqKu/3giFHoeZ+YYZTVpTixM5X1lW8NJNQBDnVldcKNh8z58HIHxA1lhbJgUX8jAZPz6M&#10;MNP2zCs6rUMhIoR9hgrKEJpMSp+XZNB3bUMcvb11BkOUrpDa4TnCTS3TJHmXBiuOCyU2NCspP6yP&#10;RsH0YzD9Xfb467rabWn7szu8pS5RqvPUfg5BBGrDf/ivvdAK+ukr3M/EIyDH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2BU8LHAAAA3AAAAA8AAAAAAAAAAAAAAAAAmAIAAGRy&#10;cy9kb3ducmV2LnhtbFBLBQYAAAAABAAEAPUAAACMAwAAAAA=&#10;" fillcolor="black" stroked="f"/>
                <v:rect id="Rectangle 580" o:spid="_x0000_s1154" style="position:absolute;left:37166;top:20955;width:51;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jLtscA&#10;AADcAAAADwAAAGRycy9kb3ducmV2LnhtbESPQWvCQBSE74L/YXmF3symQVtNXUWFQi8FtT3o7Zl9&#10;TYLZt3F3q7G/3hUKPQ4z8w0znXemEWdyvras4ClJQRAXVtdcKvj6fBuMQfiArLGxTAqu5GE+6/em&#10;mGt74Q2dt6EUEcI+RwVVCG0upS8qMugT2xJH79s6gyFKV0rt8BLhppFZmj5LgzXHhQpbWlVUHLc/&#10;RsFyMl6e1kP++N0c9rTfHY6jzKVKPT50i1cQgbrwH/5rv2sFL9kQ7mfiEZ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oy7bHAAAA3AAAAA8AAAAAAAAAAAAAAAAAmAIAAGRy&#10;cy9kb3ducmV2LnhtbFBLBQYAAAAABAAEAPUAAACMAwAAAAA=&#10;" fillcolor="black" stroked="f"/>
                <v:rect id="Rectangle 581" o:spid="_x0000_s1155" style="position:absolute;left:37217;top:20955;width:57;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RuLccA&#10;AADcAAAADwAAAGRycy9kb3ducmV2LnhtbESPT2sCMRTE7wW/Q3iCt5p10aqrUbRQ6KVQ/xz09tw8&#10;dxc3L9sk1W0/fSMUPA4z8xtmvmxNLa7kfGVZwaCfgCDOra64ULDfvT1PQPiArLG2TAp+yMNy0Xma&#10;Y6btjTd03YZCRAj7DBWUITSZlD4vyaDv24Y4emfrDIYoXSG1w1uEm1qmSfIiDVYcF0ps6LWk/LL9&#10;NgrW08n663PIH7+b05GOh9NllLpEqV63Xc1ABGrDI/zfftcKxukI7mfi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0kbi3HAAAA3AAAAA8AAAAAAAAAAAAAAAAAmAIAAGRy&#10;cy9kb3ducmV2LnhtbFBLBQYAAAAABAAEAPUAAACMAwAAAAA=&#10;" fillcolor="black" stroked="f"/>
                <v:rect id="Rectangle 582" o:spid="_x0000_s1156" style="position:absolute;left:37274;top:20955;width:7029;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bwWscA&#10;AADcAAAADwAAAGRycy9kb3ducmV2LnhtbESPzWsCMRTE74X+D+EJ3mrWxfqxGqUWhF4K9eOgt+fm&#10;ubu4edkmUbf96xuh4HGYmd8ws0VranEl5yvLCvq9BARxbnXFhYLddvUyBuEDssbaMin4IQ+L+fPT&#10;DDNtb7ym6yYUIkLYZ6igDKHJpPR5SQZ9zzbE0TtZZzBE6QqpHd4i3NQyTZKhNFhxXCixofeS8vPm&#10;YhQsJ+Pl99eAP3/XxwMd9sfza+oSpbqd9m0KIlAbHuH/9odWMEqHcD8Tj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328FrHAAAA3AAAAA8AAAAAAAAAAAAAAAAAmAIAAGRy&#10;cy9kb3ducmV2LnhtbFBLBQYAAAAABAAEAPUAAACMAwAAAAA=&#10;" fillcolor="black" stroked="f"/>
                <v:rect id="Rectangle 583" o:spid="_x0000_s1157" style="position:absolute;left:44303;top:20955;width:51;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pVwccA&#10;AADcAAAADwAAAGRycy9kb3ducmV2LnhtbESPT2sCMRTE7wW/Q3iCt5p1sf7ZGkULhV4KanvQ23Pz&#10;uru4edkmqW799EYQPA4z8xtmtmhNLU7kfGVZwaCfgCDOra64UPD99f48AeEDssbaMin4Jw+Leedp&#10;hpm2Z97QaRsKESHsM1RQhtBkUvq8JIO+bxvi6P1YZzBE6QqpHZ4j3NQyTZKRNFhxXCixobeS8uP2&#10;zyhYTSer3/WQPy+bw572u8PxJXWJUr1uu3wFEagNj/C9/aEVjNMx3M7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6VcHHAAAA3AAAAA8AAAAAAAAAAAAAAAAAmAIAAGRy&#10;cy9kb3ducmV2LnhtbFBLBQYAAAAABAAEAPUAAACMAwAAAAA=&#10;" fillcolor="black" stroked="f"/>
                <v:rect id="Rectangle 584" o:spid="_x0000_s1158" style="position:absolute;left:44303;top:20955;width:51;height: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XBs8MA&#10;AADcAAAADwAAAGRycy9kb3ducmV2LnhtbERPu27CMBTdK/UfrFuJrTiNgEKKQaUSEgsSrwG2S3yb&#10;RMTXqW0g8PV4QOp4dN7jaWtqcSHnK8sKProJCOLc6ooLBbvt/H0IwgdkjbVlUnAjD9PJ68sYM22v&#10;vKbLJhQihrDPUEEZQpNJ6fOSDPqubYgj92udwRChK6R2eI3hppZpkgykwYpjQ4kN/ZSUnzZno2A2&#10;Gs7+Vj1e3tfHAx32x1M/dYlSnbf2+wtEoDb8i5/uhVbwmca18Uw8AnL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yXBs8MAAADcAAAADwAAAAAAAAAAAAAAAACYAgAAZHJzL2Rv&#10;d25yZXYueG1sUEsFBgAAAAAEAAQA9QAAAIgDAAAAAA==&#10;" fillcolor="black" stroked="f"/>
                <v:rect id="Rectangle 585" o:spid="_x0000_s1159" style="position:absolute;left:3041;top:21005;width:57;height:5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lkKMYA&#10;AADcAAAADwAAAGRycy9kb3ducmV2LnhtbESPQWsCMRSE7wX/Q3iCt5rtUquuRtGC4KVQbQ96e25e&#10;dxc3L2sSde2vb4SCx2FmvmGm89bU4kLOV5YVvPQTEMS51RUXCr6/Vs8jED4ga6wtk4IbeZjPOk9T&#10;zLS98oYu21CICGGfoYIyhCaT0uclGfR92xBH78c6gyFKV0jt8BrhppZpkrxJgxXHhRIbei8pP27P&#10;RsFyPFqePl/543dz2NN+dzgOUpco1eu2iwmIQG14hP/ba61gmI7hfiYe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lkKMYAAADcAAAADwAAAAAAAAAAAAAAAACYAgAAZHJz&#10;L2Rvd25yZXYueG1sUEsFBgAAAAAEAAQA9QAAAIsDAAAAAA==&#10;" fillcolor="black" stroked="f"/>
                <v:rect id="Rectangle 586" o:spid="_x0000_s1160" style="position:absolute;left:3041;top:26803;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pbaMQA&#10;AADcAAAADwAAAGRycy9kb3ducmV2LnhtbERPyW7CMBC9I/UfrEHqDRygZUljUKmE1EulshzgNomn&#10;SUQ8DraBtF9fHyr1+PT2bNWZRtzI+dqygtEwAUFcWF1zqeCw3wzmIHxA1thYJgXf5GG1fOhlmGp7&#10;5y3ddqEUMYR9igqqENpUSl9UZNAPbUscuS/rDIYIXSm1w3sMN40cJ8lUGqw5NlTY0ltFxXl3NQrW&#10;i/n68vnEHz/b/ESnY35+HrtEqcd+9/oCIlAX/sV/7netYDaJ8+OZe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KW2jEAAAA3AAAAA8AAAAAAAAAAAAAAAAAmAIAAGRycy9k&#10;b3ducmV2LnhtbFBLBQYAAAAABAAEAPUAAACJAwAAAAA=&#10;" fillcolor="black" stroked="f"/>
                <v:rect id="Rectangle 587" o:spid="_x0000_s1161" style="position:absolute;left:3041;top:26803;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b+88cA&#10;AADcAAAADwAAAGRycy9kb3ducmV2LnhtbESPT2sCMRTE74V+h/CE3rpZra26GqUWCl4K/jvo7bl5&#10;7i5uXrZJqms/vSkIPQ4z8xtmMmtNLc7kfGVZQTdJQRDnVldcKNhuPp+HIHxA1lhbJgVX8jCbPj5M&#10;MNP2wis6r0MhIoR9hgrKEJpMSp+XZNAntiGO3tE6gyFKV0jt8BLhppa9NH2TBiuOCyU29FFSflr/&#10;GAXz0XD+vezz1+/qsKf97nB67blUqadO+z4GEagN/+F7e6EVDF668HcmHg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G/vPHAAAA3AAAAA8AAAAAAAAAAAAAAAAAmAIAAGRy&#10;cy9kb3ducmV2LnhtbFBLBQYAAAAABAAEAPUAAACMAwAAAAA=&#10;" fillcolor="black" stroked="f"/>
                <v:rect id="Rectangle 588" o:spid="_x0000_s1162" style="position:absolute;left:3098;top:26803;width:6096;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RghMcA&#10;AADcAAAADwAAAGRycy9kb3ducmV2LnhtbESPQWsCMRSE74X+h/AK3mq2W1vtapQqCF4Kaj3U23Pz&#10;3F3cvGyTqKu/3giFHoeZ+YYZTVpTixM5X1lW8NJNQBDnVldcKNh8z58HIHxA1lhbJgUX8jAZPz6M&#10;MNP2zCs6rUMhIoR9hgrKEJpMSp+XZNB3bUMcvb11BkOUrpDa4TnCTS3TJHmXBiuOCyU2NCspP6yP&#10;RsH0YzD9Xfb467rabWn7szu8pS5RqvPUfg5BBGrDf/ivvdAK+q8p3M/EIyDH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cUYITHAAAA3AAAAA8AAAAAAAAAAAAAAAAAmAIAAGRy&#10;cy9kb3ducmV2LnhtbFBLBQYAAAAABAAEAPUAAACMAwAAAAA=&#10;" fillcolor="black" stroked="f"/>
                <v:rect id="Rectangle 589" o:spid="_x0000_s1163" style="position:absolute;left:9194;top:21005;width:51;height:5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jFH8cA&#10;AADcAAAADwAAAGRycy9kb3ducmV2LnhtbESPT2sCMRTE74LfITzBm2brn9ZujaKC4EWotod6e25e&#10;dxc3L2sSde2nN4VCj8PM/IaZzhtTiSs5X1pW8NRPQBBnVpecK/j8WPcmIHxA1lhZJgV38jCftVtT&#10;TLW98Y6u+5CLCGGfooIihDqV0mcFGfR9WxNH79s6gyFKl0vt8BbhppKDJHmWBkuOCwXWtCooO+0v&#10;RsHydbI8v494+7M7HujwdTyNBy5RqttpFm8gAjXhP/zX3mgFL8Mh/J6JR0DO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YxR/HAAAA3AAAAA8AAAAAAAAAAAAAAAAAmAIAAGRy&#10;cy9kb3ducmV2LnhtbFBLBQYAAAAABAAEAPUAAACMAwAAAAA=&#10;" fillcolor="black" stroked="f"/>
                <v:rect id="Rectangle 590" o:spid="_x0000_s1164" style="position:absolute;left:9194;top:26803;width:51;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Fda8cA&#10;AADcAAAADwAAAGRycy9kb3ducmV2LnhtbESPT2sCMRTE7wW/Q3hCbzVbq9VujaKC0ItQ/xz09ty8&#10;7i5uXtYk6tZPb4RCj8PM/IYZTRpTiQs5X1pW8NpJQBBnVpecK9huFi9DED4ga6wsk4Jf8jAZt55G&#10;mGp75RVd1iEXEcI+RQVFCHUqpc8KMug7tiaO3o91BkOULpfa4TXCTSW7SfIuDZYcFwqsaV5Qdlyf&#10;jYLZx3B2+u7x8rY67Gm/Oxz7XZco9dxupp8gAjXhP/zX/tIKBm89eJyJR0C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exXWvHAAAA3AAAAA8AAAAAAAAAAAAAAAAAmAIAAGRy&#10;cy9kb3ducmV2LnhtbFBLBQYAAAAABAAEAPUAAACMAwAAAAA=&#10;" fillcolor="black" stroked="f"/>
                <v:rect id="Rectangle 591" o:spid="_x0000_s1165" style="position:absolute;left:9194;top:26803;width:51;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348McA&#10;AADcAAAADwAAAGRycy9kb3ducmV2LnhtbESPS2/CMBCE75X6H6ytxK1xyqPQFIMKEhKXSrwOcFvi&#10;bRIRr1PbQNpfjysh9TiamW8042lranEh5yvLCl6SFARxbnXFhYLddvE8AuEDssbaMin4IQ/TyePD&#10;GDNtr7ymyyYUIkLYZ6igDKHJpPR5SQZ9Yhvi6H1ZZzBE6QqpHV4j3NSym6av0mDFcaHEhuYl5afN&#10;2SiYvY1m36s+f/6ujwc67I+nQdelSnWe2o93EIHa8B++t5dawbA3gL8z8QjIy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9+PDHAAAA3AAAAA8AAAAAAAAAAAAAAAAAmAIAAGRy&#10;cy9kb3ducmV2LnhtbFBLBQYAAAAABAAEAPUAAACMAwAAAAA=&#10;" fillcolor="black" stroked="f"/>
                <v:rect id="Rectangle 592" o:spid="_x0000_s1166" style="position:absolute;left:13341;top:21005;width:51;height:5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9mh8cA&#10;AADcAAAADwAAAGRycy9kb3ducmV2LnhtbESPzWsCMRTE7wX/h/CE3mq2tn50axQVhF6E+nHQ23Pz&#10;uru4eVmTqKt/vSkUehxm5jfMaNKYSlzI+dKygtdOAoI4s7rkXMF2s3gZgvABWWNlmRTcyMNk3Hoa&#10;YartlVd0WYdcRAj7FBUUIdSplD4ryKDv2Jo4ej/WGQxRulxqh9cIN5XsJklfGiw5LhRY07yg7Lg+&#10;GwWzj+Hs9P3Oy/vqsKf97nDsdV2i1HO7mX6CCNSE//Bf+0srGLz14fdMPAJy/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vZofHAAAA3AAAAA8AAAAAAAAAAAAAAAAAmAIAAGRy&#10;cy9kb3ducmV2LnhtbFBLBQYAAAAABAAEAPUAAACMAwAAAAA=&#10;" fillcolor="black" stroked="f"/>
                <v:rect id="Rectangle 593" o:spid="_x0000_s1167" style="position:absolute;left:13341;top:26803;width:51;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PDHMcA&#10;AADcAAAADwAAAGRycy9kb3ducmV2LnhtbESPT2sCMRTE70K/Q3iCN82qterWKFUQehHqn4PenpvX&#10;3cXNy5pE3fbTN4VCj8PM/IaZLRpTiTs5X1pW0O8lIIgzq0vOFRz26+4EhA/IGivLpOCLPCzmT60Z&#10;pto+eEv3XchFhLBPUUERQp1K6bOCDPqerYmj92mdwRCly6V2+IhwU8lBkrxIgyXHhQJrWhWUXXY3&#10;o2A5nSyvH8+8+d6eT3Q6ni+jgUuU6rSbt1cQgZrwH/5rv2sF4+EYfs/EIyD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jwxzHAAAA3AAAAA8AAAAAAAAAAAAAAAAAmAIAAGRy&#10;cy9kb3ducmV2LnhtbFBLBQYAAAAABAAEAPUAAACMAwAAAAA=&#10;" fillcolor="black" stroked="f"/>
                <v:rect id="Rectangle 594" o:spid="_x0000_s1168" style="position:absolute;left:13341;top:26803;width:51;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xXbsQA&#10;AADcAAAADwAAAGRycy9kb3ducmV2LnhtbERPyW7CMBC9I/UfrEHqDRygZUljUKmE1EulshzgNomn&#10;SUQ8DraBtF9fHyr1+PT2bNWZRtzI+dqygtEwAUFcWF1zqeCw3wzmIHxA1thYJgXf5GG1fOhlmGp7&#10;5y3ddqEUMYR9igqqENpUSl9UZNAPbUscuS/rDIYIXSm1w3sMN40cJ8lUGqw5NlTY0ltFxXl3NQrW&#10;i/n68vnEHz/b/ESnY35+HrtEqcd+9/oCIlAX/sV/7netYDaJa+OZe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8V27EAAAA3AAAAA8AAAAAAAAAAAAAAAAAmAIAAGRycy9k&#10;b3ducmV2LnhtbFBLBQYAAAAABAAEAPUAAACJAwAAAAA=&#10;" fillcolor="black" stroked="f"/>
                <v:rect id="Rectangle 595" o:spid="_x0000_s1169" style="position:absolute;left:13392;top:26803;width:5435;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Dy9ccA&#10;AADcAAAADwAAAGRycy9kb3ducmV2LnhtbESPQWsCMRSE7wX/Q3iF3rrZWmt1NYoWCl4Kanuot+fm&#10;ubu4edkmqa7+eiMIHoeZ+YYZT1tTiwM5X1lW8JKkIIhzqysuFPx8fz4PQPiArLG2TApO5GE66TyM&#10;MdP2yCs6rEMhIoR9hgrKEJpMSp+XZNAntiGO3s46gyFKV0jt8BjhppbdNO1LgxXHhRIb+igp36//&#10;jYL5cDD/W/b467zabmjzu92/dV2q1NNjOxuBCNSGe/jWXmgF769DuJ6JR0BO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w8vXHAAAA3AAAAA8AAAAAAAAAAAAAAAAAmAIAAGRy&#10;cy9kb3ducmV2LnhtbFBLBQYAAAAABAAEAPUAAACMAwAAAAA=&#10;" fillcolor="black" stroked="f"/>
                <v:rect id="Rectangle 596" o:spid="_x0000_s1170" style="position:absolute;left:18827;top:21005;width:57;height:5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woFcQA&#10;AADcAAAADwAAAGRycy9kb3ducmV2LnhtbERPz2vCMBS+C/4P4Qm7aaqo09ooOhh4GajbYd5em2db&#10;bF5qkmm3v345DHb8+H5nm8404k7O15YVjEcJCOLC6ppLBR/vr8MFCB+QNTaWScE3edis+70MU20f&#10;fKT7KZQihrBPUUEVQptK6YuKDPqRbYkjd7HOYIjQlVI7fMRw08hJksylwZpjQ4UtvVRUXE9fRsFu&#10;udjdDlN++znmZzp/5tfZxCVKPQ267QpEoC78i//ce63geRrnxzPxC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MKBXEAAAA3AAAAA8AAAAAAAAAAAAAAAAAmAIAAGRycy9k&#10;b3ducmV2LnhtbFBLBQYAAAAABAAEAPUAAACJAwAAAAA=&#10;" fillcolor="black" stroked="f"/>
                <v:rect id="Rectangle 597" o:spid="_x0000_s1171" style="position:absolute;left:18827;top:26803;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CNjsYA&#10;AADcAAAADwAAAGRycy9kb3ducmV2LnhtbESPT2sCMRTE7wW/Q3iCt5pVtOpqFC0IXgr1z0Fvz81z&#10;d3Hzsk2irv30TaHQ4zAzv2Fmi8ZU4k7Ol5YV9LoJCOLM6pJzBYf9+nUMwgdkjZVlUvAkD4t562WG&#10;qbYP3tJ9F3IRIexTVFCEUKdS+qwgg75ra+LoXawzGKJ0udQOHxFuKtlPkjdpsOS4UGBN7wVl193N&#10;KFhNxquvzwF/fG/PJzodz9dh3yVKddrNcgoiUBP+w3/tjVYwGvTg90w8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8CNjsYAAADcAAAADwAAAAAAAAAAAAAAAACYAgAAZHJz&#10;L2Rvd25yZXYueG1sUEsFBgAAAAAEAAQA9QAAAIsDAAAAAA==&#10;" fillcolor="black" stroked="f"/>
                <v:rect id="Rectangle 598" o:spid="_x0000_s1172" style="position:absolute;left:18827;top:26803;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IT+ccA&#10;AADcAAAADwAAAGRycy9kb3ducmV2LnhtbESPQWvCQBSE74L/YXmF3symQVtNXUWFQi8FtT3o7Zl9&#10;TYLZt3F3q7G/3hUKPQ4z8w0znXemEWdyvras4ClJQRAXVtdcKvj6fBuMQfiArLGxTAqu5GE+6/em&#10;mGt74Q2dt6EUEcI+RwVVCG0upS8qMugT2xJH79s6gyFKV0rt8BLhppFZmj5LgzXHhQpbWlVUHLc/&#10;RsFyMl6e1kP++N0c9rTfHY6jzKVKPT50i1cQgbrwH/5rv2sFL8MM7mfiEZ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8SE/nHAAAA3AAAAA8AAAAAAAAAAAAAAAAAmAIAAGRy&#10;cy9kb3ducmV2LnhtbFBLBQYAAAAABAAEAPUAAACMAwAAAAA=&#10;" fillcolor="black" stroked="f"/>
                <v:rect id="Rectangle 599" o:spid="_x0000_s1173" style="position:absolute;left:27057;top:21005;width:51;height:5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62YscA&#10;AADcAAAADwAAAGRycy9kb3ducmV2LnhtbESPT2sCMRTE7wW/Q3hCbzVbq9VujaKC0ItQ/xz09ty8&#10;7i5uXtYk6tZPb4RCj8PM/IYZTRpTiQs5X1pW8NpJQBBnVpecK9huFi9DED4ga6wsk4Jf8jAZt55G&#10;mGp75RVd1iEXEcI+RQVFCHUqpc8KMug7tiaO3o91BkOULpfa4TXCTSW7SfIuDZYcFwqsaV5Qdlyf&#10;jYLZx3B2+u7x8rY67Gm/Oxz7XZco9dxupp8gAjXhP/zX/tIKBr03eJyJR0C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etmLHAAAA3AAAAA8AAAAAAAAAAAAAAAAAmAIAAGRy&#10;cy9kb3ducmV2LnhtbFBLBQYAAAAABAAEAPUAAACMAwAAAAA=&#10;" fillcolor="black" stroked="f"/>
                <v:rect id="Rectangle 600" o:spid="_x0000_s1174" style="position:absolute;left:27057;top:26803;width:51;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cuFscA&#10;AADcAAAADwAAAGRycy9kb3ducmV2LnhtbESPT2sCMRTE74V+h/AEbzWrbKuuRqkFwUuh/jno7bl5&#10;7i5uXrZJ1G0/fSMUPA4z8xtmOm9NLa7kfGVZQb+XgCDOra64ULDbLl9GIHxA1lhbJgU/5GE+e36a&#10;Yqbtjdd03YRCRAj7DBWUITSZlD4vyaDv2YY4eifrDIYoXSG1w1uEm1oOkuRNGqw4LpTY0EdJ+Xlz&#10;MQoW49Hi+yvlz9/18UCH/fH8OnCJUt1O+z4BEagNj/B/e6UVDNMU7mfiEZ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3LhbHAAAA3AAAAA8AAAAAAAAAAAAAAAAAmAIAAGRy&#10;cy9kb3ducmV2LnhtbFBLBQYAAAAABAAEAPUAAACMAwAAAAA=&#10;" fillcolor="black" stroked="f"/>
                <v:rect id="Rectangle 601" o:spid="_x0000_s1175" style="position:absolute;left:27057;top:26803;width:51;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uLjcYA&#10;AADcAAAADwAAAGRycy9kb3ducmV2LnhtbESPQWsCMRSE70L/Q3gFb5qtqNXVKFUQehGq9aC35+Z1&#10;d3Hzsk2ibv31jSB4HGbmG2Y6b0wlLuR8aVnBWzcBQZxZXXKuYPe96oxA+ICssbJMCv7Iw3z20ppi&#10;qu2VN3TZhlxECPsUFRQh1KmUPivIoO/amjh6P9YZDFG6XGqH1wg3lewlyVAaLDkuFFjTsqDstD0b&#10;BYvxaPH71ef1bXM80GF/PA16LlGq/dp8TEAEasIz/Gh/agXv/QHcz8QjIG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uLjcYAAADcAAAADwAAAAAAAAAAAAAAAACYAgAAZHJz&#10;L2Rvd25yZXYueG1sUEsFBgAAAAAEAAQA9QAAAIsDAAAAAA==&#10;" fillcolor="black" stroked="f"/>
                <v:rect id="Rectangle 602" o:spid="_x0000_s1176" style="position:absolute;left:27108;top:26803;width:5645;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kV+scA&#10;AADcAAAADwAAAGRycy9kb3ducmV2LnhtbESPzWsCMRTE7wX/h/AEbzWrWD9Wo1RB6KVQPw56e26e&#10;u4ubl20SdetfbwqFHoeZ+Q0zWzSmEjdyvrSsoNdNQBBnVpecK9jv1q9jED4ga6wsk4If8rCYt15m&#10;mGp75w3dtiEXEcI+RQVFCHUqpc8KMui7tiaO3tk6gyFKl0vt8B7hppL9JBlKgyXHhQJrWhWUXbZX&#10;o2A5GS+/vwb8+dicjnQ8nC5vfZco1Wk371MQgZrwH/5rf2gFo8EQfs/EIyDn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ApFfrHAAAA3AAAAA8AAAAAAAAAAAAAAAAAmAIAAGRy&#10;cy9kb3ducmV2LnhtbFBLBQYAAAAABAAEAPUAAACMAwAAAAA=&#10;" fillcolor="black" stroked="f"/>
                <v:rect id="Rectangle 603" o:spid="_x0000_s1177" style="position:absolute;left:32753;top:21005;width:57;height:5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wYccA&#10;AADcAAAADwAAAGRycy9kb3ducmV2LnhtbESPQWvCQBSE70L/w/IK3nRTsWrTrKKC0Iugtod6e2Zf&#10;k5Ds27i7auyv7xYKPQ4z8w2TLTrTiCs5X1lW8DRMQBDnVldcKPh43wxmIHxA1thYJgV38rCYP/Qy&#10;TLW98Z6uh1CICGGfooIyhDaV0uclGfRD2xJH78s6gyFKV0jt8BbhppGjJJlIgxXHhRJbWpeU14eL&#10;UbB6ma3OuzFvv/enIx0/T/XzyCVK9R+75SuIQF34D/+137SC6XgKv2fiE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9lsGHHAAAA3AAAAA8AAAAAAAAAAAAAAAAAmAIAAGRy&#10;cy9kb3ducmV2LnhtbFBLBQYAAAAABAAEAPUAAACMAwAAAAA=&#10;" fillcolor="black" stroked="f"/>
                <v:rect id="Rectangle 604" o:spid="_x0000_s1178" style="position:absolute;left:32753;top:26803;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okE8QA&#10;AADcAAAADwAAAGRycy9kb3ducmV2LnhtbERPz2vCMBS+C/4P4Qm7aaqo09ooOhh4GajbYd5em2db&#10;bF5qkmm3v345DHb8+H5nm8404k7O15YVjEcJCOLC6ppLBR/vr8MFCB+QNTaWScE3edis+70MU20f&#10;fKT7KZQihrBPUUEVQptK6YuKDPqRbYkjd7HOYIjQlVI7fMRw08hJksylwZpjQ4UtvVRUXE9fRsFu&#10;udjdDlN++znmZzp/5tfZxCVKPQ267QpEoC78i//ce63geRrXxjPxC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6JBPEAAAA3AAAAA8AAAAAAAAAAAAAAAAAmAIAAGRycy9k&#10;b3ducmV2LnhtbFBLBQYAAAAABAAEAPUAAACJAwAAAAA=&#10;" fillcolor="black" stroked="f"/>
                <v:rect id="Rectangle 605" o:spid="_x0000_s1179" style="position:absolute;left:32753;top:26803;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aBiMcA&#10;AADcAAAADwAAAGRycy9kb3ducmV2LnhtbESPT2vCQBTE7wW/w/KE3upG0appVlGh0EvBPz3U20v2&#10;NQlm38bdrcZ+erdQ6HGYmd8w2bIzjbiQ87VlBcNBAoK4sLrmUsHH4fVpBsIHZI2NZVJwIw/LRe8h&#10;w1TbK+/osg+liBD2KSqoQmhTKX1RkUE/sC1x9L6sMxiidKXUDq8Rbho5SpJnabDmuFBhS5uKitP+&#10;2yhYz2fr83bM7z+7/EjHz/w0GblEqcd+t3oBEagL/+G/9ptWMB3P4fdMPAJyc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G2gYjHAAAA3AAAAA8AAAAAAAAAAAAAAAAAmAIAAGRy&#10;cy9kb3ducmV2LnhtbFBLBQYAAAAABAAEAPUAAACMAwAAAAA=&#10;" fillcolor="black" stroked="f"/>
                <v:rect id="Rectangle 606" o:spid="_x0000_s1180" style="position:absolute;left:37166;top:21005;width:51;height:5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W+yMMA&#10;AADcAAAADwAAAGRycy9kb3ducmV2LnhtbERPy2oCMRTdF/yHcAV3NaPUqqNRtFDoplAfC91dJ9eZ&#10;wcnNmESd+vVmIbg8nPd03phKXMn50rKCXjcBQZxZXXKuYLv5fh+B8AFZY2WZFPyTh/ms9TbFVNsb&#10;r+i6DrmIIexTVFCEUKdS+qwgg75ra+LIHa0zGCJ0udQObzHcVLKfJJ/SYMmxocCavgrKTuuLUbAc&#10;j5bnvw/+va8Oe9rvDqdB3yVKddrNYgIiUBNe4qf7RysYDuL8eCYeAT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VW+yMMAAADcAAAADwAAAAAAAAAAAAAAAACYAgAAZHJzL2Rv&#10;d25yZXYueG1sUEsFBgAAAAAEAAQA9QAAAIgDAAAAAA==&#10;" fillcolor="black" stroked="f"/>
                <v:rect id="Rectangle 607" o:spid="_x0000_s1181" style="position:absolute;left:37166;top:26803;width:51;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kbU8cA&#10;AADcAAAADwAAAGRycy9kb3ducmV2LnhtbESPQWvCQBSE70L/w/IKvelGqdamWaUWBC9CtT3U2zP7&#10;moRk36a7q0Z/fVcQPA4z8w2TzTvTiCM5X1lWMBwkIIhzqysuFHx/LftTED4ga2wsk4IzeZjPHnoZ&#10;ptqeeEPHbShEhLBPUUEZQptK6fOSDPqBbYmj92udwRClK6R2eIpw08hRkkykwYrjQoktfZSU19uD&#10;UbB4nS7+Pp95fdnsd7T72dfjkUuUenrs3t9ABOrCPXxrr7SCl/EQrmfiEZ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oZG1PHAAAA3AAAAA8AAAAAAAAAAAAAAAAAmAIAAGRy&#10;cy9kb3ducmV2LnhtbFBLBQYAAAAABAAEAPUAAACMAwAAAAA=&#10;" fillcolor="black" stroked="f"/>
                <v:rect id="Rectangle 608" o:spid="_x0000_s1182" style="position:absolute;left:37166;top:26803;width:51;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uFJMcA&#10;AADcAAAADwAAAGRycy9kb3ducmV2LnhtbESPT2sCMRTE7wW/Q3iCt5p10aqrUbRQ6KVQ/xz09tw8&#10;dxc3L9sk1W0/fSMUPA4z8xtmvmxNLa7kfGVZwaCfgCDOra64ULDfvT1PQPiArLG2TAp+yMNy0Xma&#10;Y6btjTd03YZCRAj7DBWUITSZlD4vyaDv24Y4emfrDIYoXSG1w1uEm1qmSfIiDVYcF0ps6LWk/LL9&#10;NgrW08n663PIH7+b05GOh9NllLpEqV63Xc1ABGrDI/zfftcKxqMU7mfi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LhSTHAAAA3AAAAA8AAAAAAAAAAAAAAAAAmAIAAGRy&#10;cy9kb3ducmV2LnhtbFBLBQYAAAAABAAEAPUAAACMAwAAAAA=&#10;" fillcolor="black" stroked="f"/>
                <v:rect id="_x0000_s1183" style="position:absolute;left:37217;top:26803;width:7086;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cgv8cA&#10;AADcAAAADwAAAGRycy9kb3ducmV2LnhtbESPS2/CMBCE75X6H6ytxK1xyqPQFIMKEhKXSrwOcFvi&#10;bRIRr1PbQNpfjysh9TiamW8042lranEh5yvLCl6SFARxbnXFhYLddvE8AuEDssbaMin4IQ/TyePD&#10;GDNtr7ymyyYUIkLYZ6igDKHJpPR5SQZ9Yhvi6H1ZZzBE6QqpHV4j3NSym6av0mDFcaHEhuYl5afN&#10;2SiYvY1m36s+f/6ujwc67I+nQdelSnWe2o93EIHa8B++t5dawXDQg78z8QjIy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HIL/HAAAA3AAAAA8AAAAAAAAAAAAAAAAAmAIAAGRy&#10;cy9kb3ducmV2LnhtbFBLBQYAAAAABAAEAPUAAACMAwAAAAA=&#10;" fillcolor="black" stroked="f"/>
                <v:rect id="Rectangle 610" o:spid="_x0000_s1184" style="position:absolute;left:44303;top:21005;width:51;height:5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64y8YA&#10;AADcAAAADwAAAGRycy9kb3ducmV2LnhtbESPQWsCMRSE70L/Q3gFb5qtqNXVKFUQehGq9aC35+Z1&#10;d3Hzsk2ibv31jSB4HGbmG2Y6b0wlLuR8aVnBWzcBQZxZXXKuYPe96oxA+ICssbJMCv7Iw3z20ppi&#10;qu2VN3TZhlxECPsUFRQh1KmUPivIoO/amjh6P9YZDFG6XGqH1wg3lewlyVAaLDkuFFjTsqDstD0b&#10;BYvxaPH71ef1bXM80GF/PA16LlGq/dp8TEAEasIz/Gh/agXvgz7cz8QjIG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64y8YAAADcAAAADwAAAAAAAAAAAAAAAACYAgAAZHJz&#10;L2Rvd25yZXYueG1sUEsFBgAAAAAEAAQA9QAAAIsDAAAAAA==&#10;" fillcolor="black" stroked="f"/>
                <v:rect id="Rectangle 611" o:spid="_x0000_s1185" style="position:absolute;left:44303;top:26803;width:51;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IdUMcA&#10;AADcAAAADwAAAGRycy9kb3ducmV2LnhtbESPT2sCMRTE7wW/Q3iCt5pV3KqrUbRQ6KVQ/xz09tw8&#10;dxc3L9sk1W0/fSMUPA4z8xtmvmxNLa7kfGVZwaCfgCDOra64ULDfvT1PQPiArLG2TAp+yMNy0Xma&#10;Y6btjTd03YZCRAj7DBWUITSZlD4vyaDv24Y4emfrDIYoXSG1w1uEm1oOk+RFGqw4LpTY0GtJ+WX7&#10;bRSsp5P11+eIP343pyMdD6dLOnSJUr1uu5qBCNSGR/i//a4VjNMU7mfi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iHVDHAAAA3AAAAA8AAAAAAAAAAAAAAAAAmAIAAGRy&#10;cy9kb3ducmV2LnhtbFBLBQYAAAAABAAEAPUAAACMAwAAAAA=&#10;" fillcolor="black" stroked="f"/>
                <v:rect id="Rectangle 612" o:spid="_x0000_s1186" style="position:absolute;left:44303;top:26803;width:51;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CDJ8YA&#10;AADcAAAADwAAAGRycy9kb3ducmV2LnhtbESPQWsCMRSE70L/Q3gFb5qtqLVbo6ggeCmo7aHenpvX&#10;3cXNy5pE3frrjSB4HGbmG2Y8bUwlzuR8aVnBWzcBQZxZXXKu4Od72RmB8AFZY2WZFPyTh+nkpTXG&#10;VNsLb+i8DbmIEPYpKihCqFMpfVaQQd+1NXH0/qwzGKJ0udQOLxFuKtlLkqE0WHJcKLCmRUHZYXsy&#10;CuYfo/lx3eev62a/o93v/jDouUSp9msz+wQRqAnP8KO90greB0O4n4lHQE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CDJ8YAAADcAAAADwAAAAAAAAAAAAAAAACYAgAAZHJz&#10;L2Rvd25yZXYueG1sUEsFBgAAAAAEAAQA9QAAAIsDAAAAAA==&#10;" fillcolor="black" stroked="f"/>
                <v:rect id="Rectangle 613" o:spid="_x0000_s1187" style="position:absolute;left:28727;top:27203;width:362;height:24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rKf8IA&#10;AADcAAAADwAAAGRycy9kb3ducmV2LnhtbESPzYoCMRCE74LvEFrwphkFV5k1igiCLl4c9wGaSc8P&#10;Jp0hyTqzb28WhD0WVfUVtd0P1ogn+dA6VrCYZyCIS6dbrhV830+zDYgQkTUax6TglwLsd+PRFnPt&#10;er7Rs4i1SBAOOSpoYuxyKUPZkMUwdx1x8irnLcYkfS21xz7BrZHLLPuQFltOCw12dGyofBQ/VoG8&#10;F6d+Uxifua9ldTWX860ip9R0Mhw+QUQa4n/43T5rBevV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Csp/wgAAANwAAAAPAAAAAAAAAAAAAAAAAJgCAABkcnMvZG93&#10;bnJldi54bWxQSwUGAAAAAAQABAD1AAAAhwMAAAAA&#10;" filled="f" stroked="f">
                  <v:textbox style="mso-fit-shape-to-text:t" inset="0,0,0,0">
                    <w:txbxContent>
                      <w:p w:rsidR="00E9126C" w:rsidRDefault="00E9126C">
                        <w:r>
                          <w:rPr>
                            <w:rFonts w:ascii="Verdana" w:hAnsi="Verdana" w:cs="Verdana"/>
                            <w:color w:val="000000"/>
                            <w:sz w:val="16"/>
                            <w:szCs w:val="16"/>
                          </w:rPr>
                          <w:t xml:space="preserve"> </w:t>
                        </w:r>
                      </w:p>
                    </w:txbxContent>
                  </v:textbox>
                </v:rect>
                <v:rect id="Rectangle 616" o:spid="_x0000_s1188" style="position:absolute;left:33578;top:30500;width:10052;height:18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YtsAA&#10;AADcAAAADwAAAGRycy9kb3ducmV2LnhtbERPS2rDMBDdF3IHMYHsGrlZpMa1HEohkIRsYvcAgzX+&#10;UGlkJCV2b18tAl0+3r88LNaIB/kwOlbwts1AELdOj9wr+G6OrzmIEJE1Gsek4JcCHKrVS4mFdjPf&#10;6FHHXqQQDgUqGGKcCilDO5DFsHUTceI65y3GBH0vtcc5hVsjd1m2lxZHTg0DTvQ1UPtT360C2dTH&#10;Oa+Nz9xl113N+XTryCm1WS+fHyAiLfFf/HSftIL3fZqf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4+YtsAAAADcAAAADwAAAAAAAAAAAAAAAACYAgAAZHJzL2Rvd25y&#10;ZXYueG1sUEsFBgAAAAAEAAQA9QAAAIUDAAAAAA==&#10;" filled="f" stroked="f">
                  <v:textbox style="mso-fit-shape-to-text:t" inset="0,0,0,0">
                    <w:txbxContent>
                      <w:p w:rsidR="00E9126C" w:rsidRPr="00A52B2A" w:rsidRDefault="00E9126C" w:rsidP="00DC11E4">
                        <w:pPr>
                          <w:spacing w:before="0"/>
                          <w:jc w:val="center"/>
                          <w:rPr>
                            <w:sz w:val="24"/>
                            <w:szCs w:val="24"/>
                          </w:rPr>
                        </w:pPr>
                        <w:r w:rsidRPr="00A52B2A">
                          <w:rPr>
                            <w:rFonts w:ascii="Verdana" w:hAnsi="Verdana" w:hint="cs"/>
                            <w:color w:val="000000"/>
                            <w:sz w:val="24"/>
                            <w:szCs w:val="24"/>
                            <w:rtl/>
                          </w:rPr>
                          <w:t>المزاد الإنكليزي-الهولندي</w:t>
                        </w:r>
                      </w:p>
                    </w:txbxContent>
                  </v:textbox>
                </v:rect>
                <v:rect id="Rectangle 617" o:spid="_x0000_s1189" style="position:absolute;left:45364;top:31203;width:362;height:24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M9LcIA&#10;AADcAAAADwAAAGRycy9kb3ducmV2LnhtbESPzYoCMRCE78K+Q2jBm5PRgyuzRlkEQcWL4z5AM+n5&#10;YZPOkGSd8e2NIOyxqKqvqM1utEbcyYfOsYJFloMgrpzuuFHwczvM1yBCRNZoHJOCBwXYbT8mGyy0&#10;G/hK9zI2IkE4FKigjbEvpAxVSxZD5nri5NXOW4xJ+kZqj0OCWyOXeb6SFjtOCy32tG+p+i3/rAJ5&#10;Kw/DujQ+d+dlfTGn47Ump9RsOn5/gYg0xv/wu33UCj5XC3idSUd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wz0twgAAANwAAAAPAAAAAAAAAAAAAAAAAJgCAABkcnMvZG93&#10;bnJldi54bWxQSwUGAAAAAAQABAD1AAAAhwMAAAAA&#10;" filled="f" stroked="f">
                  <v:textbox style="mso-fit-shape-to-text:t" inset="0,0,0,0">
                    <w:txbxContent>
                      <w:p w:rsidR="00E9126C" w:rsidRDefault="00E9126C">
                        <w:r>
                          <w:rPr>
                            <w:rFonts w:ascii="Verdana" w:hAnsi="Verdana" w:cs="Verdana"/>
                            <w:color w:val="000000"/>
                            <w:sz w:val="16"/>
                            <w:szCs w:val="16"/>
                          </w:rPr>
                          <w:t xml:space="preserve"> </w:t>
                        </w:r>
                      </w:p>
                    </w:txbxContent>
                  </v:textbox>
                </v:rect>
                <v:rect id="Rectangle 618" o:spid="_x0000_s1190" style="position:absolute;left:30613;top:28816;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dPmccA&#10;AADcAAAADwAAAGRycy9kb3ducmV2LnhtbESPzWsCMRTE74X+D+EJ3mrWxfqxGqUWhF4K9eOgt+fm&#10;ubu4edkmUbf96xuh4HGYmd8ws0VranEl5yvLCvq9BARxbnXFhYLddvUyBuEDssbaMin4IQ+L+fPT&#10;DDNtb7ym6yYUIkLYZ6igDKHJpPR5SQZ9zzbE0TtZZzBE6QqpHd4i3NQyTZKhNFhxXCixofeS8vPm&#10;YhQsJ+Pl99eAP3/XxwMd9sfza+oSpbqd9m0KIlAbHuH/9odWMBqmcD8Tj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nT5nHAAAA3AAAAA8AAAAAAAAAAAAAAAAAmAIAAGRy&#10;cy9kb3ducmV2LnhtbFBLBQYAAAAABAAEAPUAAACMAwAAAAA=&#10;" fillcolor="black" stroked="f"/>
                <v:rect id="Rectangle 619" o:spid="_x0000_s1191" style="position:absolute;left:30613;top:28816;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qAscA&#10;AADcAAAADwAAAGRycy9kb3ducmV2LnhtbESPzWsCMRTE7wX/h/CE3mq2tn50axQVhF6E+nHQ23Pz&#10;uru4eVmTqKt/vSkUehxm5jfMaNKYSlzI+dKygtdOAoI4s7rkXMF2s3gZgvABWWNlmRTcyMNk3Hoa&#10;YartlVd0WYdcRAj7FBUUIdSplD4ryKDv2Jo4ej/WGQxRulxqh9cIN5XsJklfGiw5LhRY07yg7Lg+&#10;GwWzj+Hs9P3Oy/vqsKf97nDsdV2i1HO7mX6CCNSE//Bf+0srGPTf4PdMPAJy/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r6gLHAAAA3AAAAA8AAAAAAAAAAAAAAAAAmAIAAGRy&#10;cy9kb3ducmV2LnhtbFBLBQYAAAAABAAEAPUAAACMAwAAAAA=&#10;" fillcolor="black" stroked="f"/>
                <v:rect id="Rectangle 620" o:spid="_x0000_s1192" style="position:absolute;left:30670;top:28816;width:15069;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JydscA&#10;AADcAAAADwAAAGRycy9kb3ducmV2LnhtbESPzWsCMRTE7wX/h/AEbzWrWD9Wo1RB6KVQPw56e26e&#10;u4ubl20SdetfbwqFHoeZ+Q0zWzSmEjdyvrSsoNdNQBBnVpecK9jv1q9jED4ga6wsk4If8rCYt15m&#10;mGp75w3dtiEXEcI+RQVFCHUqpc8KMui7tiaO3tk6gyFKl0vt8B7hppL9JBlKgyXHhQJrWhWUXbZX&#10;o2A5GS+/vwb8+dicjnQ8nC5vfZco1Wk371MQgZrwH/5rf2gFo+EAfs/EIyDn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CcnbHAAAA3AAAAA8AAAAAAAAAAAAAAAAAmAIAAGRy&#10;cy9kb3ducmV2LnhtbFBLBQYAAAAABAAEAPUAAACMAwAAAAA=&#10;" fillcolor="black" stroked="f"/>
                <v:rect id="Rectangle 621" o:spid="_x0000_s1193" style="position:absolute;left:45739;top:28816;width:50;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7X7cYA&#10;AADcAAAADwAAAGRycy9kb3ducmV2LnhtbESPQWsCMRSE70L/Q3gFb5qtqLVbo6ggeCmo7aHenpvX&#10;3cXNy5pE3frrjSB4HGbmG2Y8bUwlzuR8aVnBWzcBQZxZXXKu4Od72RmB8AFZY2WZFPyTh+nkpTXG&#10;VNsLb+i8DbmIEPYpKihCqFMpfVaQQd+1NXH0/qwzGKJ0udQOLxFuKtlLkqE0WHJcKLCmRUHZYXsy&#10;CuYfo/lx3eev62a/o93v/jDouUSp9msz+wQRqAnP8KO90grehwO4n4lHQE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07X7cYAAADcAAAADwAAAAAAAAAAAAAAAACYAgAAZHJz&#10;L2Rvd25yZXYueG1sUEsFBgAAAAAEAAQA9QAAAIsDAAAAAA==&#10;" fillcolor="black" stroked="f"/>
                <v:rect id="Rectangle 622" o:spid="_x0000_s1194" style="position:absolute;left:45739;top:28816;width:50;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xJmscA&#10;AADcAAAADwAAAGRycy9kb3ducmV2LnhtbESPT2sCMRTE74V+h/AEbzWr2FVXo9SC0Euh/jno7bl5&#10;7i5uXrZJ1G0/fSMUPA4z8xtmtmhNLa7kfGVZQb+XgCDOra64ULDbrl7GIHxA1lhbJgU/5GExf36a&#10;Yabtjdd03YRCRAj7DBWUITSZlD4vyaDv2YY4eifrDIYoXSG1w1uEm1oOkiSVBiuOCyU29F5Sft5c&#10;jILlZLz8/hry5+/6eKDD/nh+HbhEqW6nfZuCCNSGR/i//aEVjNIU7mfiEZ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ucSZrHAAAA3AAAAA8AAAAAAAAAAAAAAAAAmAIAAGRy&#10;cy9kb3ducmV2LnhtbFBLBQYAAAAABAAEAPUAAACMAwAAAAA=&#10;" fillcolor="black" stroked="f"/>
                <v:rect id="Rectangle 623" o:spid="_x0000_s1195" style="position:absolute;left:30613;top:28873;width:57;height:4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DsAcYA&#10;AADcAAAADwAAAGRycy9kb3ducmV2LnhtbESPQWsCMRSE70L/Q3gFb5qtWLVbo6ggeBHU9lBvz83r&#10;7uLmZU2ibv31RhB6HGbmG2Y8bUwlLuR8aVnBWzcBQZxZXXKu4Ptr2RmB8AFZY2WZFPyRh+nkpTXG&#10;VNsrb+myC7mIEPYpKihCqFMpfVaQQd+1NXH0fq0zGKJ0udQOrxFuKtlLkoE0WHJcKLCmRUHZcXc2&#10;CuYfo/lp0+f1bXvY0/7ncHzvuUSp9msz+wQRqAn/4Wd7pRUMB0N4nIlH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NDsAcYAAADcAAAADwAAAAAAAAAAAAAAAACYAgAAZHJz&#10;L2Rvd25yZXYueG1sUEsFBgAAAAAEAAQA9QAAAIsDAAAAAA==&#10;" fillcolor="black" stroked="f"/>
                <v:rect id="Rectangle 624" o:spid="_x0000_s1196" style="position:absolute;left:30613;top:33591;width:57;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94c8QA&#10;AADcAAAADwAAAGRycy9kb3ducmV2LnhtbERPz2vCMBS+D/wfwhN2W1NlOq2NooPBLoPpdpi31+bZ&#10;FpuXmmRa99cvB8Hjx/c7X/WmFWdyvrGsYJSkIIhLqxuuFHx/vT3NQPiArLG1TAqu5GG1HDzkmGl7&#10;4S2dd6ESMYR9hgrqELpMSl/WZNAntiOO3ME6gyFCV0nt8BLDTSvHaTqVBhuODTV29FpTedz9GgWb&#10;+Wxz+nzmj79tsaf9T3GcjF2q1OOwXy9ABOrDXXxzv2sFL9O4Np6JR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PeHPEAAAA3AAAAA8AAAAAAAAAAAAAAAAAmAIAAGRycy9k&#10;b3ducmV2LnhtbFBLBQYAAAAABAAEAPUAAACJAwAAAAA=&#10;" fillcolor="black" stroked="f"/>
                <v:rect id="Rectangle 625" o:spid="_x0000_s1197" style="position:absolute;left:30613;top:33591;width:57;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Pd6McA&#10;AADcAAAADwAAAGRycy9kb3ducmV2LnhtbESPQWvCQBSE74X+h+UVequbSrUas0oVCl4Kaj3o7SX7&#10;TILZt3F3q2l/fVcQPA4z8w2TzTrTiDM5X1tW8NpLQBAXVtdcKth+f76MQPiArLGxTAp+ycNs+viQ&#10;Yarthdd03oRSRAj7FBVUIbSplL6oyKDv2ZY4egfrDIYoXSm1w0uEm0b2k2QoDdYcFypsaVFRcdz8&#10;GAXz8Wh+Wr3x198639N+lx8HfZco9fzUfUxABOrCPXxrL7WC9+EYrmfiEZD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D3ejHAAAA3AAAAA8AAAAAAAAAAAAAAAAAmAIAAGRy&#10;cy9kb3ducmV2LnhtbFBLBQYAAAAABAAEAPUAAACMAwAAAAA=&#10;" fillcolor="black" stroked="f"/>
                <v:rect id="Rectangle 626" o:spid="_x0000_s1198" style="position:absolute;left:30670;top:33591;width:15069;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DiqMMA&#10;AADcAAAADwAAAGRycy9kb3ducmV2LnhtbERPu27CMBTdkfoP1q3EBk4RzzQGlUpILJWAdoDtEt8m&#10;UeLr1DaQ8vV4qNTx6LyzVWcacSXnK8sKXoYJCOLc6ooLBV+fm8EchA/IGhvLpOCXPKyWT70MU21v&#10;vKfrIRQihrBPUUEZQptK6fOSDPqhbYkj922dwRChK6R2eIvhppGjJJlKgxXHhhJbei8prw8Xo2C9&#10;mK9/dmP+uO/PJzodz/Vk5BKl+s/d2yuIQF34F/+5t1rBbBbnxzPxCM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uDiqMMAAADcAAAADwAAAAAAAAAAAAAAAACYAgAAZHJzL2Rv&#10;d25yZXYueG1sUEsFBgAAAAAEAAQA9QAAAIgDAAAAAA==&#10;" fillcolor="black" stroked="f"/>
                <v:rect id="Rectangle 627" o:spid="_x0000_s1199" style="position:absolute;left:45739;top:28873;width:50;height:4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xHM8YA&#10;AADcAAAADwAAAGRycy9kb3ducmV2LnhtbESPT2sCMRTE70K/Q3gFb5pVrH9Wo1RB6EVQ60Fvz83r&#10;7uLmZU2irv30TaHQ4zAzv2Fmi8ZU4k7Ol5YV9LoJCOLM6pJzBYfPdWcMwgdkjZVlUvAkD4v5S2uG&#10;qbYP3tF9H3IRIexTVFCEUKdS+qwgg75ra+LofVlnMETpcqkdPiLcVLKfJENpsOS4UGBNq4Kyy/5m&#10;FCwn4+V1O+DN9+58otPxfHnru0Sp9mvzPgURqAn/4b/2h1YwGvXg90w8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axHM8YAAADcAAAADwAAAAAAAAAAAAAAAACYAgAAZHJz&#10;L2Rvd25yZXYueG1sUEsFBgAAAAAEAAQA9QAAAIsDAAAAAA==&#10;" fillcolor="black" stroked="f"/>
                <v:rect id="Rectangle 628" o:spid="_x0000_s1200" style="position:absolute;left:45739;top:33591;width:50;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7ZRMcA&#10;AADcAAAADwAAAGRycy9kb3ducmV2LnhtbESPT2sCMRTE7wW/Q3iCt5p1sf7ZGkULhV4KanvQ23Pz&#10;uru4edkmqW799EYQPA4z8xtmtmhNLU7kfGVZwaCfgCDOra64UPD99f48AeEDssbaMin4Jw+Leedp&#10;hpm2Z97QaRsKESHsM1RQhtBkUvq8JIO+bxvi6P1YZzBE6QqpHZ4j3NQyTZKRNFhxXCixobeS8uP2&#10;zyhYTSer3/WQPy+bw572u8PxJXWJUr1uu3wFEagNj/C9/aEVjMcp3M7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2UTHAAAA3AAAAA8AAAAAAAAAAAAAAAAAmAIAAGRy&#10;cy9kb3ducmV2LnhtbFBLBQYAAAAABAAEAPUAAACMAwAAAAA=&#10;" fillcolor="black" stroked="f"/>
                <v:rect id="Rectangle 629" o:spid="_x0000_s1201" style="position:absolute;left:45739;top:33591;width:50;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J838cA&#10;AADcAAAADwAAAGRycy9kb3ducmV2LnhtbESPT2sCMRTE70K/Q3iCN82qterWKFUQehHqn4PenpvX&#10;3cXNy5pE3fbTN4VCj8PM/IaZLRpTiTs5X1pW0O8lIIgzq0vOFRz26+4EhA/IGivLpOCLPCzmT60Z&#10;pto+eEv3XchFhLBPUUERQp1K6bOCDPqerYmj92mdwRCly6V2+IhwU8lBkrxIgyXHhQJrWhWUXXY3&#10;o2A5nSyvH8+8+d6eT3Q6ni+jgUuU6rSbt1cQgZrwH/5rv2sF4/EQfs/EIyD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4yfN/HAAAA3AAAAA8AAAAAAAAAAAAAAAAAmAIAAGRy&#10;cy9kb3ducmV2LnhtbFBLBQYAAAAABAAEAPUAAACMAwAAAAA=&#10;" fillcolor="black" stroked="f"/>
                <v:rect id="Rectangle 630" o:spid="_x0000_s1202" style="position:absolute;left:476;top:34321;width:362;height:24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IaMIA&#10;AADcAAAADwAAAGRycy9kb3ducmV2LnhtbESPzYoCMRCE74LvEFrwphlFVpk1igiCLl4c9wGaSc8P&#10;Jp0hyTqzb28WhD0WVfUVtd0P1ogn+dA6VrCYZyCIS6dbrhV830+zDYgQkTUax6TglwLsd+PRFnPt&#10;er7Rs4i1SBAOOSpoYuxyKUPZkMUwdx1x8irnLcYkfS21xz7BrZHLLPuQFltOCw12dGyofBQ/VoG8&#10;F6d+Uxifua9ldTWX860ip9R0Mhw+QUQa4n/43T5rBev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bQhowgAAANwAAAAPAAAAAAAAAAAAAAAAAJgCAABkcnMvZG93&#10;bnJldi54bWxQSwUGAAAAAAQABAD1AAAAhwMAAAAA&#10;" filled="f" stroked="f">
                  <v:textbox style="mso-fit-shape-to-text:t" inset="0,0,0,0">
                    <w:txbxContent>
                      <w:p w:rsidR="00E9126C" w:rsidRDefault="00E9126C">
                        <w:r>
                          <w:rPr>
                            <w:rFonts w:ascii="Verdana" w:hAnsi="Verdana" w:cs="Verdana"/>
                            <w:color w:val="000000"/>
                            <w:sz w:val="16"/>
                            <w:szCs w:val="16"/>
                          </w:rPr>
                          <w:t xml:space="preserve"> </w:t>
                        </w:r>
                      </w:p>
                    </w:txbxContent>
                  </v:textbox>
                </v:rect>
                <v:line id="Line 631" o:spid="_x0000_s1203" style="position:absolute;visibility:visible;mso-wrap-style:square" from="24739,7505" to="24739,112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wdpcYAAADcAAAADwAAAGRycy9kb3ducmV2LnhtbESPQWvCQBSE7wX/w/KEXkR3K6SRNBsR&#10;USh4kFotPT6yr0kw+zbNrpr++65Q6HGYmW+YfDnYVlyp941jDU8zBYK4dKbhSsPxfTtdgPAB2WDr&#10;mDT8kIdlMXrIMTPuxm90PYRKRAj7DDXUIXSZlL6syaKfuY44el+utxii7CtperxFuG3lXKlnabHh&#10;uFBjR+uayvPhYjUk+93nx2Q3/06qyaAad1bqdNlo/TgeVi8gAg3hP/zXfjUa0jSB+5l4BGT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sHaXGAAAA3AAAAA8AAAAAAAAA&#10;AAAAAAAAoQIAAGRycy9kb3ducmV2LnhtbFBLBQYAAAAABAAEAPkAAACUAwAAAAA=&#10;" strokecolor="#4a7ebb" strokeweight=".65pt">
                  <v:stroke endcap="round"/>
                </v:line>
                <v:line id="Line 632" o:spid="_x0000_s1204" style="position:absolute;visibility:visible;mso-wrap-style:square" from="16700,12738" to="27057,12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6D0sYAAADcAAAADwAAAGRycy9kb3ducmV2LnhtbESPQWvCQBSE7wX/w/KEXsTsVlBL6hqk&#10;tFDwUKpWenxkn0lI9m2aXWP677uC4HGYmW+YVTbYRvTU+cqxhqdEgSDOnam40HDYv0+fQfiAbLBx&#10;TBr+yEO2Hj2sMDXuwl/U70IhIoR9ihrKENpUSp+XZNEnriWO3sl1FkOUXSFNh5cIt42cKbWQFiuO&#10;CyW29FpSXu/OVsP8c/tznGxnv/NiMqjK1Up9n9+0fhwPmxcQgYZwD9/aH0bDcrmA65l4BOT6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g9LGAAAA3AAAAA8AAAAAAAAA&#10;AAAAAAAAoQIAAGRycy9kb3ducmV2LnhtbFBLBQYAAAAABAAEAPkAAACUAwAAAAA=&#10;" strokecolor="#4a7ebb" strokeweight=".65pt">
                  <v:stroke endcap="round"/>
                </v:line>
                <v:line id="Line 633" o:spid="_x0000_s1205" style="position:absolute;visibility:visible;mso-wrap-style:square" from="11417,14636" to="11417,23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ImScYAAADcAAAADwAAAGRycy9kb3ducmV2LnhtbESPQWvCQBSE74X+h+UVvIjZVbCR6EZK&#10;aUHwILWteHxkn0lI9m3Mrpr++65Q6HGYmW+Y1XqwrbhS72vHGqaJAkFcOFNzqeHr832yAOEDssHW&#10;MWn4IQ/r/PFhhZlxN/6g6z6UIkLYZ6ihCqHLpPRFRRZ94jri6J1cbzFE2ZfS9HiLcNvKmVLP0mLN&#10;caHCjl4rKpr9xWqY77bHw3g7O8/L8aBq1yj1fXnTevQ0vCxBBBrCf/ivvTEa0jSF+5l4BGT+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pyJknGAAAA3AAAAA8AAAAAAAAA&#10;AAAAAAAAoQIAAGRycy9kb3ducmV2LnhtbFBLBQYAAAAABAAEAPkAAACUAwAAAAA=&#10;" strokecolor="#4a7ebb" strokeweight=".65pt">
                  <v:stroke endcap="round"/>
                </v:line>
                <v:line id="Line 634" o:spid="_x0000_s1206" style="position:absolute;visibility:visible;mso-wrap-style:square" from="34905,14541" to="34905,23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yO8IAAADcAAAADwAAAGRycy9kb3ducmV2LnhtbERPy4rCMBTdC/5DuIIbGZMR1KEaRQYF&#10;wYX4mMHlpbm2xeamNlHr35uF4PJw3tN5Y0txp9oXjjV89xUI4tSZgjMNx8Pq6weED8gGS8ek4Uke&#10;5rN2a4qJcQ/e0X0fMhFD2CeoIQ+hSqT0aU4Wfd9VxJE7u9piiLDOpKnxEcNtKQdKjaTFgmNDjhX9&#10;5pRe9jerYbjdnP57m8F1mPUaVbiLUn+3pdbdTrOYgAjUhI/47V4bDeNxXBvPxCMgZ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2yO8IAAADcAAAADwAAAAAAAAAAAAAA&#10;AAChAgAAZHJzL2Rvd25yZXYueG1sUEsFBgAAAAAEAAQA+QAAAJADAAAAAA==&#10;" strokecolor="#4a7ebb" strokeweight=".65pt">
                  <v:stroke endcap="round"/>
                </v:line>
                <v:line id="Line 635" o:spid="_x0000_s1207" style="position:absolute;visibility:visible;mso-wrap-style:square" from="32772,23450" to="37166,23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EXoMcAAADcAAAADwAAAGRycy9kb3ducmV2LnhtbESPQWvCQBSE70L/w/KEXkR3K2ja1I0U&#10;sSB4EG0tPT6yzyQk+zbNrhr/fbcg9DjMzDfMYtnbRlyo85VjDU8TBYI4d6biQsPnx/v4GYQPyAYb&#10;x6ThRh6W2cNggalxV97T5RAKESHsU9RQhtCmUvq8JIt+4lri6J1cZzFE2RXSdHiNcNvIqVJzabHi&#10;uFBiS6uS8vpwthpmu+3312g7/ZkVo15VrlbqeF5r/Tjs315BBOrDf/je3hgNSfICf2fiEZDZ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oRegxwAAANwAAAAPAAAAAAAA&#10;AAAAAAAAAKECAABkcnMvZG93bnJldi54bWxQSwUGAAAAAAQABAD5AAAAlQMAAAAA&#10;" strokecolor="#4a7ebb" strokeweight=".65pt">
                  <v:stroke endcap="round"/>
                </v:line>
                <v:line id="Line 636" o:spid="_x0000_s1208" style="position:absolute;visibility:visible;mso-wrap-style:square" from="34867,16637" to="44284,16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7OGsQAAADcAAAADwAAAGRycy9kb3ducmV2LnhtbERPz2vCMBS+D/wfwhvsIjax4CzVWEQ2&#10;GHgY0008Ppq3tti8dE2q3X+/HAYeP77f62K0rbhS7xvHGuaJAkFcOtNwpeHz+DrLQPiAbLB1TBp+&#10;yUOxmTysMTfuxh90PYRKxBD2OWqoQ+hyKX1Zk0WfuI44ct+utxgi7CtperzFcNvKVKlnabHh2FBj&#10;R7uaysthsBoW7/vzabpPfxbVdFSNuyj1Nbxo/fQ4blcgAo3hLv53vxkNyyzOj2fiEZCb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Ts4axAAAANwAAAAPAAAAAAAAAAAA&#10;AAAAAKECAABkcnMvZG93bnJldi54bWxQSwUGAAAAAAQABAD5AAAAkgMAAAAA&#10;" strokecolor="#4a7ebb" strokeweight=".65pt">
                  <v:stroke endcap="round"/>
                </v:line>
                <v:line id="Line 637" o:spid="_x0000_s1209" style="position:absolute;visibility:visible;mso-wrap-style:square" from="7131,26676" to="7131,31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JrgcUAAADcAAAADwAAAGRycy9kb3ducmV2LnhtbESPQYvCMBSE78L+h/CEvYgmCrpSjbKI&#10;woIH0VXx+GiebbF5qU3U7r/fCILHYWa+YabzxpbiTrUvHGvo9xQI4tSZgjMN+99VdwzCB2SDpWPS&#10;8Ece5rOP1hQT4x68pfsuZCJC2CeoIQ+hSqT0aU4Wfc9VxNE7u9piiLLOpKnxEeG2lAOlRtJiwXEh&#10;x4oWOaWX3c1qGG7Wp2NnPbgOs06jCndR6nBbav3Zbr4nIAI14R1+tX+Mhq9xH55n4hGQs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wJrgcUAAADcAAAADwAAAAAAAAAA&#10;AAAAAAChAgAAZHJzL2Rvd25yZXYueG1sUEsFBgAAAAAEAAQA+QAAAJMDAAAAAA==&#10;" strokecolor="#4a7ebb" strokeweight=".65pt">
                  <v:stroke endcap="round"/>
                </v:line>
                <v:line id="Line 638" o:spid="_x0000_s1210" style="position:absolute;visibility:visible;mso-wrap-style:square" from="9099,23545" to="13500,23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D19sYAAADcAAAADwAAAGRycy9kb3ducmV2LnhtbESPQWvCQBSE74X+h+UVvIjuGrANMRsp&#10;pQXBg9RW8fjIPpNg9m3Mrpr++65Q6HGYmW+YfDnYVlyp941jDbOpAkFcOtNwpeH762OSgvAB2WDr&#10;mDT8kIdl8fiQY2bcjT/pug2ViBD2GWqoQ+gyKX1Zk0U/dR1x9I6utxii7CtperxFuG1lotSztNhw&#10;XKixo7eaytP2YjXMN+vDfrxOzvNqPKjGnZTaXd61Hj0NrwsQgYbwH/5rr4yGlzSB+5l4BGT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Q9fbGAAAA3AAAAA8AAAAAAAAA&#10;AAAAAAAAoQIAAGRycy9kb3ducmV2LnhtbFBLBQYAAAAABAAEAPkAAACUAwAAAAA=&#10;" strokecolor="#4a7ebb" strokeweight=".65pt">
                  <v:stroke endcap="round"/>
                </v:line>
                <v:line id="Line 639" o:spid="_x0000_s1211" style="position:absolute;visibility:visible;mso-wrap-style:square" from="7143,31946" to="30683,31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xQbcYAAADcAAAADwAAAGRycy9kb3ducmV2LnhtbESPQWsCMRSE7wX/Q3iFXkQTLeqyGkXE&#10;QsFD0Vbx+Ni87i5uXtZN1PXfN0LB4zAz3zCzRWsrcaXGl441DPoKBHHmTMm5hp/vj14Cwgdkg5Vj&#10;0nAnD4t552WGqXE33tJ1F3IRIexT1FCEUKdS+qwgi77vauLo/brGYoiyyaVp8BbhtpJDpcbSYslx&#10;ocCaVgVlp93Fahh9bY6H7mZ4HuXdVpXupNT+stb67bVdTkEEasMz/N/+NBomyTs8zsQjIO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cUG3GAAAA3AAAAA8AAAAAAAAA&#10;AAAAAAAAoQIAAGRycy9kb3ducmV2LnhtbFBLBQYAAAAABAAEAPkAAACUAwAAAAA=&#10;" strokecolor="#4a7ebb" strokeweight=".65pt">
                  <v:stroke endcap="round"/>
                </v:line>
                <v:line id="Line 640" o:spid="_x0000_s1212" style="position:absolute;visibility:visible;mso-wrap-style:square" from="28619,26993" to="28619,3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3XIGcYAAADcAAAADwAAAGRycy9kb3ducmV2LnhtbESPQWsCMRSE7wX/Q3iFXkQTpeqyGkXE&#10;QsFD0Vbx+Ni87i5uXtZN1PXfN0LB4zAz3zCzRWsrcaXGl441DPoKBHHmTMm5hp/vj14Cwgdkg5Vj&#10;0nAnD4t552WGqXE33tJ1F3IRIexT1FCEUKdS+qwgi77vauLo/brGYoiyyaVp8BbhtpJDpcbSYslx&#10;ocCaVgVlp93Fahh9bY6H7mZ4HuXdVpXupNT+stb67bVdTkEEasMz/N/+NBomyTs8zsQjIO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91yBnGAAAA3AAAAA8AAAAAAAAA&#10;AAAAAAAAoQIAAGRycy9kb3ducmV2LnhtbFBLBQYAAAAABAAEAPkAAACUAwAAAAA=&#10;" strokecolor="#4a7ebb" strokeweight=".65pt">
                  <v:stroke endcap="round"/>
                </v:line>
                <w10:anchorlock/>
              </v:group>
            </w:pict>
          </mc:Fallback>
        </mc:AlternateContent>
      </w:r>
    </w:p>
    <w:p w:rsidR="00CD2CC3" w:rsidRDefault="00CD2CC3" w:rsidP="00CD2CC3">
      <w:pPr>
        <w:rPr>
          <w:rtl/>
        </w:rPr>
      </w:pPr>
    </w:p>
    <w:p w:rsidR="00CD2CC3" w:rsidRDefault="00CD2CC3" w:rsidP="00CD2CC3">
      <w:pPr>
        <w:rPr>
          <w:rtl/>
        </w:rPr>
      </w:pPr>
      <w:r>
        <w:rPr>
          <w:rtl/>
        </w:rPr>
        <w:t>ملاحظات:</w:t>
      </w:r>
    </w:p>
    <w:p w:rsidR="00CD2CC3" w:rsidRDefault="00CD2CC3" w:rsidP="006D3332">
      <w:pPr>
        <w:pStyle w:val="Enumlevel1"/>
        <w:rPr>
          <w:rtl/>
        </w:rPr>
      </w:pPr>
      <w:r>
        <w:sym w:font="Symbol" w:char="F0B7"/>
      </w:r>
      <w:r>
        <w:rPr>
          <w:rtl/>
        </w:rPr>
        <w:tab/>
        <w:t xml:space="preserve">تعتبر المزادات التصاعدية متعددة الجولات في آن واحد المزادات الأكثر استعمالاً لمبيعات الطيف. وهي تشمل عدة جولات. ويمكن لكل مشتر في كل جولة أن يقدم عرضاً لغرض واحد أو لعدة أغراض. ويمكن تحديد سقف لعدد ونوع الأغراض التي يمكن تقديم عروض بشأنها (قاعدة المقبولية)، والسبب في ذلك هو الرغبة في تفادي التركيز الزائد. وقد يكون هنالك أيضاً عتبة (قاعدة النشاط) تهدف إلى التأكد من أن المزاد يجري بأسرع ما يمكن. ويستبعد كل </w:t>
      </w:r>
      <w:r>
        <w:rPr>
          <w:rtl/>
        </w:rPr>
        <w:lastRenderedPageBreak/>
        <w:t xml:space="preserve">مشارك في المزاد يخالف هذه القاعدة. وفور الانتهاء من تقديم العطاءات يعلن مدير البيع الفائزين على أساس أعلى عطاء لكل غرض. وينتهي المزاد عند عدم تقديم أي عرض جديد مقبول، </w:t>
      </w:r>
      <w:r>
        <w:rPr>
          <w:spacing w:val="-2"/>
          <w:rtl/>
        </w:rPr>
        <w:t>وفي هذه الحالة يمنح الغرض إلى صاحب أعلى عطاء ولكن يجب عليه أن يسدد المبلغ الذي رسا عليه العرض.</w:t>
      </w:r>
    </w:p>
    <w:p w:rsidR="00CD2CC3" w:rsidRDefault="00CD2CC3" w:rsidP="006D3332">
      <w:pPr>
        <w:pStyle w:val="Enumlevel1"/>
      </w:pPr>
      <w:r>
        <w:sym w:font="Symbol" w:char="F0B7"/>
      </w:r>
      <w:r>
        <w:rPr>
          <w:rtl/>
        </w:rPr>
        <w:tab/>
        <w:t xml:space="preserve">وحيثما يوجد عدد </w:t>
      </w:r>
      <w:r>
        <w:t>m</w:t>
      </w:r>
      <w:r>
        <w:rPr>
          <w:rtl/>
        </w:rPr>
        <w:t xml:space="preserve"> من التراخيص المتماثلة وعدد </w:t>
      </w:r>
      <w:r>
        <w:t>n</w:t>
      </w:r>
      <w:r>
        <w:rPr>
          <w:rtl/>
        </w:rPr>
        <w:t xml:space="preserve"> من المشترين المحتملين الذين لا يستطيع أي منهم أن يشتري أكثر من ترخيص واحد، يمكن إجراء المزادات الإنكليزية لاستبعاد كل المشترين ما عدا </w:t>
      </w:r>
      <w:r>
        <w:t>m+1</w:t>
      </w:r>
      <w:r>
        <w:rPr>
          <w:rtl/>
        </w:rPr>
        <w:t xml:space="preserve"> منهم، ثم إجراء مزاد مغلق بأول سعر بين المشترين المحتملين الباقين البالغ عددهم </w:t>
      </w:r>
      <w:r>
        <w:t>m+1</w:t>
      </w:r>
      <w:r>
        <w:rPr>
          <w:rtl/>
        </w:rPr>
        <w:t xml:space="preserve">. وهذا النظام يجمع بين مزايا طريقة المزاد التصاعدي، أي التخفيف من "لعنة الفائز" </w:t>
      </w:r>
      <w:r>
        <w:rPr>
          <w:sz w:val="26"/>
          <w:rtl/>
        </w:rPr>
        <w:t>(</w:t>
      </w:r>
      <w:r>
        <w:rPr>
          <w:color w:val="000000"/>
          <w:sz w:val="26"/>
          <w:rtl/>
        </w:rPr>
        <w:t>تقديرات زائدة للسعر في المزايدة)، ومزايا نظام الجولة الواحدة (الذي يمنع التواطؤ).</w:t>
      </w:r>
    </w:p>
    <w:p w:rsidR="00CD2CC3" w:rsidRDefault="00CD2CC3" w:rsidP="006D3332">
      <w:pPr>
        <w:pStyle w:val="Enumlevel1"/>
        <w:rPr>
          <w:rtl/>
          <w:lang w:val="en-US"/>
        </w:rPr>
      </w:pPr>
      <w:r>
        <w:sym w:font="Symbol" w:char="F0B7"/>
      </w:r>
      <w:r>
        <w:rPr>
          <w:rtl/>
        </w:rPr>
        <w:tab/>
        <w:t>المزادات "المدفوعة في جميع الأحوال": يجوز للهيئة أن تقرر أن على المشارك في المزاد أن يسدد مبلغاً محدداً سلفاً لكي يحق له تقديم عرض. وقد يطبق هذا الشرط على جميع أنماط المزادات الواردة أعلاه.</w:t>
      </w:r>
    </w:p>
    <w:p w:rsidR="00CD2CC3" w:rsidRPr="006D3332" w:rsidRDefault="00CD2CC3" w:rsidP="006D3332">
      <w:pPr>
        <w:pStyle w:val="Heading2"/>
        <w:rPr>
          <w:rFonts w:eastAsia="SimSun"/>
        </w:rPr>
      </w:pPr>
      <w:bookmarkStart w:id="162" w:name="_Toc373338310"/>
      <w:bookmarkStart w:id="163" w:name="_Toc372733611"/>
      <w:bookmarkStart w:id="164" w:name="_Toc381094252"/>
      <w:r w:rsidRPr="006D3332">
        <w:t>3.4</w:t>
      </w:r>
      <w:r w:rsidRPr="006D3332">
        <w:rPr>
          <w:rtl/>
        </w:rPr>
        <w:tab/>
        <w:t>الشروط المسبقة لعملية المزاد</w:t>
      </w:r>
      <w:bookmarkEnd w:id="162"/>
      <w:bookmarkEnd w:id="163"/>
      <w:bookmarkEnd w:id="164"/>
    </w:p>
    <w:p w:rsidR="00CD2CC3" w:rsidRDefault="00CD2CC3" w:rsidP="00CD2CC3">
      <w:pPr>
        <w:spacing w:line="180" w:lineRule="auto"/>
        <w:rPr>
          <w:rFonts w:ascii="Verdana" w:hAnsi="Verdana"/>
          <w:bCs/>
          <w:spacing w:val="-2"/>
          <w:rtl/>
        </w:rPr>
      </w:pPr>
      <w:r>
        <w:rPr>
          <w:spacing w:val="-2"/>
          <w:rtl/>
        </w:rPr>
        <w:t>يجب تحديد جميع الحقوق والمسؤوليات المرتبطة بالطيف المعروض في المزاد قبل إجراء المزاد، حتى لا يواجه مقدمو العطاءات عدم تيقن يحدّ بشدة من قدرتهم على تقديم عروض منطقية ويزيد بدرجة كبيرة من خطر فشل المزاد. وهذا يعني بالطبع أن الإدارات التي ترغب في تنظيم مزادات يجب أن يكون لديها الإمكانيات القانونية والسياسية اللازمة لصياغة التعاريف والأحكام والشروط والسياسات المتعلقة بالتراخيص قبل معرفة المستعملين الذين سيحصلون على التراخيص.</w:t>
      </w:r>
    </w:p>
    <w:p w:rsidR="00CD2CC3" w:rsidRDefault="00CD2CC3" w:rsidP="00CD2CC3">
      <w:pPr>
        <w:spacing w:line="180" w:lineRule="auto"/>
        <w:rPr>
          <w:bCs/>
          <w:spacing w:val="-2"/>
          <w:rtl/>
        </w:rPr>
      </w:pPr>
      <w:r>
        <w:rPr>
          <w:spacing w:val="-4"/>
          <w:rtl/>
        </w:rPr>
        <w:t>وبالمثل، يجب أن تكون قواعد وإجراءات تنظيم المزادات معروفة ومفهومة بوضوح من جميع المشاركين قبل فتح باب</w:t>
      </w:r>
      <w:r>
        <w:rPr>
          <w:spacing w:val="-2"/>
          <w:rtl/>
        </w:rPr>
        <w:t xml:space="preserve"> </w:t>
      </w:r>
      <w:r>
        <w:rPr>
          <w:spacing w:val="-4"/>
          <w:rtl/>
        </w:rPr>
        <w:t>المزاد. وعلى كل إدارة تعتزم تنظيم مزادات للطيف الرجوع إلى الوثائق ذات الصلة والإلمام بالخبرات التي اكتسبتها البلدان الأخرى في هذا المجال، من أجل الاستفادة من خبراتها واستخلاص الدروس من المشاكل التي تعرضت لها في تنظيم المزادات.</w:t>
      </w:r>
    </w:p>
    <w:p w:rsidR="00CD2CC3" w:rsidRDefault="00CD2CC3" w:rsidP="00CD2CC3">
      <w:pPr>
        <w:spacing w:line="180" w:lineRule="auto"/>
        <w:rPr>
          <w:bCs/>
          <w:rtl/>
        </w:rPr>
      </w:pPr>
      <w:r>
        <w:rPr>
          <w:rtl/>
        </w:rPr>
        <w:t xml:space="preserve">ووفقاً لمدى تعقيد المزاد، يمكن اللجوء إلى نظام مؤتمت للمزادات. ويتطلب ذلك توافر بنية تحتية تقنية لتنظيم المزاد. كما قد يتطلب حصول مديري شؤون الطيف ومقدمي العطاءات المحتملين على مستوى معين من الدراسة والتدريب، بهدف ضمان المعرفة الكافية بالمسألة. </w:t>
      </w:r>
    </w:p>
    <w:p w:rsidR="00CD2CC3" w:rsidRDefault="00CD2CC3" w:rsidP="00CD2CC3">
      <w:pPr>
        <w:spacing w:line="180" w:lineRule="auto"/>
        <w:rPr>
          <w:bCs/>
          <w:rtl/>
        </w:rPr>
      </w:pPr>
      <w:r>
        <w:rPr>
          <w:rtl/>
        </w:rPr>
        <w:t>ووفقاً للسياسة التي تتبعها الإدارة فيما يتعلق بالمنافسة بين الخدمات التي تستعمل الطيف، قد يكون من المهم مراعاة احتمال هيمنة إحدى الجهات الفاعلة على السوق. ويجب دراسة سياسة المنافسة والشروط المنطبقة على التراخيص، فضلاً عن القواعد واللوائح المنظمة للمزادات، من أجل تفادي أن تؤدي إلى نتائج غير مقبولة.</w:t>
      </w:r>
    </w:p>
    <w:p w:rsidR="00CD2CC3" w:rsidRDefault="00CD2CC3" w:rsidP="00CD2CC3">
      <w:pPr>
        <w:spacing w:line="180" w:lineRule="auto"/>
        <w:rPr>
          <w:color w:val="000000"/>
          <w:sz w:val="26"/>
          <w:rtl/>
        </w:rPr>
      </w:pPr>
      <w:r>
        <w:rPr>
          <w:color w:val="000000"/>
          <w:sz w:val="26"/>
          <w:rtl/>
        </w:rPr>
        <w:t>وقبل المشاركة في مزاد لبيع الترددات، يرغب المزايدون في معرفة درجة الحماية من التداخلات الضارة الذي يمكن أن يتعرض لها الطيف المعروض في المزاد فضلاً عن التدابير التي يتعين أن يتخذوها لتفادي التسبّب في تداخلات ضارة للمستعملين الآخرين أو التعرض لتلك التداخلات. كما أنهم سيرغبون في ضمان تطبيق الدولة لنظام الحماية هذا من التداخلات على نحو فعال.</w:t>
      </w:r>
    </w:p>
    <w:p w:rsidR="00CD2CC3" w:rsidRDefault="00CD2CC3" w:rsidP="00CD2CC3">
      <w:pPr>
        <w:spacing w:line="180" w:lineRule="auto"/>
        <w:rPr>
          <w:bCs/>
          <w:sz w:val="26"/>
          <w:rtl/>
        </w:rPr>
      </w:pPr>
      <w:r>
        <w:rPr>
          <w:color w:val="000000"/>
          <w:sz w:val="26"/>
          <w:rtl/>
        </w:rPr>
        <w:t>وتجدر الإشارة إلى أن نوعية قاعدة البيانات التي لدى الإدارات والمتعلقة بالتراخيص والحائزين عليها وقدرة الإدارة على مراقبة استعمال الطيف من ناحية وفرض جزاءات ملموسة على المسؤولين عن التداخلات الضارة من الناحية الأخرى، كلها عوامل تحدد قدرة الإدارة على حماية حقوق أو امتيازات مستعملي الطيف وتؤثر بالتالي على قدرتها على إقامة المزادات الناجحة.</w:t>
      </w:r>
    </w:p>
    <w:p w:rsidR="00CD2CC3" w:rsidRPr="006D3332" w:rsidRDefault="00CD2CC3" w:rsidP="006D3332">
      <w:pPr>
        <w:pStyle w:val="Heading2"/>
        <w:rPr>
          <w:rtl/>
        </w:rPr>
      </w:pPr>
      <w:bookmarkStart w:id="165" w:name="_Toc373338311"/>
      <w:bookmarkStart w:id="166" w:name="_Toc372733612"/>
      <w:bookmarkStart w:id="167" w:name="_Toc381094253"/>
      <w:r w:rsidRPr="006D3332">
        <w:t>4.4</w:t>
      </w:r>
      <w:r w:rsidRPr="006D3332">
        <w:rPr>
          <w:rtl/>
        </w:rPr>
        <w:tab/>
        <w:t>تصميم المزاد</w:t>
      </w:r>
      <w:bookmarkEnd w:id="165"/>
      <w:bookmarkEnd w:id="166"/>
      <w:bookmarkEnd w:id="167"/>
    </w:p>
    <w:p w:rsidR="00CD2CC3" w:rsidRDefault="00CD2CC3" w:rsidP="00CD2CC3">
      <w:pPr>
        <w:rPr>
          <w:rFonts w:ascii="Verdana" w:hAnsi="Verdana"/>
          <w:rtl/>
        </w:rPr>
      </w:pPr>
      <w:r>
        <w:rPr>
          <w:rtl/>
        </w:rPr>
        <w:t>تمكّن المزادات قوى السوق من تحديد الجهات التي سوف تحصل على موارد الطيف، وبصورة غير مباشرة الأغراض التي يجب أن تستعمل من أجلها. ويجب على السلطات أن تصمم إجراءات المزاد التي توفر وسيلة تجارية فعالة لمنح تراخيص الطيف استناداً إلى عملية عادلة وشفافة تمنع عمليات التواطؤ والفساد. ويتمثل هدف السلطات في اختيار أفضل صيغة لإجراء البيع بالمزاد لسعة الترددات المتاحة في ضوء المناخ الاقتصادي السائد. وبما أن الجوانب النظرية والعملية لتصميم المزاد تتطور باستمرار، يتعين على السلطات دائماً أن تتفحص المفاهيم الجديدة وتعتمدها حسب الاقتضاء. ويجب أن يتخذ قرار اللجوء إلى المزادات والإعداد لها في وقت مسبق.</w:t>
      </w:r>
    </w:p>
    <w:p w:rsidR="00CD2CC3" w:rsidRDefault="00CD2CC3" w:rsidP="003A5349">
      <w:pPr>
        <w:pStyle w:val="Figuretitle"/>
        <w:rPr>
          <w:rtl/>
        </w:rPr>
      </w:pPr>
      <w:bookmarkStart w:id="168" w:name="_Toc373338312"/>
      <w:bookmarkStart w:id="169" w:name="_Toc372733613"/>
      <w:bookmarkStart w:id="170" w:name="_Toc372731219"/>
      <w:bookmarkStart w:id="171" w:name="_Toc366771568"/>
      <w:bookmarkStart w:id="172" w:name="_Toc298409250"/>
      <w:bookmarkStart w:id="173" w:name="_Toc381098398"/>
      <w:r>
        <w:rPr>
          <w:rtl/>
        </w:rPr>
        <w:lastRenderedPageBreak/>
        <w:t xml:space="preserve">الشكل </w:t>
      </w:r>
      <w:r>
        <w:t>8</w:t>
      </w:r>
      <w:r>
        <w:rPr>
          <w:rtl/>
        </w:rPr>
        <w:t>: خطوات الإعداد للمزاد</w:t>
      </w:r>
      <w:bookmarkEnd w:id="168"/>
      <w:bookmarkEnd w:id="169"/>
      <w:bookmarkEnd w:id="170"/>
      <w:bookmarkEnd w:id="171"/>
      <w:bookmarkEnd w:id="172"/>
      <w:bookmarkEnd w:id="173"/>
    </w:p>
    <w:bookmarkStart w:id="174" w:name="_MON_1454754648"/>
    <w:bookmarkEnd w:id="174"/>
    <w:p w:rsidR="000F2D7E" w:rsidRPr="000F2D7E" w:rsidRDefault="00F41BC5" w:rsidP="0024425E">
      <w:pPr>
        <w:pStyle w:val="Figure"/>
        <w:bidi w:val="0"/>
        <w:rPr>
          <w:lang w:val="en-US"/>
        </w:rPr>
      </w:pPr>
      <w:r>
        <w:rPr>
          <w:noProof/>
        </w:rPr>
        <w:object w:dxaOrig="9637" w:dyaOrig="4904">
          <v:shape id="_x0000_i1028" type="#_x0000_t75" style="width:481.85pt;height:245.2pt" o:ole="">
            <v:imagedata r:id="rId29" o:title=""/>
          </v:shape>
          <o:OLEObject Type="Embed" ProgID="Word.Document.12" ShapeID="_x0000_i1028" DrawAspect="Content" ObjectID="_1456057437" r:id="rId30">
            <o:FieldCodes>\s</o:FieldCodes>
          </o:OLEObject>
        </w:object>
      </w:r>
    </w:p>
    <w:p w:rsidR="000F2D7E" w:rsidRDefault="000F2D7E" w:rsidP="00CD2CC3">
      <w:pPr>
        <w:rPr>
          <w:rtl/>
        </w:rPr>
      </w:pPr>
    </w:p>
    <w:p w:rsidR="00CD2CC3" w:rsidRDefault="00CD2CC3" w:rsidP="00CD2CC3">
      <w:pPr>
        <w:rPr>
          <w:rFonts w:ascii="Verdana" w:hAnsi="Verdana"/>
          <w:b/>
          <w:bCs/>
          <w:szCs w:val="26"/>
          <w:rtl/>
        </w:rPr>
      </w:pPr>
      <w:bookmarkStart w:id="175" w:name="_Toc372733614"/>
      <w:bookmarkStart w:id="176" w:name="_Toc366771569"/>
      <w:bookmarkStart w:id="177" w:name="_Toc372733615"/>
      <w:bookmarkStart w:id="178" w:name="_Toc372731221"/>
      <w:bookmarkStart w:id="179" w:name="_Toc366771570"/>
      <w:r>
        <w:rPr>
          <w:rtl/>
        </w:rPr>
        <w:t>يعتمد نجاح المزاد أساساً على أدوات رفع مستوى الأداء التي يجري تفعيلها قبل الدعوة لتقديم العطاءات.</w:t>
      </w:r>
      <w:bookmarkEnd w:id="175"/>
      <w:bookmarkEnd w:id="176"/>
    </w:p>
    <w:p w:rsidR="00CD2CC3" w:rsidRDefault="00CD2CC3" w:rsidP="003A5349">
      <w:pPr>
        <w:pStyle w:val="Figuretitle"/>
        <w:rPr>
          <w:rtl/>
        </w:rPr>
      </w:pPr>
      <w:bookmarkStart w:id="180" w:name="_Toc373338313"/>
      <w:bookmarkStart w:id="181" w:name="_Toc381098399"/>
      <w:r>
        <w:rPr>
          <w:rtl/>
        </w:rPr>
        <w:t xml:space="preserve">الشكل </w:t>
      </w:r>
      <w:r>
        <w:t>9</w:t>
      </w:r>
      <w:r>
        <w:rPr>
          <w:rtl/>
        </w:rPr>
        <w:t>: توقع الاحتياجات ومنح الترخيص</w:t>
      </w:r>
      <w:bookmarkEnd w:id="177"/>
      <w:bookmarkEnd w:id="178"/>
      <w:bookmarkEnd w:id="179"/>
      <w:bookmarkEnd w:id="180"/>
      <w:bookmarkEnd w:id="181"/>
    </w:p>
    <w:bookmarkStart w:id="182" w:name="_MON_1454755826"/>
    <w:bookmarkEnd w:id="182"/>
    <w:p w:rsidR="0024425E" w:rsidRPr="0024425E" w:rsidRDefault="00B4405E" w:rsidP="0024425E">
      <w:pPr>
        <w:pStyle w:val="Figure"/>
        <w:bidi w:val="0"/>
        <w:spacing w:before="0"/>
        <w:rPr>
          <w:lang w:val="en-US"/>
        </w:rPr>
      </w:pPr>
      <w:r>
        <w:rPr>
          <w:rFonts w:cs="Times New Roman"/>
          <w:noProof/>
          <w:szCs w:val="22"/>
          <w:lang w:val="fr-FR"/>
        </w:rPr>
        <w:object w:dxaOrig="9936" w:dyaOrig="4917">
          <v:shape id="_x0000_i1029" type="#_x0000_t75" style="width:496.8pt;height:245.85pt" o:ole="">
            <v:imagedata r:id="rId31" o:title=""/>
          </v:shape>
          <o:OLEObject Type="Embed" ProgID="Word.Document.12" ShapeID="_x0000_i1029" DrawAspect="Content" ObjectID="_1456057438" r:id="rId32">
            <o:FieldCodes>\s</o:FieldCodes>
          </o:OLEObject>
        </w:object>
      </w:r>
    </w:p>
    <w:p w:rsidR="00B4405E" w:rsidRDefault="00B4405E" w:rsidP="00CD2CC3">
      <w:pPr>
        <w:spacing w:before="360"/>
        <w:rPr>
          <w:rtl/>
        </w:rPr>
      </w:pPr>
    </w:p>
    <w:p w:rsidR="00CD2CC3" w:rsidRDefault="00CD2CC3" w:rsidP="00CD2CC3">
      <w:pPr>
        <w:spacing w:before="360"/>
        <w:rPr>
          <w:b/>
          <w:bCs/>
          <w:rtl/>
        </w:rPr>
      </w:pPr>
      <w:r>
        <w:rPr>
          <w:rtl/>
        </w:rPr>
        <w:lastRenderedPageBreak/>
        <w:t>وعند تصميم المزادات، يجب اتخاذ عدد من القرارات الاستراتيجية من بينها: التراخيص المعروضة للمزاد (نطاقات التردد وفدرات التردد)؛ وشروط التراخيص (مناطق التغطية وأماكن العمليات وفترة الترخيص)؛ والعرض الأولي لكل ترخيص؛ والتغييرات في قواعد المزاد؛ ومعايير المقبولية (الكفالات ورسوم المزاد)؛ وإجراءات المشاركة في المزاد (تحديد سعر احتياطي)؛ وجدول زمني لإصدار التراخيص ومواعيد الدفع.</w:t>
      </w:r>
    </w:p>
    <w:p w:rsidR="00CD2CC3" w:rsidRDefault="00CD2CC3" w:rsidP="00CD2CC3">
      <w:pPr>
        <w:rPr>
          <w:rtl/>
        </w:rPr>
      </w:pPr>
      <w:r>
        <w:rPr>
          <w:rtl/>
        </w:rPr>
        <w:t>وللتأكد من إمكانية استمرار أصحاب التراخيص بتكييف خدماتهم بسرعة وكفاءة مع تغير طلبات المستهلكين، يجب أن تكون المزادات مرنة قدر الإمكان للتحقق من الخدمات التي يطرحها المزايدون والتكنولوجيات التي يعتزمون استخدامها (مواصفات تقنية، إعدادات، إشراف لاحق).</w:t>
      </w:r>
    </w:p>
    <w:p w:rsidR="00CD2CC3" w:rsidRDefault="00CD2CC3" w:rsidP="00CD2CC3">
      <w:pPr>
        <w:keepNext/>
        <w:rPr>
          <w:rtl/>
        </w:rPr>
      </w:pPr>
      <w:r>
        <w:rPr>
          <w:rtl/>
        </w:rPr>
        <w:t>ويجب على تصميم المزاد أن يأخذ في الاعتبار ما يلي:</w:t>
      </w:r>
    </w:p>
    <w:p w:rsidR="00CD2CC3" w:rsidRDefault="00CD2CC3" w:rsidP="006D3332">
      <w:pPr>
        <w:pStyle w:val="Enumlevel1"/>
        <w:rPr>
          <w:rtl/>
        </w:rPr>
      </w:pPr>
      <w:r>
        <w:t>(1</w:t>
      </w:r>
      <w:r>
        <w:tab/>
      </w:r>
      <w:r>
        <w:rPr>
          <w:rtl/>
        </w:rPr>
        <w:t>نشر ورقة تشاور ترد فيها المواعيد الدقيقة للمراحل ذات الصلة وجميع الالتزامات والقيود. ويجب استعراض تفاصيل التصميم وقواعد المزاد وخصائصه في عملية التشاور العامة التي يتعين إجراؤها قبل أي مزاد فعلي للترددات وقبل جميع الوثائق المتعلقة بالأطر السياسية ووثائق إصدار التراخيص.</w:t>
      </w:r>
    </w:p>
    <w:p w:rsidR="00CD2CC3" w:rsidRDefault="00CD2CC3" w:rsidP="006D3332">
      <w:pPr>
        <w:pStyle w:val="Enumlevel1"/>
        <w:rPr>
          <w:rtl/>
        </w:rPr>
      </w:pPr>
      <w:r>
        <w:t>(2</w:t>
      </w:r>
      <w:r>
        <w:rPr>
          <w:rtl/>
        </w:rPr>
        <w:tab/>
        <w:t>الموعد النهائي لتقديم التعليقات (بما في ذلك موعد النشر)</w:t>
      </w:r>
    </w:p>
    <w:p w:rsidR="00CD2CC3" w:rsidRDefault="00CD2CC3" w:rsidP="006D3332">
      <w:pPr>
        <w:pStyle w:val="Enumlevel1"/>
        <w:rPr>
          <w:rtl/>
        </w:rPr>
      </w:pPr>
      <w:r>
        <w:t>(3</w:t>
      </w:r>
      <w:r>
        <w:rPr>
          <w:rtl/>
        </w:rPr>
        <w:tab/>
        <w:t>الفترة الثانية الممكنة لتقديم التعليقات</w:t>
      </w:r>
    </w:p>
    <w:p w:rsidR="00CD2CC3" w:rsidRDefault="00CD2CC3" w:rsidP="006D3332">
      <w:pPr>
        <w:pStyle w:val="Enumlevel1"/>
        <w:rPr>
          <w:rtl/>
        </w:rPr>
      </w:pPr>
      <w:r>
        <w:t>(4</w:t>
      </w:r>
      <w:r>
        <w:rPr>
          <w:rtl/>
        </w:rPr>
        <w:tab/>
        <w:t>صياغة السياسة العامة. تنشر القرارات النهائية بعد استعراض الآراء التي يتم الإعراب عنها.</w:t>
      </w:r>
    </w:p>
    <w:p w:rsidR="00CD2CC3" w:rsidRDefault="00CD2CC3" w:rsidP="006D3332">
      <w:pPr>
        <w:pStyle w:val="Enumlevel1"/>
        <w:rPr>
          <w:rtl/>
        </w:rPr>
      </w:pPr>
      <w:r>
        <w:t>(5</w:t>
      </w:r>
      <w:r>
        <w:rPr>
          <w:rtl/>
        </w:rPr>
        <w:tab/>
        <w:t>تقديم العطاءات</w:t>
      </w:r>
    </w:p>
    <w:p w:rsidR="00CD2CC3" w:rsidRDefault="00CD2CC3" w:rsidP="006D3332">
      <w:pPr>
        <w:pStyle w:val="Enumlevel1"/>
        <w:rPr>
          <w:rtl/>
        </w:rPr>
      </w:pPr>
      <w:r>
        <w:t>(6</w:t>
      </w:r>
      <w:r>
        <w:rPr>
          <w:rtl/>
        </w:rPr>
        <w:tab/>
        <w:t>نشر قائمة المرشحين</w:t>
      </w:r>
    </w:p>
    <w:p w:rsidR="00CD2CC3" w:rsidRDefault="00CD2CC3" w:rsidP="006D3332">
      <w:pPr>
        <w:pStyle w:val="Enumlevel1"/>
        <w:rPr>
          <w:rtl/>
        </w:rPr>
      </w:pPr>
      <w:r>
        <w:t>(7</w:t>
      </w:r>
      <w:r>
        <w:rPr>
          <w:rtl/>
        </w:rPr>
        <w:tab/>
        <w:t>بدء عملية تقييم التأهيل</w:t>
      </w:r>
    </w:p>
    <w:p w:rsidR="00CD2CC3" w:rsidRDefault="00CD2CC3" w:rsidP="006D3332">
      <w:pPr>
        <w:pStyle w:val="Enumlevel1"/>
        <w:rPr>
          <w:rtl/>
        </w:rPr>
      </w:pPr>
      <w:r>
        <w:t>(8</w:t>
      </w:r>
      <w:r>
        <w:rPr>
          <w:rtl/>
        </w:rPr>
        <w:tab/>
        <w:t>نشر قائمة المزايدين المؤهلين</w:t>
      </w:r>
    </w:p>
    <w:p w:rsidR="00CD2CC3" w:rsidRDefault="00CD2CC3" w:rsidP="006D3332">
      <w:pPr>
        <w:pStyle w:val="Enumlevel1"/>
        <w:rPr>
          <w:rtl/>
        </w:rPr>
      </w:pPr>
      <w:r>
        <w:t>(9</w:t>
      </w:r>
      <w:r>
        <w:rPr>
          <w:rtl/>
        </w:rPr>
        <w:tab/>
        <w:t>بدء عملية المزاد</w:t>
      </w:r>
    </w:p>
    <w:p w:rsidR="00CD2CC3" w:rsidRDefault="00CD2CC3" w:rsidP="006D3332">
      <w:pPr>
        <w:pStyle w:val="Enumlevel1"/>
        <w:rPr>
          <w:rtl/>
        </w:rPr>
      </w:pPr>
      <w:r>
        <w:t>(10</w:t>
      </w:r>
      <w:r>
        <w:tab/>
      </w:r>
      <w:r>
        <w:rPr>
          <w:rtl/>
        </w:rPr>
        <w:t>إتمام عملية المزاد (النشر)</w:t>
      </w:r>
    </w:p>
    <w:p w:rsidR="00CD2CC3" w:rsidRDefault="00CD2CC3" w:rsidP="006D3332">
      <w:pPr>
        <w:pStyle w:val="Enumlevel1"/>
        <w:rPr>
          <w:rtl/>
        </w:rPr>
      </w:pPr>
      <w:r>
        <w:t>(11</w:t>
      </w:r>
      <w:r>
        <w:rPr>
          <w:rtl/>
        </w:rPr>
        <w:tab/>
        <w:t>إصدار التراخيص</w:t>
      </w:r>
    </w:p>
    <w:p w:rsidR="00CD2CC3" w:rsidRDefault="00CD2CC3" w:rsidP="006D3332">
      <w:pPr>
        <w:pStyle w:val="Enumlevel1"/>
        <w:rPr>
          <w:rtl/>
        </w:rPr>
      </w:pPr>
      <w:r>
        <w:t>(12</w:t>
      </w:r>
      <w:r>
        <w:rPr>
          <w:rtl/>
        </w:rPr>
        <w:tab/>
        <w:t>دفع رسوم التراخيص</w:t>
      </w:r>
    </w:p>
    <w:p w:rsidR="00CD2CC3" w:rsidRDefault="00CD2CC3" w:rsidP="00CD2CC3">
      <w:pPr>
        <w:rPr>
          <w:rtl/>
        </w:rPr>
      </w:pPr>
      <w:r>
        <w:rPr>
          <w:rtl/>
        </w:rPr>
        <w:t>ملاحظة:</w:t>
      </w:r>
    </w:p>
    <w:p w:rsidR="00CD2CC3" w:rsidRDefault="00CD2CC3" w:rsidP="006D3332">
      <w:pPr>
        <w:pStyle w:val="Enumlevel1"/>
        <w:rPr>
          <w:rtl/>
        </w:rPr>
      </w:pPr>
      <w:r>
        <w:rPr>
          <w:rtl/>
        </w:rPr>
        <w:t xml:space="preserve"> أ )</w:t>
      </w:r>
      <w:r>
        <w:rPr>
          <w:rtl/>
        </w:rPr>
        <w:tab/>
        <w:t>إذا سمح التشريع (أسواق ثانوية للطيف)، يمكن بيع التراخيص المتاحة بالمزاد، بما فيها تلك التي تم التخلي عنها، في موعد لاحق أو بيعها بإحدى الوسائل الأخرى.</w:t>
      </w:r>
    </w:p>
    <w:p w:rsidR="00CD2CC3" w:rsidRDefault="00CD2CC3" w:rsidP="006D3332">
      <w:pPr>
        <w:pStyle w:val="Enumlevel1"/>
        <w:rPr>
          <w:rtl/>
        </w:rPr>
      </w:pPr>
      <w:r>
        <w:rPr>
          <w:rtl/>
        </w:rPr>
        <w:t>ب)</w:t>
      </w:r>
      <w:r>
        <w:rPr>
          <w:rtl/>
        </w:rPr>
        <w:tab/>
        <w:t>يمكن لمقدم العطاء الذي حصل على ترخيص وأخفق في التقيد بجدول الدفع أن يخسر الترخيص وأن يكون عرضة لدفع غرامة.</w:t>
      </w:r>
    </w:p>
    <w:p w:rsidR="00CD2CC3" w:rsidRPr="006D3332" w:rsidRDefault="00CD2CC3" w:rsidP="006D3332">
      <w:pPr>
        <w:pStyle w:val="Heading3"/>
        <w:rPr>
          <w:rFonts w:eastAsia="SimSun"/>
          <w:rtl/>
        </w:rPr>
      </w:pPr>
      <w:bookmarkStart w:id="183" w:name="_Toc373338314"/>
      <w:bookmarkStart w:id="184" w:name="_Toc372733616"/>
      <w:bookmarkStart w:id="185" w:name="_Toc381094254"/>
      <w:r w:rsidRPr="006D3332">
        <w:t>1.4.4</w:t>
      </w:r>
      <w:r w:rsidRPr="006D3332">
        <w:rPr>
          <w:rtl/>
        </w:rPr>
        <w:tab/>
        <w:t>معايير التأهيل</w:t>
      </w:r>
      <w:bookmarkEnd w:id="183"/>
      <w:bookmarkEnd w:id="184"/>
      <w:bookmarkEnd w:id="185"/>
    </w:p>
    <w:p w:rsidR="00CD2CC3" w:rsidRDefault="00CD2CC3" w:rsidP="00CD2CC3">
      <w:pPr>
        <w:rPr>
          <w:rFonts w:ascii="Verdana" w:hAnsi="Verdana"/>
          <w:rtl/>
        </w:rPr>
      </w:pPr>
      <w:r>
        <w:rPr>
          <w:rtl/>
        </w:rPr>
        <w:t>في معظم الحالات، يسبق المزاد عملية تأهيل يتم فيها الفرز المسبق للمرشحين بناءً لمعايير محددة من أجل تقييم استعدادهم وأهليتهم للدخول في عملية المزايدة. وهذه المرحلة شبيهة بآلية "مسابقة اختيار الأفضل". وتشمل بعض معايير التأهيل ما يلي:</w:t>
      </w:r>
    </w:p>
    <w:p w:rsidR="00CD2CC3" w:rsidRDefault="00CD2CC3" w:rsidP="006D3332">
      <w:pPr>
        <w:pStyle w:val="Enumlevel1"/>
        <w:rPr>
          <w:rtl/>
        </w:rPr>
      </w:pPr>
      <w:r>
        <w:rPr>
          <w:rtl/>
        </w:rPr>
        <w:t>•</w:t>
      </w:r>
      <w:r>
        <w:rPr>
          <w:rtl/>
        </w:rPr>
        <w:tab/>
        <w:t>تجربة/خبرة المرشح: الخبرة داخل البلد، وسنوات الخبرة، والعلاقة مع أصحاب المصلحة الآخرين، وخدمة الزبائن.</w:t>
      </w:r>
    </w:p>
    <w:p w:rsidR="00CD2CC3" w:rsidRDefault="00CD2CC3" w:rsidP="006D3332">
      <w:pPr>
        <w:pStyle w:val="Enumlevel1"/>
        <w:rPr>
          <w:rtl/>
        </w:rPr>
      </w:pPr>
      <w:r>
        <w:rPr>
          <w:rtl/>
        </w:rPr>
        <w:t>•</w:t>
      </w:r>
      <w:r>
        <w:rPr>
          <w:rtl/>
        </w:rPr>
        <w:tab/>
        <w:t>خصائص الخدمة: نمط الخدمة، ونوعية الخدمة، ونموذج التسعير.</w:t>
      </w:r>
    </w:p>
    <w:p w:rsidR="00CD2CC3" w:rsidRDefault="00CD2CC3" w:rsidP="006D3332">
      <w:pPr>
        <w:pStyle w:val="Enumlevel1"/>
        <w:rPr>
          <w:rtl/>
        </w:rPr>
      </w:pPr>
      <w:r>
        <w:rPr>
          <w:rtl/>
        </w:rPr>
        <w:t>•</w:t>
      </w:r>
      <w:r>
        <w:rPr>
          <w:rtl/>
        </w:rPr>
        <w:tab/>
        <w:t>التأثير الاقتصادي: المنافسة، والوافدين الجدد، وكفاءة الطيف.</w:t>
      </w:r>
    </w:p>
    <w:p w:rsidR="00CD2CC3" w:rsidRDefault="00CD2CC3" w:rsidP="006D3332">
      <w:pPr>
        <w:pStyle w:val="Enumlevel1"/>
        <w:rPr>
          <w:rtl/>
        </w:rPr>
      </w:pPr>
      <w:r>
        <w:rPr>
          <w:rtl/>
        </w:rPr>
        <w:t>•</w:t>
      </w:r>
      <w:r>
        <w:rPr>
          <w:rtl/>
        </w:rPr>
        <w:tab/>
        <w:t>الجوانب المالية: خطة العمل (الصلابة والمصداقية)، وضمانات الأداء.</w:t>
      </w:r>
    </w:p>
    <w:p w:rsidR="00CD2CC3" w:rsidRDefault="00CD2CC3" w:rsidP="006D3332">
      <w:pPr>
        <w:pStyle w:val="Enumlevel1"/>
        <w:rPr>
          <w:rtl/>
        </w:rPr>
      </w:pPr>
      <w:r>
        <w:rPr>
          <w:rtl/>
        </w:rPr>
        <w:lastRenderedPageBreak/>
        <w:t>•</w:t>
      </w:r>
      <w:r>
        <w:rPr>
          <w:rtl/>
        </w:rPr>
        <w:tab/>
        <w:t>الجوانب التقنية: نوعية المشروع التقنية، وخطة التغطية، وخطط التجوال، وقدرة الشبكة، والنفاذ إلى</w:t>
      </w:r>
      <w:r>
        <w:rPr>
          <w:color w:val="000000"/>
          <w:sz w:val="20"/>
          <w:szCs w:val="20"/>
          <w:rtl/>
        </w:rPr>
        <w:t xml:space="preserve"> </w:t>
      </w:r>
      <w:r>
        <w:rPr>
          <w:color w:val="000000"/>
          <w:sz w:val="26"/>
          <w:rtl/>
        </w:rPr>
        <w:t xml:space="preserve">مشغل شبكة متنقلة افتراضية </w:t>
      </w:r>
      <w:r>
        <w:rPr>
          <w:color w:val="000000"/>
          <w:szCs w:val="19"/>
        </w:rPr>
        <w:t>(MVNO)</w:t>
      </w:r>
      <w:r>
        <w:rPr>
          <w:color w:val="000000"/>
          <w:sz w:val="26"/>
          <w:rtl/>
        </w:rPr>
        <w:t>، وتقاسم المواقع.</w:t>
      </w:r>
    </w:p>
    <w:p w:rsidR="00CD2CC3" w:rsidRDefault="00CD2CC3" w:rsidP="006D3332">
      <w:pPr>
        <w:pStyle w:val="Enumlevel1"/>
        <w:rPr>
          <w:rtl/>
        </w:rPr>
      </w:pPr>
      <w:r>
        <w:rPr>
          <w:rtl/>
        </w:rPr>
        <w:t>•</w:t>
      </w:r>
      <w:r>
        <w:rPr>
          <w:rtl/>
        </w:rPr>
        <w:tab/>
        <w:t>معايير أخرى: قضايا البيئة، والتأثير على العمالة، وإدارة المشاريع، ووضوح المقترح.</w:t>
      </w:r>
    </w:p>
    <w:p w:rsidR="00CD2CC3" w:rsidRPr="006D3332" w:rsidRDefault="00CD2CC3" w:rsidP="006D3332">
      <w:pPr>
        <w:pStyle w:val="Heading3"/>
        <w:rPr>
          <w:rFonts w:eastAsia="SimSun"/>
          <w:rtl/>
        </w:rPr>
      </w:pPr>
      <w:bookmarkStart w:id="186" w:name="_Toc373338315"/>
      <w:bookmarkStart w:id="187" w:name="_Toc372733617"/>
      <w:bookmarkStart w:id="188" w:name="_Toc381094255"/>
      <w:r w:rsidRPr="006D3332">
        <w:t>2.4.4</w:t>
      </w:r>
      <w:r w:rsidRPr="006D3332">
        <w:rPr>
          <w:rtl/>
        </w:rPr>
        <w:tab/>
        <w:t>عوامل تحديد السعر</w:t>
      </w:r>
      <w:bookmarkEnd w:id="186"/>
      <w:bookmarkEnd w:id="187"/>
      <w:bookmarkEnd w:id="188"/>
    </w:p>
    <w:p w:rsidR="00CD2CC3" w:rsidRDefault="00CD2CC3" w:rsidP="00CD2CC3">
      <w:pPr>
        <w:keepNext/>
        <w:spacing w:line="180" w:lineRule="auto"/>
        <w:rPr>
          <w:rFonts w:ascii="Verdana" w:hAnsi="Verdana"/>
          <w:bCs/>
          <w:rtl/>
        </w:rPr>
      </w:pPr>
      <w:r>
        <w:rPr>
          <w:rtl/>
        </w:rPr>
        <w:t>هناك عوامل عديدة لتحديد السعر:</w:t>
      </w:r>
    </w:p>
    <w:p w:rsidR="00CD2CC3" w:rsidRDefault="00CD2CC3" w:rsidP="006D3332">
      <w:pPr>
        <w:pStyle w:val="Enumlevel1"/>
        <w:rPr>
          <w:bCs/>
          <w:rtl/>
        </w:rPr>
      </w:pPr>
      <w:r>
        <w:rPr>
          <w:rtl/>
        </w:rPr>
        <w:t>•</w:t>
      </w:r>
      <w:r>
        <w:rPr>
          <w:rtl/>
        </w:rPr>
        <w:tab/>
        <w:t>آلية التوزيع: المزادات ومقارنة العطاءات، وما إلى ذلك</w:t>
      </w:r>
    </w:p>
    <w:p w:rsidR="00CD2CC3" w:rsidRDefault="00CD2CC3" w:rsidP="006D3332">
      <w:pPr>
        <w:pStyle w:val="Enumlevel1"/>
        <w:rPr>
          <w:bCs/>
          <w:rtl/>
        </w:rPr>
      </w:pPr>
      <w:r>
        <w:rPr>
          <w:rtl/>
        </w:rPr>
        <w:t>•</w:t>
      </w:r>
      <w:r>
        <w:rPr>
          <w:rtl/>
        </w:rPr>
        <w:tab/>
        <w:t>نوعية المؤسسات: الشفافية والتكامل، وما إلى ذلك</w:t>
      </w:r>
    </w:p>
    <w:p w:rsidR="00CD2CC3" w:rsidRDefault="00CD2CC3" w:rsidP="006D3332">
      <w:pPr>
        <w:pStyle w:val="Enumlevel1"/>
        <w:rPr>
          <w:bCs/>
        </w:rPr>
      </w:pPr>
      <w:r>
        <w:rPr>
          <w:rtl/>
        </w:rPr>
        <w:t>•</w:t>
      </w:r>
      <w:r>
        <w:rPr>
          <w:rtl/>
        </w:rPr>
        <w:tab/>
        <w:t>عدد التراخيص</w:t>
      </w:r>
    </w:p>
    <w:p w:rsidR="00CD2CC3" w:rsidRDefault="00CD2CC3" w:rsidP="006D3332">
      <w:pPr>
        <w:pStyle w:val="Enumlevel1"/>
        <w:rPr>
          <w:bCs/>
          <w:rtl/>
        </w:rPr>
      </w:pPr>
      <w:r>
        <w:rPr>
          <w:rtl/>
        </w:rPr>
        <w:t>•</w:t>
      </w:r>
      <w:r>
        <w:rPr>
          <w:rtl/>
        </w:rPr>
        <w:tab/>
        <w:t>حالة الأسواق المالية</w:t>
      </w:r>
    </w:p>
    <w:p w:rsidR="00CD2CC3" w:rsidRDefault="00CD2CC3" w:rsidP="006D3332">
      <w:pPr>
        <w:pStyle w:val="Enumlevel1"/>
        <w:rPr>
          <w:bCs/>
          <w:rtl/>
        </w:rPr>
      </w:pPr>
      <w:r>
        <w:rPr>
          <w:rtl/>
        </w:rPr>
        <w:t>•</w:t>
      </w:r>
      <w:r>
        <w:rPr>
          <w:rtl/>
        </w:rPr>
        <w:tab/>
        <w:t>خطط الأعمال ومنظورات الطلب</w:t>
      </w:r>
    </w:p>
    <w:p w:rsidR="00CD2CC3" w:rsidRDefault="00CD2CC3" w:rsidP="006D3332">
      <w:pPr>
        <w:pStyle w:val="Enumlevel1"/>
        <w:rPr>
          <w:bCs/>
          <w:rtl/>
        </w:rPr>
      </w:pPr>
      <w:r>
        <w:rPr>
          <w:rtl/>
        </w:rPr>
        <w:t>•</w:t>
      </w:r>
      <w:r>
        <w:rPr>
          <w:rtl/>
        </w:rPr>
        <w:tab/>
        <w:t>الترددات (توافرها ورسوم استغلالها)</w:t>
      </w:r>
    </w:p>
    <w:p w:rsidR="00CD2CC3" w:rsidRDefault="00CD2CC3" w:rsidP="006D3332">
      <w:pPr>
        <w:pStyle w:val="Enumlevel1"/>
        <w:rPr>
          <w:bCs/>
          <w:rtl/>
        </w:rPr>
      </w:pPr>
      <w:r>
        <w:rPr>
          <w:rtl/>
        </w:rPr>
        <w:t>•</w:t>
      </w:r>
      <w:r>
        <w:rPr>
          <w:rtl/>
        </w:rPr>
        <w:tab/>
        <w:t>النفاذ الدولي والبنية التحتية للمسافات الطويلة</w:t>
      </w:r>
    </w:p>
    <w:p w:rsidR="00CD2CC3" w:rsidRDefault="00CD2CC3" w:rsidP="006D3332">
      <w:pPr>
        <w:pStyle w:val="Enumlevel1"/>
        <w:rPr>
          <w:bCs/>
          <w:rtl/>
        </w:rPr>
      </w:pPr>
      <w:r>
        <w:rPr>
          <w:rtl/>
        </w:rPr>
        <w:t>•</w:t>
      </w:r>
      <w:r>
        <w:rPr>
          <w:rtl/>
        </w:rPr>
        <w:tab/>
        <w:t>التجوال الوطني</w:t>
      </w:r>
    </w:p>
    <w:p w:rsidR="00CD2CC3" w:rsidRDefault="00CD2CC3" w:rsidP="006D3332">
      <w:pPr>
        <w:pStyle w:val="Enumlevel1"/>
        <w:rPr>
          <w:bCs/>
          <w:rtl/>
        </w:rPr>
      </w:pPr>
      <w:r>
        <w:rPr>
          <w:rtl/>
        </w:rPr>
        <w:t>•</w:t>
      </w:r>
      <w:r>
        <w:rPr>
          <w:rtl/>
        </w:rPr>
        <w:tab/>
        <w:t>التوصيل البيني (إطار الأسعار)</w:t>
      </w:r>
    </w:p>
    <w:p w:rsidR="00CD2CC3" w:rsidRDefault="00CD2CC3" w:rsidP="006D3332">
      <w:pPr>
        <w:pStyle w:val="Enumlevel1"/>
        <w:rPr>
          <w:bCs/>
          <w:rtl/>
        </w:rPr>
      </w:pPr>
      <w:r>
        <w:rPr>
          <w:rtl/>
        </w:rPr>
        <w:t>•</w:t>
      </w:r>
      <w:r>
        <w:rPr>
          <w:rtl/>
        </w:rPr>
        <w:tab/>
        <w:t>الخدمة الشاملة (الالتزامات والمساهمة)</w:t>
      </w:r>
    </w:p>
    <w:p w:rsidR="00CD2CC3" w:rsidRDefault="00CD2CC3" w:rsidP="006D3332">
      <w:pPr>
        <w:pStyle w:val="Enumlevel1"/>
        <w:rPr>
          <w:bCs/>
          <w:rtl/>
        </w:rPr>
      </w:pPr>
      <w:r>
        <w:rPr>
          <w:rtl/>
        </w:rPr>
        <w:t>•</w:t>
      </w:r>
      <w:r>
        <w:rPr>
          <w:rtl/>
        </w:rPr>
        <w:tab/>
        <w:t>حقوق الارتفاق وحقوق المرور</w:t>
      </w:r>
    </w:p>
    <w:p w:rsidR="00CD2CC3" w:rsidRDefault="00CD2CC3" w:rsidP="006D3332">
      <w:pPr>
        <w:pStyle w:val="Enumlevel1"/>
        <w:rPr>
          <w:bCs/>
          <w:rtl/>
        </w:rPr>
      </w:pPr>
      <w:r>
        <w:rPr>
          <w:rtl/>
        </w:rPr>
        <w:t>•</w:t>
      </w:r>
      <w:r>
        <w:rPr>
          <w:rtl/>
        </w:rPr>
        <w:tab/>
        <w:t>نظام أسعار الصرف/الضرائب</w:t>
      </w:r>
    </w:p>
    <w:p w:rsidR="00CD2CC3" w:rsidRDefault="00CD2CC3" w:rsidP="006D3332">
      <w:pPr>
        <w:pStyle w:val="Enumlevel1"/>
        <w:rPr>
          <w:bCs/>
          <w:rtl/>
        </w:rPr>
      </w:pPr>
      <w:r>
        <w:rPr>
          <w:rtl/>
        </w:rPr>
        <w:t>•</w:t>
      </w:r>
      <w:r>
        <w:rPr>
          <w:rtl/>
        </w:rPr>
        <w:tab/>
        <w:t>مخاطر البلد.</w:t>
      </w:r>
    </w:p>
    <w:p w:rsidR="00CD2CC3" w:rsidRDefault="00CD2CC3" w:rsidP="003A5349">
      <w:pPr>
        <w:pStyle w:val="Figuretitle"/>
        <w:rPr>
          <w:rtl/>
        </w:rPr>
      </w:pPr>
      <w:bookmarkStart w:id="189" w:name="_Toc373338316"/>
      <w:bookmarkStart w:id="190" w:name="_Toc372733618"/>
      <w:bookmarkStart w:id="191" w:name="_Toc372731224"/>
      <w:bookmarkStart w:id="192" w:name="_Toc366771573"/>
      <w:bookmarkStart w:id="193" w:name="_Toc381098400"/>
      <w:r>
        <w:rPr>
          <w:rtl/>
        </w:rPr>
        <w:t xml:space="preserve">الشكل </w:t>
      </w:r>
      <w:r>
        <w:t>10</w:t>
      </w:r>
      <w:r>
        <w:rPr>
          <w:rtl/>
        </w:rPr>
        <w:t>: الترابط بين سعر البيع ونصيب الفرد من الدخل</w:t>
      </w:r>
      <w:bookmarkEnd w:id="189"/>
      <w:bookmarkEnd w:id="190"/>
      <w:bookmarkEnd w:id="191"/>
      <w:bookmarkEnd w:id="192"/>
      <w:bookmarkEnd w:id="193"/>
    </w:p>
    <w:p w:rsidR="00CD2CC3" w:rsidRDefault="00CD2CC3" w:rsidP="00B4405E">
      <w:pPr>
        <w:pStyle w:val="Figure"/>
        <w:bidi w:val="0"/>
        <w:rPr>
          <w:rFonts w:ascii="Verdana" w:hAnsi="Verdana"/>
          <w:rtl/>
        </w:rPr>
      </w:pPr>
      <w:r>
        <w:rPr>
          <w:noProof/>
          <w:rtl/>
          <w:lang w:val="en-US" w:eastAsia="zh-CN"/>
        </w:rPr>
        <mc:AlternateContent>
          <mc:Choice Requires="wps">
            <w:drawing>
              <wp:anchor distT="0" distB="0" distL="114300" distR="114300" simplePos="0" relativeHeight="251693056" behindDoc="0" locked="0" layoutInCell="1" allowOverlap="1" wp14:anchorId="7E2DAF82" wp14:editId="39B30C68">
                <wp:simplePos x="0" y="0"/>
                <wp:positionH relativeFrom="column">
                  <wp:posOffset>-837566</wp:posOffset>
                </wp:positionH>
                <wp:positionV relativeFrom="paragraph">
                  <wp:posOffset>1100667</wp:posOffset>
                </wp:positionV>
                <wp:extent cx="2040467" cy="303318"/>
                <wp:effectExtent l="0" t="7620" r="9525" b="9525"/>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040467" cy="303318"/>
                        </a:xfrm>
                        <a:prstGeom prst="rect">
                          <a:avLst/>
                        </a:prstGeom>
                        <a:solidFill>
                          <a:schemeClr val="bg1"/>
                        </a:solidFill>
                        <a:ln>
                          <a:noFill/>
                        </a:ln>
                        <a:extLst/>
                      </wps:spPr>
                      <wps:txbx>
                        <w:txbxContent>
                          <w:p w:rsidR="00E9126C" w:rsidRDefault="00E9126C" w:rsidP="00B4405E">
                            <w:pPr>
                              <w:spacing w:before="0"/>
                              <w:jc w:val="center"/>
                            </w:pPr>
                            <w:r>
                              <w:rPr>
                                <w:rtl/>
                              </w:rPr>
                              <w:t xml:space="preserve">السعر الوسطي للفرد لكل </w:t>
                            </w:r>
                            <w:r>
                              <w:t>MHz</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8" o:spid="_x0000_s1213" type="#_x0000_t202" style="position:absolute;left:0;text-align:left;margin-left:-65.95pt;margin-top:86.65pt;width:160.65pt;height:23.9pt;rotation:-90;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k79GAIAABUEAAAOAAAAZHJzL2Uyb0RvYy54bWysU8tu2zAQvBfoPxC815JsxW4Fy0HqIEWB&#10;9AEk/QCKoiSiEpdd0pb8911SrmOkt6I6ENrlcjgzu9zeTkPPjgqdBlPybJFypoyEWpu25D+eH969&#10;58x5YWrRg1ElPynHb3dv32xHW6gldNDXChmBGFeMtuSd97ZIEic7NQi3AKsMbTaAg/AUYpvUKEZC&#10;H/pkmabrZASsLYJUzlH2ft7ku4jfNEr6b03jlGd9yYmbjyvGtQprstuKokVhOy3PNMQ/sBiENnTp&#10;BepeeMEOqP+CGrREcND4hYQhgabRUkUNpCZLX6l56oRVUQuZ4+zFJvf/YOXX43dkui75ijplxEA9&#10;elaTZx9hYpQif0brCip7slToJ8pTn6NWZx9B/nTMwL4TplV3iDB2StTELwsnk6ujM44LINX4BWq6&#10;Rxw8RKCpwYEhUHOyNTWVvpgmdxhdRm07XVoVqElKLtM8zdcbziTtrdLVKotcE1EEsNAJi85/UjCw&#10;8FNypFGIqOL46Hwg91ISyh30un7QfR+DMH5q3yM7Chqcqp3lvKrqTag1EE7NgHOGOJ6vCPqD5Fm8&#10;n6opWn2T//G1gvpEjkTtpJMeElEN63JD4UhzWXL36yBQcdZ/NmTshyzPwyDHIL/ZLCnA653qekcY&#10;2QGNu+ds/t37efgPFnXbBcejKQbuqBmNjsYE1jOxcwtp9qJf53cShvs6jlUvr3n3GwAA//8DAFBL&#10;AwQUAAYACAAAACEAn1CMF94AAAAHAQAADwAAAGRycy9kb3ducmV2LnhtbEyOwU6DQBRF9yb+w+SZ&#10;uDF2kEqLyNAYE1fqorVN6u7BPIHIzBBmCujX+1zp8ubenHvyzWw6MdLgW2cV3CwiEGQrp1tbK9i/&#10;PV2nIHxAq7FzlhR8kYdNcX6WY6bdZLc07kItGGJ9hgqaEPpMSl81ZNAvXE+Wuw83GAwch1rqASeG&#10;m07GUbSSBlvLDw329NhQ9bk7GQW3V+/m+B37Qxkvpy2O+5f0+bVS6vJifrgHEWgOf2P41Wd1KNip&#10;dCerveiYccdDBctVAoLrJF6DKDkn6xRkkcv//sUPAAAA//8DAFBLAQItABQABgAIAAAAIQC2gziS&#10;/gAAAOEBAAATAAAAAAAAAAAAAAAAAAAAAABbQ29udGVudF9UeXBlc10ueG1sUEsBAi0AFAAGAAgA&#10;AAAhADj9If/WAAAAlAEAAAsAAAAAAAAAAAAAAAAALwEAAF9yZWxzLy5yZWxzUEsBAi0AFAAGAAgA&#10;AAAhALwKTv0YAgAAFQQAAA4AAAAAAAAAAAAAAAAALgIAAGRycy9lMm9Eb2MueG1sUEsBAi0AFAAG&#10;AAgAAAAhAJ9QjBfeAAAABwEAAA8AAAAAAAAAAAAAAAAAcgQAAGRycy9kb3ducmV2LnhtbFBLBQYA&#10;AAAABAAEAPMAAAB9BQAAAAA=&#10;" fillcolor="white [3212]" stroked="f">
                <v:textbox style="layout-flow:vertical;mso-layout-flow-alt:bottom-to-top">
                  <w:txbxContent>
                    <w:p w:rsidR="00E9126C" w:rsidRDefault="00E9126C" w:rsidP="00B4405E">
                      <w:pPr>
                        <w:spacing w:before="0"/>
                        <w:jc w:val="center"/>
                      </w:pPr>
                      <w:r>
                        <w:rPr>
                          <w:rtl/>
                        </w:rPr>
                        <w:t xml:space="preserve">السعر الوسطي للفرد لكل </w:t>
                      </w:r>
                      <w:r>
                        <w:t>MHz</w:t>
                      </w:r>
                    </w:p>
                  </w:txbxContent>
                </v:textbox>
              </v:shape>
            </w:pict>
          </mc:Fallback>
        </mc:AlternateContent>
      </w:r>
      <w:r>
        <w:rPr>
          <w:noProof/>
          <w:lang w:val="en-US" w:eastAsia="zh-CN"/>
        </w:rPr>
        <w:drawing>
          <wp:inline distT="0" distB="0" distL="0" distR="0" wp14:anchorId="24EFC720" wp14:editId="1DB6EC32">
            <wp:extent cx="5909945" cy="2921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09945" cy="2921000"/>
                    </a:xfrm>
                    <a:prstGeom prst="rect">
                      <a:avLst/>
                    </a:prstGeom>
                    <a:noFill/>
                    <a:ln>
                      <a:noFill/>
                    </a:ln>
                  </pic:spPr>
                </pic:pic>
              </a:graphicData>
            </a:graphic>
          </wp:inline>
        </w:drawing>
      </w:r>
    </w:p>
    <w:p w:rsidR="00CD2CC3" w:rsidRDefault="00CD2CC3" w:rsidP="00B4405E">
      <w:pPr>
        <w:pStyle w:val="figuresource"/>
        <w:rPr>
          <w:rtl/>
        </w:rPr>
      </w:pPr>
      <w:r>
        <w:rPr>
          <w:rtl/>
        </w:rPr>
        <w:t xml:space="preserve">المصدر: توماس هازليت، حقوق الملكية وقيم التراخيص اللاسلكية، </w:t>
      </w:r>
      <w:r>
        <w:t>2004</w:t>
      </w:r>
      <w:r>
        <w:rPr>
          <w:rtl/>
        </w:rPr>
        <w:t>.</w:t>
      </w:r>
    </w:p>
    <w:p w:rsidR="00CD2CC3" w:rsidRDefault="00CD2CC3" w:rsidP="003A5349">
      <w:pPr>
        <w:pStyle w:val="Figuretitle"/>
        <w:rPr>
          <w:rtl/>
        </w:rPr>
      </w:pPr>
      <w:bookmarkStart w:id="194" w:name="_Toc373338317"/>
      <w:bookmarkStart w:id="195" w:name="_Toc372733619"/>
      <w:bookmarkStart w:id="196" w:name="_Toc372731225"/>
      <w:bookmarkStart w:id="197" w:name="_Toc381098401"/>
      <w:r>
        <w:rPr>
          <w:rtl/>
        </w:rPr>
        <w:lastRenderedPageBreak/>
        <w:t xml:space="preserve">الشكل </w:t>
      </w:r>
      <w:r>
        <w:t>11</w:t>
      </w:r>
      <w:r>
        <w:rPr>
          <w:rtl/>
        </w:rPr>
        <w:t>: أمثلة لأسعار طيف الجيل الثالث</w:t>
      </w:r>
      <w:bookmarkEnd w:id="194"/>
      <w:bookmarkEnd w:id="195"/>
      <w:bookmarkEnd w:id="196"/>
      <w:bookmarkEnd w:id="197"/>
    </w:p>
    <w:p w:rsidR="00CD2CC3" w:rsidRDefault="00CD2CC3" w:rsidP="00B4405E">
      <w:pPr>
        <w:pStyle w:val="Figure"/>
        <w:bidi w:val="0"/>
        <w:rPr>
          <w:rFonts w:ascii="Verdana" w:hAnsi="Verdana"/>
          <w:rtl/>
        </w:rPr>
      </w:pPr>
      <w:r>
        <w:rPr>
          <w:noProof/>
          <w:lang w:val="en-US" w:eastAsia="zh-CN"/>
        </w:rPr>
        <mc:AlternateContent>
          <mc:Choice Requires="wpg">
            <w:drawing>
              <wp:inline distT="0" distB="0" distL="0" distR="0" wp14:anchorId="4795370E" wp14:editId="426DE097">
                <wp:extent cx="5969000" cy="3813175"/>
                <wp:effectExtent l="0" t="0" r="0" b="0"/>
                <wp:docPr id="397" name="Group 397"/>
                <wp:cNvGraphicFramePr/>
                <a:graphic xmlns:a="http://schemas.openxmlformats.org/drawingml/2006/main">
                  <a:graphicData uri="http://schemas.microsoft.com/office/word/2010/wordprocessingGroup">
                    <wpg:wgp>
                      <wpg:cNvGrpSpPr/>
                      <wpg:grpSpPr>
                        <a:xfrm>
                          <a:off x="0" y="0"/>
                          <a:ext cx="5969000" cy="3813175"/>
                          <a:chOff x="0" y="0"/>
                          <a:chExt cx="6119495" cy="3813175"/>
                        </a:xfrm>
                      </wpg:grpSpPr>
                      <wps:wsp>
                        <wps:cNvPr id="356" name="Rectangle 356"/>
                        <wps:cNvSpPr/>
                        <wps:spPr>
                          <a:xfrm>
                            <a:off x="0" y="0"/>
                            <a:ext cx="6119495" cy="3813175"/>
                          </a:xfrm>
                          <a:prstGeom prst="rect">
                            <a:avLst/>
                          </a:prstGeom>
                          <a:noFill/>
                          <a:ln>
                            <a:noFill/>
                          </a:ln>
                        </wps:spPr>
                        <wps:bodyPr/>
                      </wps:wsp>
                      <pic:pic xmlns:pic="http://schemas.openxmlformats.org/drawingml/2006/picture">
                        <pic:nvPicPr>
                          <pic:cNvPr id="357" name="Picture 35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55978" y="0"/>
                            <a:ext cx="3629853" cy="3690916"/>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58" name="AutoShape 532"/>
                        <wps:cNvSpPr>
                          <a:spLocks noChangeArrowheads="1"/>
                        </wps:cNvSpPr>
                        <wps:spPr bwMode="auto">
                          <a:xfrm>
                            <a:off x="3982348" y="713375"/>
                            <a:ext cx="1846999" cy="582214"/>
                          </a:xfrm>
                          <a:prstGeom prst="wedgeRoundRectCallout">
                            <a:avLst>
                              <a:gd name="adj1" fmla="val -151407"/>
                              <a:gd name="adj2" fmla="val -35278"/>
                              <a:gd name="adj3" fmla="val 16667"/>
                            </a:avLst>
                          </a:prstGeom>
                          <a:solidFill>
                            <a:srgbClr val="80000F">
                              <a:alpha val="20000"/>
                            </a:srgbClr>
                          </a:solidFill>
                          <a:ln w="9525">
                            <a:solidFill>
                              <a:srgbClr val="80000F"/>
                            </a:solidFill>
                            <a:miter lim="800000"/>
                            <a:headEnd/>
                            <a:tailEnd/>
                          </a:ln>
                        </wps:spPr>
                        <wps:txbx>
                          <w:txbxContent>
                            <w:p w:rsidR="00E9126C" w:rsidRDefault="00E9126C" w:rsidP="00CD2CC3">
                              <w:pPr>
                                <w:spacing w:before="0" w:line="240" w:lineRule="exact"/>
                                <w:jc w:val="center"/>
                                <w:rPr>
                                  <w:b/>
                                  <w:bCs/>
                                  <w:color w:val="000000"/>
                                  <w:sz w:val="16"/>
                                  <w:szCs w:val="20"/>
                                </w:rPr>
                              </w:pPr>
                              <w:r>
                                <w:rPr>
                                  <w:b/>
                                  <w:bCs/>
                                  <w:color w:val="000000"/>
                                  <w:sz w:val="16"/>
                                  <w:szCs w:val="20"/>
                                  <w:rtl/>
                                </w:rPr>
                                <w:t>متوسط القيمة:</w:t>
                              </w:r>
                            </w:p>
                            <w:p w:rsidR="00E9126C" w:rsidRDefault="00E9126C" w:rsidP="00CD2CC3">
                              <w:pPr>
                                <w:spacing w:before="0" w:line="240" w:lineRule="exact"/>
                                <w:jc w:val="center"/>
                                <w:rPr>
                                  <w:b/>
                                  <w:bCs/>
                                  <w:sz w:val="19"/>
                                  <w:szCs w:val="17"/>
                                  <w:rtl/>
                                </w:rPr>
                              </w:pPr>
                              <w:r>
                                <w:rPr>
                                  <w:b/>
                                  <w:bCs/>
                                  <w:color w:val="000000"/>
                                  <w:sz w:val="16"/>
                                  <w:szCs w:val="20"/>
                                </w:rPr>
                                <w:t>10</w:t>
                              </w:r>
                              <w:r>
                                <w:rPr>
                                  <w:b/>
                                  <w:bCs/>
                                  <w:color w:val="000000"/>
                                  <w:sz w:val="16"/>
                                  <w:szCs w:val="20"/>
                                  <w:rtl/>
                                </w:rPr>
                                <w:t xml:space="preserve"> يورو/</w:t>
                              </w:r>
                              <w:r>
                                <w:rPr>
                                  <w:b/>
                                  <w:bCs/>
                                  <w:color w:val="000000"/>
                                  <w:sz w:val="16"/>
                                  <w:szCs w:val="20"/>
                                </w:rPr>
                                <w:t>MHz</w:t>
                              </w:r>
                              <w:r>
                                <w:rPr>
                                  <w:b/>
                                  <w:bCs/>
                                  <w:color w:val="000000"/>
                                  <w:sz w:val="16"/>
                                  <w:szCs w:val="20"/>
                                  <w:rtl/>
                                </w:rPr>
                                <w:t>/فرد</w:t>
                              </w:r>
                            </w:p>
                          </w:txbxContent>
                        </wps:txbx>
                        <wps:bodyPr rot="0" vert="horz" wrap="square" lIns="64922" tIns="32461" rIns="64922" bIns="32461" anchor="ctr" anchorCtr="0" upright="1">
                          <a:noAutofit/>
                        </wps:bodyPr>
                      </wps:wsp>
                      <wps:wsp>
                        <wps:cNvPr id="359" name="AutoShape 533"/>
                        <wps:cNvSpPr>
                          <a:spLocks noChangeArrowheads="1"/>
                        </wps:cNvSpPr>
                        <wps:spPr bwMode="auto">
                          <a:xfrm>
                            <a:off x="3994337" y="3130661"/>
                            <a:ext cx="1835009" cy="480727"/>
                          </a:xfrm>
                          <a:prstGeom prst="wedgeRoundRectCallout">
                            <a:avLst>
                              <a:gd name="adj1" fmla="val -177995"/>
                              <a:gd name="adj2" fmla="val -2181"/>
                              <a:gd name="adj3" fmla="val 16667"/>
                            </a:avLst>
                          </a:prstGeom>
                          <a:solidFill>
                            <a:srgbClr val="80000F">
                              <a:alpha val="20000"/>
                            </a:srgbClr>
                          </a:solidFill>
                          <a:ln w="9525">
                            <a:solidFill>
                              <a:srgbClr val="80000F"/>
                            </a:solidFill>
                            <a:miter lim="800000"/>
                            <a:headEnd/>
                            <a:tailEnd/>
                          </a:ln>
                        </wps:spPr>
                        <wps:txbx>
                          <w:txbxContent>
                            <w:p w:rsidR="00E9126C" w:rsidRDefault="00E9126C" w:rsidP="00CD2CC3">
                              <w:pPr>
                                <w:spacing w:before="0" w:line="240" w:lineRule="exact"/>
                                <w:jc w:val="center"/>
                                <w:rPr>
                                  <w:b/>
                                  <w:bCs/>
                                  <w:color w:val="000000"/>
                                  <w:sz w:val="16"/>
                                  <w:szCs w:val="20"/>
                                </w:rPr>
                              </w:pPr>
                              <w:r>
                                <w:rPr>
                                  <w:b/>
                                  <w:bCs/>
                                  <w:color w:val="000000"/>
                                  <w:sz w:val="16"/>
                                  <w:szCs w:val="20"/>
                                  <w:rtl/>
                                </w:rPr>
                                <w:t>أقصى قيمة:</w:t>
                              </w:r>
                            </w:p>
                            <w:p w:rsidR="00E9126C" w:rsidRDefault="00E9126C" w:rsidP="00CD2CC3">
                              <w:pPr>
                                <w:spacing w:before="0" w:line="240" w:lineRule="exact"/>
                                <w:jc w:val="center"/>
                                <w:rPr>
                                  <w:b/>
                                  <w:bCs/>
                                  <w:color w:val="000000"/>
                                  <w:sz w:val="16"/>
                                  <w:szCs w:val="20"/>
                                  <w:rtl/>
                                </w:rPr>
                              </w:pPr>
                              <w:r>
                                <w:rPr>
                                  <w:b/>
                                  <w:bCs/>
                                  <w:color w:val="000000"/>
                                  <w:sz w:val="16"/>
                                  <w:szCs w:val="20"/>
                                </w:rPr>
                                <w:t>164</w:t>
                              </w:r>
                              <w:r>
                                <w:rPr>
                                  <w:b/>
                                  <w:bCs/>
                                  <w:color w:val="000000"/>
                                  <w:sz w:val="16"/>
                                  <w:szCs w:val="20"/>
                                  <w:rtl/>
                                </w:rPr>
                                <w:t xml:space="preserve"> يورو/</w:t>
                              </w:r>
                              <w:r>
                                <w:rPr>
                                  <w:b/>
                                  <w:bCs/>
                                  <w:color w:val="000000"/>
                                  <w:sz w:val="16"/>
                                  <w:szCs w:val="20"/>
                                </w:rPr>
                                <w:t>MHz</w:t>
                              </w:r>
                              <w:r>
                                <w:rPr>
                                  <w:b/>
                                  <w:bCs/>
                                  <w:color w:val="000000"/>
                                  <w:sz w:val="16"/>
                                  <w:szCs w:val="20"/>
                                  <w:rtl/>
                                </w:rPr>
                                <w:t>/فرد</w:t>
                              </w:r>
                            </w:p>
                            <w:p w:rsidR="00E9126C" w:rsidRDefault="00E9126C" w:rsidP="00CD2CC3">
                              <w:pPr>
                                <w:rPr>
                                  <w:b/>
                                  <w:bCs/>
                                  <w:sz w:val="19"/>
                                  <w:szCs w:val="17"/>
                                </w:rPr>
                              </w:pPr>
                            </w:p>
                          </w:txbxContent>
                        </wps:txbx>
                        <wps:bodyPr rot="0" vert="horz" wrap="square" lIns="64922" tIns="32461" rIns="64922" bIns="32461" anchor="ctr" anchorCtr="0" upright="1">
                          <a:noAutofit/>
                        </wps:bodyPr>
                      </wps:wsp>
                      <wps:wsp>
                        <wps:cNvPr id="360" name="AutoShape 534"/>
                        <wps:cNvSpPr>
                          <a:spLocks noChangeArrowheads="1"/>
                        </wps:cNvSpPr>
                        <wps:spPr bwMode="auto">
                          <a:xfrm>
                            <a:off x="4052487" y="1477791"/>
                            <a:ext cx="1776860" cy="573312"/>
                          </a:xfrm>
                          <a:prstGeom prst="wedgeRoundRectCallout">
                            <a:avLst>
                              <a:gd name="adj1" fmla="val -177806"/>
                              <a:gd name="adj2" fmla="val -62403"/>
                              <a:gd name="adj3" fmla="val 16667"/>
                            </a:avLst>
                          </a:prstGeom>
                          <a:solidFill>
                            <a:srgbClr val="80000F">
                              <a:alpha val="20000"/>
                            </a:srgbClr>
                          </a:solidFill>
                          <a:ln w="9525">
                            <a:solidFill>
                              <a:srgbClr val="80000F"/>
                            </a:solidFill>
                            <a:miter lim="800000"/>
                            <a:headEnd/>
                            <a:tailEnd/>
                          </a:ln>
                        </wps:spPr>
                        <wps:txbx>
                          <w:txbxContent>
                            <w:p w:rsidR="00E9126C" w:rsidRDefault="00E9126C" w:rsidP="00CD2CC3">
                              <w:pPr>
                                <w:spacing w:before="0" w:line="240" w:lineRule="exact"/>
                                <w:jc w:val="center"/>
                                <w:rPr>
                                  <w:b/>
                                  <w:bCs/>
                                  <w:color w:val="000000"/>
                                  <w:sz w:val="16"/>
                                  <w:szCs w:val="20"/>
                                </w:rPr>
                              </w:pPr>
                              <w:r>
                                <w:rPr>
                                  <w:b/>
                                  <w:bCs/>
                                  <w:color w:val="000000"/>
                                  <w:sz w:val="16"/>
                                  <w:szCs w:val="20"/>
                                  <w:rtl/>
                                </w:rPr>
                                <w:t>أقصى قيمة:</w:t>
                              </w:r>
                            </w:p>
                            <w:p w:rsidR="00E9126C" w:rsidRDefault="00E9126C" w:rsidP="00CD2CC3">
                              <w:pPr>
                                <w:spacing w:before="0" w:line="240" w:lineRule="exact"/>
                                <w:jc w:val="center"/>
                                <w:rPr>
                                  <w:b/>
                                  <w:bCs/>
                                  <w:color w:val="000000"/>
                                  <w:sz w:val="16"/>
                                  <w:szCs w:val="20"/>
                                  <w:rtl/>
                                </w:rPr>
                              </w:pPr>
                              <w:r>
                                <w:rPr>
                                  <w:b/>
                                  <w:bCs/>
                                  <w:color w:val="000000"/>
                                  <w:sz w:val="16"/>
                                  <w:szCs w:val="20"/>
                                </w:rPr>
                                <w:t>106</w:t>
                              </w:r>
                              <w:r>
                                <w:rPr>
                                  <w:b/>
                                  <w:bCs/>
                                  <w:color w:val="000000"/>
                                  <w:sz w:val="16"/>
                                  <w:szCs w:val="20"/>
                                  <w:rtl/>
                                </w:rPr>
                                <w:t xml:space="preserve"> يورو/</w:t>
                              </w:r>
                              <w:r>
                                <w:rPr>
                                  <w:b/>
                                  <w:bCs/>
                                  <w:color w:val="000000"/>
                                  <w:sz w:val="16"/>
                                  <w:szCs w:val="20"/>
                                </w:rPr>
                                <w:t>MHz</w:t>
                              </w:r>
                              <w:r>
                                <w:rPr>
                                  <w:b/>
                                  <w:bCs/>
                                  <w:color w:val="000000"/>
                                  <w:sz w:val="16"/>
                                  <w:szCs w:val="20"/>
                                  <w:rtl/>
                                </w:rPr>
                                <w:t>/فرد</w:t>
                              </w:r>
                            </w:p>
                          </w:txbxContent>
                        </wps:txbx>
                        <wps:bodyPr rot="0" vert="horz" wrap="square" lIns="64922" tIns="32461" rIns="64922" bIns="32461" anchor="ctr" anchorCtr="0" upright="1">
                          <a:noAutofit/>
                        </wps:bodyPr>
                      </wps:wsp>
                      <wps:wsp>
                        <wps:cNvPr id="361" name="AutoShape 535"/>
                        <wps:cNvSpPr>
                          <a:spLocks noChangeArrowheads="1"/>
                        </wps:cNvSpPr>
                        <wps:spPr bwMode="auto">
                          <a:xfrm>
                            <a:off x="3955371" y="108015"/>
                            <a:ext cx="1552654" cy="520138"/>
                          </a:xfrm>
                          <a:prstGeom prst="wedgeRoundRectCallout">
                            <a:avLst>
                              <a:gd name="adj1" fmla="val -182310"/>
                              <a:gd name="adj2" fmla="val 54852"/>
                              <a:gd name="adj3" fmla="val 16667"/>
                            </a:avLst>
                          </a:prstGeom>
                          <a:solidFill>
                            <a:srgbClr val="80000F">
                              <a:alpha val="20000"/>
                            </a:srgbClr>
                          </a:solidFill>
                          <a:ln w="9525">
                            <a:solidFill>
                              <a:srgbClr val="80000F"/>
                            </a:solidFill>
                            <a:miter lim="800000"/>
                            <a:headEnd/>
                            <a:tailEnd/>
                          </a:ln>
                        </wps:spPr>
                        <wps:txbx>
                          <w:txbxContent>
                            <w:p w:rsidR="00E9126C" w:rsidRDefault="00E9126C" w:rsidP="00CD2CC3">
                              <w:pPr>
                                <w:spacing w:before="0" w:line="240" w:lineRule="exact"/>
                                <w:jc w:val="center"/>
                                <w:rPr>
                                  <w:b/>
                                  <w:bCs/>
                                  <w:color w:val="000000"/>
                                  <w:sz w:val="16"/>
                                  <w:szCs w:val="20"/>
                                </w:rPr>
                              </w:pPr>
                              <w:r>
                                <w:rPr>
                                  <w:b/>
                                  <w:bCs/>
                                  <w:color w:val="000000"/>
                                  <w:sz w:val="16"/>
                                  <w:szCs w:val="20"/>
                                  <w:rtl/>
                                </w:rPr>
                                <w:t>متوسط القيمة:</w:t>
                              </w:r>
                            </w:p>
                            <w:p w:rsidR="00E9126C" w:rsidRDefault="00E9126C" w:rsidP="00CD2CC3">
                              <w:pPr>
                                <w:spacing w:before="0" w:line="240" w:lineRule="exact"/>
                                <w:jc w:val="center"/>
                                <w:rPr>
                                  <w:b/>
                                  <w:bCs/>
                                  <w:color w:val="000000"/>
                                  <w:sz w:val="20"/>
                                  <w:szCs w:val="20"/>
                                  <w:rtl/>
                                </w:rPr>
                              </w:pPr>
                              <w:r>
                                <w:rPr>
                                  <w:b/>
                                  <w:bCs/>
                                  <w:color w:val="000000"/>
                                  <w:sz w:val="16"/>
                                  <w:szCs w:val="20"/>
                                </w:rPr>
                                <w:t>23</w:t>
                              </w:r>
                              <w:r>
                                <w:rPr>
                                  <w:b/>
                                  <w:bCs/>
                                  <w:color w:val="000000"/>
                                  <w:sz w:val="16"/>
                                  <w:szCs w:val="20"/>
                                  <w:rtl/>
                                </w:rPr>
                                <w:t xml:space="preserve"> يورو/</w:t>
                              </w:r>
                              <w:r>
                                <w:rPr>
                                  <w:b/>
                                  <w:bCs/>
                                  <w:color w:val="000000"/>
                                  <w:sz w:val="16"/>
                                  <w:szCs w:val="20"/>
                                </w:rPr>
                                <w:t>MHz</w:t>
                              </w:r>
                              <w:r>
                                <w:rPr>
                                  <w:b/>
                                  <w:bCs/>
                                  <w:color w:val="000000"/>
                                  <w:sz w:val="16"/>
                                  <w:szCs w:val="20"/>
                                  <w:rtl/>
                                </w:rPr>
                                <w:t>/فرد</w:t>
                              </w:r>
                            </w:p>
                          </w:txbxContent>
                        </wps:txbx>
                        <wps:bodyPr rot="0" vert="horz" wrap="square" lIns="64922" tIns="32461" rIns="64922" bIns="32461" anchor="ctr" anchorCtr="0" upright="1">
                          <a:noAutofit/>
                        </wps:bodyPr>
                      </wps:wsp>
                      <wps:wsp>
                        <wps:cNvPr id="362" name="AutoShape 536"/>
                        <wps:cNvSpPr>
                          <a:spLocks noChangeArrowheads="1"/>
                        </wps:cNvSpPr>
                        <wps:spPr bwMode="auto">
                          <a:xfrm>
                            <a:off x="4054285" y="2482570"/>
                            <a:ext cx="1775061" cy="467670"/>
                          </a:xfrm>
                          <a:prstGeom prst="wedgeRoundRectCallout">
                            <a:avLst>
                              <a:gd name="adj1" fmla="val -171898"/>
                              <a:gd name="adj2" fmla="val 52718"/>
                              <a:gd name="adj3" fmla="val 16667"/>
                            </a:avLst>
                          </a:prstGeom>
                          <a:solidFill>
                            <a:srgbClr val="80000F">
                              <a:alpha val="20000"/>
                            </a:srgbClr>
                          </a:solidFill>
                          <a:ln w="9525">
                            <a:solidFill>
                              <a:srgbClr val="80000F"/>
                            </a:solidFill>
                            <a:miter lim="800000"/>
                            <a:headEnd/>
                            <a:tailEnd/>
                          </a:ln>
                        </wps:spPr>
                        <wps:txbx>
                          <w:txbxContent>
                            <w:p w:rsidR="00E9126C" w:rsidRDefault="00E9126C" w:rsidP="00CD2CC3">
                              <w:pPr>
                                <w:spacing w:before="0" w:line="240" w:lineRule="exact"/>
                                <w:jc w:val="center"/>
                                <w:rPr>
                                  <w:b/>
                                  <w:bCs/>
                                  <w:color w:val="000000"/>
                                  <w:sz w:val="16"/>
                                  <w:szCs w:val="20"/>
                                </w:rPr>
                              </w:pPr>
                              <w:r>
                                <w:rPr>
                                  <w:b/>
                                  <w:bCs/>
                                  <w:color w:val="000000"/>
                                  <w:sz w:val="16"/>
                                  <w:szCs w:val="20"/>
                                  <w:rtl/>
                                </w:rPr>
                                <w:t>متوسط القيمة:</w:t>
                              </w:r>
                            </w:p>
                            <w:p w:rsidR="00E9126C" w:rsidRDefault="00E9126C" w:rsidP="00CD2CC3">
                              <w:pPr>
                                <w:spacing w:before="0" w:line="240" w:lineRule="exact"/>
                                <w:jc w:val="center"/>
                                <w:rPr>
                                  <w:b/>
                                  <w:bCs/>
                                  <w:color w:val="000000"/>
                                  <w:sz w:val="16"/>
                                  <w:szCs w:val="20"/>
                                  <w:rtl/>
                                </w:rPr>
                              </w:pPr>
                              <w:r>
                                <w:rPr>
                                  <w:b/>
                                  <w:bCs/>
                                  <w:color w:val="000000"/>
                                  <w:sz w:val="16"/>
                                  <w:szCs w:val="20"/>
                                </w:rPr>
                                <w:t>3,2</w:t>
                              </w:r>
                              <w:r>
                                <w:rPr>
                                  <w:b/>
                                  <w:bCs/>
                                  <w:color w:val="000000"/>
                                  <w:sz w:val="16"/>
                                  <w:szCs w:val="20"/>
                                  <w:rtl/>
                                </w:rPr>
                                <w:t xml:space="preserve"> يورو/</w:t>
                              </w:r>
                              <w:r>
                                <w:rPr>
                                  <w:b/>
                                  <w:bCs/>
                                  <w:color w:val="000000"/>
                                  <w:sz w:val="16"/>
                                  <w:szCs w:val="20"/>
                                </w:rPr>
                                <w:t>MHz</w:t>
                              </w:r>
                              <w:r>
                                <w:rPr>
                                  <w:b/>
                                  <w:bCs/>
                                  <w:color w:val="000000"/>
                                  <w:sz w:val="16"/>
                                  <w:szCs w:val="20"/>
                                  <w:rtl/>
                                </w:rPr>
                                <w:t>/فرد</w:t>
                              </w:r>
                            </w:p>
                          </w:txbxContent>
                        </wps:txbx>
                        <wps:bodyPr rot="0" vert="horz" wrap="square" lIns="64922" tIns="32461" rIns="64922" bIns="32461" anchor="ctr" anchorCtr="0" upright="1">
                          <a:noAutofit/>
                        </wps:bodyPr>
                      </wps:wsp>
                      <wps:wsp>
                        <wps:cNvPr id="363" name="Rectangle 363"/>
                        <wps:cNvSpPr>
                          <a:spLocks noChangeArrowheads="1"/>
                        </wps:cNvSpPr>
                        <wps:spPr bwMode="auto">
                          <a:xfrm>
                            <a:off x="255905" y="3517900"/>
                            <a:ext cx="491794" cy="203352"/>
                          </a:xfrm>
                          <a:prstGeom prst="rect">
                            <a:avLst/>
                          </a:prstGeom>
                          <a:noFill/>
                          <a:ln>
                            <a:noFill/>
                          </a:ln>
                          <a:extLst>
                            <a:ext uri="{909E8E84-426E-40DD-AFC4-6F175D3DCCD1}">
                              <a14:hiddenFill xmlns:a14="http://schemas.microsoft.com/office/drawing/2010/main">
                                <a:solidFill>
                                  <a:srgbClr val="05436A"/>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sidP="00CD2CC3">
                              <w:pPr>
                                <w:rPr>
                                  <w:rFonts w:cs="Verdana"/>
                                  <w:color w:val="05436A"/>
                                  <w:sz w:val="10"/>
                                  <w:szCs w:val="10"/>
                                </w:rPr>
                              </w:pPr>
                              <w:r>
                                <w:rPr>
                                  <w:rFonts w:cs="Verdana"/>
                                  <w:color w:val="05436A"/>
                                  <w:sz w:val="10"/>
                                  <w:szCs w:val="10"/>
                                </w:rPr>
                                <w:t>Source: IDATE</w:t>
                              </w:r>
                            </w:p>
                          </w:txbxContent>
                        </wps:txbx>
                        <wps:bodyPr rot="0" vert="horz" wrap="square" lIns="64922" tIns="32461" rIns="64922" bIns="32461" anchor="t" anchorCtr="0" upright="1">
                          <a:noAutofit/>
                        </wps:bodyPr>
                      </wps:wsp>
                    </wpg:wgp>
                  </a:graphicData>
                </a:graphic>
              </wp:inline>
            </w:drawing>
          </mc:Choice>
          <mc:Fallback>
            <w:pict>
              <v:group id="Group 397" o:spid="_x0000_s1214" style="width:470pt;height:300.25pt;mso-position-horizontal-relative:char;mso-position-vertical-relative:line" coordsize="61194,38131"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27NTCNBgAAAh8AAA4AAABkcnMvZTJvRG9jLnhtbOxZ23LbNhB970z/&#10;gcN3RQTv1FjO2LpkMpO2maT9AIikJDYkwYKUZbfTf+/B8iaKTuOJa08f9GCZBEFgcfac3QV49fY+&#10;S7W7WJaJyOc6e2PoWpyHIkry3Vz/7df1xNe1suJ5xFORx3P9IS71t9c//nB1LGaxKfYijWKpYZC8&#10;nB2Lub6vqmI2nZbhPs54+UYUcY6HWyEzXuFW7qaR5EeMnqVT0zDc6VHIqJAijMsSrcv6oX5N42+3&#10;cVj9st2WcaWlcx22VfQr6XejfqfXV3y2k7zYJ2FjBv8OKzKe5Ji0G2rJK64dZDIaKktCKUqxrd6E&#10;IpuK7TYJY1oDVsOMs9W8k+JQ0Fp2s+Ou6GACtGc4ffew4c93H6WWRHPdCjxdy3kGJ9G8mmoAPMdi&#10;N0Ovd7L4XHyUTcOuvlMrvt/KTP3HWrR7AvahAza+r7QQjU7gBoYB/EM8s3xmMc+poQ/38M/ovXC/&#10;at50GQvswBm9OW0nnir7OnOOBWhU9kiVz0Pq854XMTmgVBi0SDlui9QnEIznuzTWLDQSONSzg6qc&#10;lUDtqTh9c7V8VsiyeheLTFMXc13CACIev/tQVjAAwLRd1Ky5WCdpinY+S/NBAzqqFuDX2qiuNiJ6&#10;IC9TO6C8viqScIa/hn24GmH6bZXireogY70ZJHvSGBmXXw7FBEIpeJVskjSpHkj0WLAyKr/7mIQK&#10;XHVz6p6OyHiupoVziMptv/otAJWEH0T4pdRysdjDjfFNWQBPxDH4t22SUhz3MY9AJaY8PB2OQrcD&#10;SzZpUijQFdrqulkzgs6ZaB+BrQ4ISxEesjiv6ggn4xTLF3m5T4pS1+QszjYxBCvfR4xcD5XB92o6&#10;pTeKOn+Z/o1hBObtZOEYi4lteKvJTWB7E89YebZh+2zBFn+rt5k9O5QxYODpskgaW9E6svbRENME&#10;4zp4URDU7jiF2pqKMIgo2ZoI0ilIlK2lDJV6iJplJeMq3KvmLZBr2tG5e0Aw98gqHyhhaZvjTyJC&#10;yOKHShAYZ+HIdJzAQw4axyTLNQPfsZrIgvgUMFIwZm3HaIX0X2mNHDRyFWZe+Svfntimu4KrlsvJ&#10;zXphT9w1ouTSWi4WS9a6ap9EUZwrdj3fU+QEkSZRS9ZS7jaLVNYevL1dGSuLCA839N2mijG9Ga13&#10;1WA9+wJm2satGUzWru9N7LXtTALP8CcGC24D17ADe7keLulDksfPX5J2nOuBYzrEhBOjFdtO1oZU&#10;pLJRTdFBtyypUI6kSTbX/a4Tnyn9r/KIuFrxJK2vT6BQ5vdQgEId4VumNoEDtyqlvkqWAu3rfH4D&#10;cVAq0xzLPMtSxILiLAyOYp6yGBFWpbXa/CeJzwp807Jr9XnMstqkr4iiygLm224QBLUEHd80md04&#10;5SsKPMbRLv4kDnmkQsSCp6k4nKQ/tZZd1CyaR78jjG+zFPUcYpI2YQ5DHFQTDHuZg16WYyJejDoh&#10;TvRDMdd1aSA4mvIuub6NFoRoL5gz7hGt1kRQnhZ7XqsNpWxPyJqqNOaAnGn+RH43czyf349VCNX9&#10;5p4KRodKuL5o0KRA6kSRh+0ALvZC/qlrR5TWc73848BV9k/f50ijrh2YAL2iG8u0XfhJnj7ZnD7h&#10;eYih5npYSV2rbxZVXcEfCpns9pirzoO5UETfJlQG9XYByEZwr6Y8UHqsPAqmAyGBGi+mvMCG3ijv&#10;WcwyXGBMnO6lZzkoEGrp2b7hmS2hX0R6nhegiB+paig9k/mNlaciviivjbm98rqtRl2uX5TX7sxc&#10;hJ+x8iirvJLybMMxbb9WHrM9EP9ceZ7n+spOtRd2PMtilJK/XnY+L+l5nm8QXf4t6bko1yg8DTtd&#10;pDeWHoXJPrlcpNdJT22a6fjotNzsaoSuenzJpOc4lgczICxm+AZrMk6X8xzHdB27UR7O2ywq9F5K&#10;eah9WXvAeFKUDnKeY/sOyf8iPLjhkfOoPueRry7Cw86hyWSd8MCosfC6EuEVhIecZ5s+DmkhPCQ/&#10;0/Ea3nfK8zzHUGW+ynm267l1h5dSnsf84JE93FB5JnqNK9JLyhunvEDBdFHeI8oDW2rlqeOI5juA&#10;+5r7PHW8adTCsxzm4SPLcJtnB2hsMp5pWDjcUM+/rjuJddRnE9/5OaE/+RqcB/4vjzgRtSz3pgHk&#10;5KTl5FyvPhoFXohk6lxHBbT6gP1yxAks6Cz77AtSl7Gxx3nNuFE9/3QIK6EPraSQ5qOw+pJ7ek+n&#10;Sf2n6+t/AAAA//8DAFBLAwQUAAYACAAAACEAT6GuxboAAAAhAQAAGQAAAGRycy9fcmVscy9lMm9E&#10;b2MueG1sLnJlbHOEj8sKwjAQRfeC/xBmb9O6EJGm3YjQrdQPGJJpG2weJPHRvzfgRkFwOfdyz2Hq&#10;9mlmdqcQtbMCqqIERlY6pe0o4NKfNntgMaFVODtLAhaK0DbrVX2mGVMexUn7yDLFRgFTSv7AeZQT&#10;GYyF82RzM7hgMOUzjNyjvOJIfFuWOx4+GdB8MVmnBIROVcD6xWfzf7YbBi3p6OTNkE0/FFyb7M5A&#10;DCMlAYaUxndYFQ8zAG9q/vVY8wIAAP//AwBQSwMEFAAGAAgAAAAhAIvXO/HcAAAABQEAAA8AAABk&#10;cnMvZG93bnJldi54bWxMj0FLw0AQhe+C/2EZwZvdjdqiMZtSinoqgq0g3qbJNAnNzobsNkn/vaMX&#10;vTx4vOG9b7Ll5Fo1UB8azxaSmQFFXPiy4crCx+7l5gFUiMgltp7JwpkCLPPLiwzT0o/8TsM2VkpK&#10;OKRooY6xS7UORU0Ow8x3xJIdfO8wiu0rXfY4Srlr9a0xC+2wYVmosaN1TcVxe3IWXkccV3fJ87A5&#10;Htbnr9387XOTkLXXV9PqCVSkKf4dww++oEMuTHt/4jKo1oI8En9Vssd7I3ZvYWHMHHSe6f/0+TcA&#10;AAD//wMAUEsDBBQABgAIAAAAIQAM23OTGiIAAOBwAAAUAAAAZHJzL21lZGlhL2ltYWdlMS53bWaM&#10;nH9wXNWZpu9tg4gTnCjgWCHAzCVLLIhjIsvYYhy0K2MiPIU7MLHFTDmtKkttGbci67ewrSHBhjBg&#10;TRLHhJiYDDGZpDKMa5zUYmdqxjOabArV1qx39ccWWm2FQn+opMJrasurXYETE1jv+552v9/5sJXF&#10;qS/00+fHPc/pe8893+22//v4f3w+CX/uyeVzLeHV/X+aJouTZFHHXUlSldwU3rsa//+RHF/y1bWo&#10;e0+Or65Kl1x67470k5de5dL00qvFapHmLl68mCzC+3+QXIP/fzeU7MOrqxAr0eBD+O876JNt+af8&#10;fpp8FK9vXcRjcTSMpfh/RqKyFrwuhFiatKCMbO2WooyR4V3GUpWxP9ZlG/ZL5pEWh9HS/He58xfx&#10;H/z5Z474FOLT6/tLbV148dYtH1736I3XJ3/27+d3tyGyprd3/+uNO5aWR54LnrdcnSYbkiXomdak&#10;HtAS0RBeXy/qBt0gGgT9oagf9GnRXtByUQb6vKy+giO1h1iafAVW5MpsTOP1mRBLk2mUkStlrHsm&#10;RIY2DJsp9se6bNMeItHRV+Po7aL7QDtFHFmvaCNoQMSZGBZ1gfaJtoOeEHWADog4EwdFA6Dvini8&#10;H8joDYz4XIgseQNG5IptIU2SYogsKaQMK2MbciGtRnuG2T6II5zT8TiWt0Ul0AVREfSuiA65tHIW&#10;cJwfEvWCPiJizY+LeIQaEdvdKOKc/YGIR79FxKP/GxH7vF3E8+zzItZcI2LNdSIeb0NamTPOBeeE&#10;83UuYVTL77bkU9G8fBH0v1XWAvqt6Mugi6LbQVXR8T6Fmagcrx2fQSkEzrqUYZ/RJF5PhViaTKKM&#10;bO2WooyRoQ3DzmT2x7psUwphn+1m2JY0Fn4qvSLOyyMiztmjIl6pj4v4iT0pGgIdEO0CHRRxdr8v&#10;agb9QHQv6EeOXhKx3c9FK0Avi1j2D6ItoH8Ssc9fOfpXEdtNauZfxwzNhFiavI5ZIldmdx1WwqYQ&#10;S5N1OYaVsW4T3mvKZWjDsJlnf6zLNjN4n1y5HvI4+ozGwrn+nyLO7v8R7QS9LeIa8jvRdlCaq/RJ&#10;o8WBynebBH/Ka/Oi8N+5yIk+60NkYexk9sOWvHNVWpop7yVVIVajlJFphlrwuhBiNe4tDCtj3UKI&#10;ItowVqsd+2NdtqkKkV26H6Ga5ureZGV0P+kA2f2kG2T3k10gu5+0gewO0g+6TX1+FfQ5UQa6U6Pi&#10;vaA9RBH3BIbZTOP1mRBF3BsYVsY25GmYtIfIwm7C7qnfSaHl7qm3fuLD9y98T73q0udm99YtyR3R&#10;vedekN17NoB6Iqc7kj1y4ng4rmncndtDrFbNLUlj1GcHyPrsAnWrZgnUK2oD9Ysy0B7RvaA/F7HP&#10;x0XdoKdFu0DfErHPw6J+0F+Jvgo6KuLxXor8NgS36WQzXBgbVPOBJB/59YM6VdYG2iXqBg2IHgbt&#10;FXWAHhNloL+Ijr4ZR2cUcSTGZtXcmLRGR18NKqnsPlD8ibVGn9gbOJPK95wi7uMMO9N4PyqGKOLe&#10;xLAytiEX0tVoz8h0vDqcIXYvvwP0lspWgX4jqge9J2oALdKqk4EWi9pBHxGVQHYv7wJdrzLSJ0Ss&#10;aff5HtANKusG2X2ex6tNK6sxnehWSDfAhWFnch3Oidiv0fk1Or9G59fo/BqdX6Pza3R+jc6v0fk1&#10;Or9G59fo/Bqd34bgVkg3w4VhZ3IdzrrYL+/88s4v7/zyzi/v/PLOL+/88s4v7/zyzi/v/PLOL+/8&#10;NsOPUYQLw66VOlwPsV+r82t1fq3Or9X5tTq/VufX6vxanV+r82t1fq3Or9X5tUZ+7bj2SiGwDsCR&#10;XDl3J/Gae7QpvD8ZwsrYhuWTOLdLIey65dVo+7Q9oB5dK7xuB0VrQMOiPGifaCPoadEwKN6Z3ZE8&#10;q7IVKHtOxOvvBRGP8KKIR/ipiEf4mYhH+IWIvfwyrcwEDWk6iau4FMKu4npcxbFto7NtdLaNzrbR&#10;2eIuo6MPo8/YttHZNjrbRmfb6GwbnW2js210to3OdkMwncR5Xwph13Q9runYNu9s884272zzzjbv&#10;bPPONu9s884272zzzjbvbPPONu9s8852M2wZRZgx7Aqv5/1Pn8oe3v9Eq0DxmdzqbFudbauzbXW2&#10;rc621dm2OttWZ9vqbFudbauzbY1sueufCdGE3T/Drul1ucruuglZAMPKWLcJ7zXlimjDaNI6MYM+&#10;WHddrg59M2wt2IzrKM4c7kje1Ay2oWxOxPvteVEH6Lei7aD/K+K1uUh5BO/oVSLep68Vsd1HRWy3&#10;NFe5pjlSjpimM7AhV3KT3mRdNOp+0FkdvQdk2U8RZNlPB+g3qjkAetdRnP2sQ/ZTyXcqY2Jetj5E&#10;Mcw0uZLn/PrXv04qeU5Oc88cpSrEbpQyiiprwetCiN3IWRhWxrqFEIfRhrFb7dgf67JNVYji+zKD&#10;Kz5t+8LCmcHVlzKDqzTDzdiZ21O3ftC1KmsDVYu6QctERdBNog6Q5UwZ6LOyYC5U3t0eRk7EMHvu&#10;fM+EOIxdMMPK2KacK+1Ge8b77a+YF21a2L6SF12tcT+Q9KHfytnWD4r3+H1uj9+XDKjmw6gZ7/H7&#10;3B6/D3v8Sp/NqHlAxCMcFLWBnhF1g54TFUEviDpAfy3KQMc0v5yb6RBPwYWxWzU3J/sjv2aQZRFf&#10;BsVZxP4oi2A/0yEOoz3jKfV5T3Io6rMHZH0OgazPvaAhtXsYZM8xWXOfyjpANmcDoG+qLAMdEm3B&#10;62dFbPe8qAv0oohlNmdF0Esq46iPi3aBXhbxeP+i2WUOVd5vHkQuxbAzlHvRYoiD2JcyrIx1i3iv&#10;mB5GG8ZB9cn+WLeQDqBvRlFHX4vP1vayq0CWa/0R6B3V5FmQaFXbBcqJSiDLrrpAS1RG+piINS3z&#10;6gFZ5sUz8gbV/Bwozq76klvTynpJC9oU0scweoZdK73J1yKjLpAZDYHOy2gA9K4oA6U6ehvoKhHL&#10;PixaBTK/z4CuUxlr3igaBJkD+7xFZXtAtSK2+5yoB/R5UTdojYg1vxDNxGNhFng+nMNnztmorAUt&#10;WAnss82D7Jn4FpBlzptBceZ8ILLtR5nZdoCqNZZHQMtELDP3bpDZDoHMljVXqt0AaLUoA5kfc5Py&#10;7gyrAs5tcuUs4M6NOcoU3p8MYWVsU85ddqM9w875epxZ8e6uz+3u+tzurs/t7vrc7q7P7e6w0kYO&#10;fW53h5XWlb0gWoOxxHlKn9vd9bndXZ/b3fVFuzsaToZ4CmYMW5PruQrreHu4CotWgeK97H5nu9/Z&#10;7ne2+53tfme739nud3vZ/c52v7Pd72z3O9v9zvYp2DIOw4xhd4t6rKaxLe4Pke0hZ4v7g8ryaLdP&#10;tBEUZ2WHnC3uCKq5AjXjz/aQs8X9QTV5hDgHPeRsDznbQ5Etd90zIXZj982ws3wdduXcmTfldmM/&#10;y7Ay1uX7TbnDaMOwnR77Y122mcH75MqqcQ/OyHjn3ud27n3Rzn0INW3nPgiyXe9e0EW5895xlfbj&#10;3GtcI+I9wHbuvAd8XGXss0bEXcmnRAOgPxSx5q0iHu+z2mVztz2X2t6ZM7Y+xOEwO+TyjjzR2sK9&#10;cVWIY2jNOKyyFrwuhDiGvTLDyli3EOIC2jBs58T+WJdtqkIc/iD767sX3mHmLttf35f8JNpfd4A+&#10;qk+2H7RUtAv0SVEb6BZRN6hWtBe0UpSB1mguuMMu79guYKfNsLngDvtMiAvY3TGsjG3KO/BjaM94&#10;/1xccbedX3guKrvtnEb6EEbaLuoB2c5xO8h2jrS3neMOkH0rwHZfVy+cmSdEnF/bbXNmDqrsXtAz&#10;onrQERFr/khzSP/pEKcwXsYx1dySnIwcVoLMIQ/qUs0e0KCoHWS73xLIdr9doMdVswP0DVEGGhHd&#10;C/qWiDWfFQ2BnhcNgmwvPAD6scqKINsL7wTZXphjeVk120AnRd14fUq0HfQfRBznf45m8BRmkHEa&#10;s8Wwdl9MxtwMjkUz+CDKdqnPLpDN4BDoEZUNgB4VZaDHo6OfDkeeTl7DkRinVfOBZAJ8E9aB3+Uu&#10;XPrNyuVnNn6z0rjwmX35VV6f/DdkjuVeK7+EubxXfGv3pYV7vfx6yTDWbo38PhDWaYycv4/pAO0V&#10;9YNsn7kLZOdTG+gvVbMbZNnUXtBzKuPxfhjN4muYRcZZzBjjNdXMJ7Pgylh6QJ2idlCvqASyT60L&#10;tEdlRdCwiL3EDrPJkyr7LMq+LcpAz0bjPBvGyBWtPcRZ1fyTZD4a5xDIxtkGsnHuAtk4M5CN5TaQ&#10;zedqkI3sPpDNLtt9V0dn2WFRP+iHoh7Qj0Qc2d+IekF/J7odZFckj/CPcmdmeS7EBWSYDFvRC9hj&#10;MPsspheQkTCsjG3IhfQY2jNsnHdhLTyno98Bekt0J+g3Iq6a74naQYl2GCXQ1aIu0DWOFotY03JV&#10;ru6W3XB1t3yUx7sxyrRwZ8f4C+kpjJdxTGO5C6tR7HAycliDstjhpHM46RxOOgeshBo118nY4aRz&#10;OOkcTjqHk87hVBh/IT2N8TJORQ5jzmEscrgT613sMOYcxpzDmHMYcw5jzmHMOYw5hzHnMOYcTsOB&#10;8RrGyzgdOUw4hwnnMOEcJpzDhHOYcA4TzmHCOUw4hwnnMOEcJpzDa2H8hfQsxst4LXKYdQ6zzmHW&#10;Ocw6h1nnMOscZp3DrHOYdQ6zzmHWOcw6h7NwYFzAeBm2Dt6FVSO+Huadw7xzmHcO885h3jnMO4d5&#10;5zDvHOadw7xzmI8c+EShnEFiLYcH2Z4uHA5PFqbw/mQIK2Ob8hOHY2jPsPWMO704A8U+U1fxGpRZ&#10;vp0HWQa6EfS4ag6DDoi4En1btAJ0SMQyy0B5hOdVxiNYBsojvKQyHuHnIvbyj1rr6DQZ4hRcGLbW&#10;1WMliv1OOj/sQdUn96exH3adKhtGWex30vmddH4nnR92neqFR4j9sM9UGY8Q+510fqfgxzgNF4at&#10;g/VY62K/MeeHHaKOkEfN2A97QpUNoyz2G3N+Y85vzPmNOb8x5zfm/Mac35jzOx3cJrFGlkLYGlmP&#10;XVfsN+H8JpzfhPPDLi/ym3B+E84Pez7V5C4vPj8nnN+E85twfhPOb8L5vQY/xlm4MGz9rMduLfab&#10;dX6zzm/W+c06v1nnN+v8Zp3frPObdX6zzm/W+c06v1nndza4cd0phbC1tR5ra+w37/zmnd+888Ou&#10;Up/KMHqJz8955zfv/Oad37zzm3d+885v3vlhH6n1hc+jZkIcw3Mphq2t6/C8is+smnLH8HyKYWWs&#10;y/ebchfQhmFPV9gf67LNDN4nVzKG9Vjd7JnWEOhNzUQRNCcaBL0t4l7Rvo3mXvEdlXGvmERPnH6C&#10;Z1pXIVtamS7SPYQe60NcCGMmc0z8/epC3+tewPMbxpI0CXFBvbXg/UKIJWkLysiVuxXrFkJsQjvG&#10;Es02+2NdtmG/ZJ87XvF73X+7cO54+fe6f4x7c5XmexC0WNQGulaEJxbpdaK9oE+IMtBNcuLzpHKG&#10;tSn9CpzIFV9mX2dCbEqnUUaulLFN+XnTkrQdvmTve8Vc+YGFfSu58tUa6RaM1DJS2u9UWR70VRGd&#10;BqOxLcFYGTejPcOyj4fwSy7rswdUUi/bQT2iNtCQaAcofl5Vk35dZd0oi59X1aQHVJah7KDoAdAz&#10;ol2g50XsxZ7nlED2PGcQdEw1O0Dx052a9GWV8Xj/EM3EzWEWpnHFtIe4WdfWn+K7IpuJEghnzaUn&#10;Ed2gbtF20IAoA/15dISVOALjbvTGWKkj/HHSEB1hM6hDvTwIsuN9EWRHqAcNq2YdaJ+jv3D0TVGG&#10;mt+NRnZ3GBXP3PYQd2tk65PmaGTdoPgsaHZnQXN0FnShpp0FbaCvRUdvTh8X3YayJ0UbQU+LVoPs&#10;nLgP9D2V3Q56QZSB+HS5/PfA+DSgnAVsSt+AEblSxgyBTwWK6aa0EMLK2Kb8tGBJeg7XArnySdfj&#10;yomziGvSt1R2J8osI10Fek9lDaBFmk9ef4tFOKtSy/4xs+nHVcaVybJ/0idUxpo1IlyJ6Q0inI2p&#10;fcvL48W/A8a6nDJuhgvDrvd6XA+xX43zq4n87kRN87sLFPvVOL8a51fj/GqcX43zq3F+Nc6vxvnV&#10;OL+bg1shXQkXhl3F9bgaY79a51cb+bGm+TWAYr9a51fr/GqdX63zq3V+tc6v1vnVOr9a57cSfoy7&#10;4cKwNYRrQezX4PwaIr87UdP82C72a3B+Dc6vwfk1OL8G59fg/BqcX4Pza3B+dwc3XpfncN3S0a6/&#10;ZufX7PyaI796rAXm1wCK/ZqdX7Pza3Z+zc6v2fk1O79m59fs/JojP2b15R00Vlo4kivrEnfXzO6n&#10;8P5kCCtjm3LWvyQt4fol27xcA64Qni+nluFzJbIMsQ5kGWIetF/tNoIOiHBPSb8j4hryPdEK0PdF&#10;LPuhaA3oRyIe4W9EPIJlwDzC36uMvcS/c16CGWDcDDOGX6ViW+xD1MsqrESxbY2zrUn3qeZG1Hxa&#10;NAw6KOK+4FnRCtBzIpa9IFoDelHEX/bH36jXpD9TGY/wCxF7iW1vDqaTuK5LIfyaFdvWOttaZ1vr&#10;bGudba2zrXW2tc621tnWOttaZ1vrbGudba2zrXW2K2HLuBu2DL+CxbYNzrYhsl2DNSs+k7Hv0exu&#10;RFn82TY42wZn2+BsG5xtg7NtcLYNzrbB2TY427uDKa/nUgi/nsW22EvJYRXWLDuT14Bi22Zni/2S&#10;2g2jZnwmNzvbZmeL3ZPa8QjxmdzsbJudbbOzbY5smQPPhPhM+nrKsBVsHXJk5slNuc+k60JYGevy&#10;/abcJrRhfEbZIvtj23W5xekMVm5yZa3jijIjh72gN0XcWf0vUT8ozqOvSX+rsu0oe0e0DhTn0di7&#10;Katm5mi/8R4C2S9FiqD4lyLXpMvUjru1G0Tcrd0o4m4tE3EdXB79Nnwx5oqxDJ6MxRpnG54im3s3&#10;6KzKtoPMPQOZezvI3DtA76kd+zTbIVD5b8byG9dB0Mc0zr2g60Q8Qk006mVhxPyUZ/BJcuSVT6yY&#10;ZNGoe0D/Q2XdoHOiQdBbog6Q/bZnAGS/7WHN+BftGT6jypMP/tf/1uYCnoAwNoWzjWdkuW78W5tN&#10;eHbA6MJzC8YmnY0teF0I0YXnHQwrY91CiKNow+hSO/bHui3ILqpCbMKThf/vvxzx7xZ+BnD5t/Bb&#10;kq3RM4+doGt1pXSArhNloE9q38HxcFz0oTO58nl9KdkR9dkBWqJeBkHXi3aClolY8yZRP+jToi7Q&#10;clEb6HZRN+jzou0g7CguZdoDoC+IMtC9cuDzmHLmehTPZRj2uTCrPRPiKLJchpWxTfl5zTa0Z7z/&#10;c7nis5kHF/5cKs9mchrp/ZjtdtGDIKwHl5y+BOoV8XPZLcqDLLfvAT2usnbQ06IS6NuiLtB3RPzk&#10;nxHxCPYvX9B4OkQvRsjYpk/+oaQzGnUPyEa9HYRV7JJDGwhr4SXaAbK8n+2+rrJu0BOiDtABUQY6&#10;KLoN9F3RJtBhUQn0A1E76AUR+/yxqB/0t6JB0N+JWPNnoi7QSdHtoL8XcWSjOtM4T9Mh9mF+GL2a&#10;swfwfNs+6X5Qp3ppA+0SdYMGRA+D9oo6QI+JMtCTottANmf3gr6psiGQzdkg6IjKiiCbs52gF1XG&#10;mj8V9YBeEnGcNkscWTxLw9H3VBznr6JZ2odZYhzEjDBsf7YlGYlmqQO0U8frAnWLdoDs6ugB2Zz1&#10;g2zOBkGPql0G2h+N5WAYB6/99hC2Q9qSHInGshJUUi95UJeoBzQoagfZtVkC7VNZF8iu1A7QN1SW&#10;gUZEXwJ9S8Saz4oGQc+LdoLis/yIO8uPRGc5j25neRvIPr9ukH1+20GndIQB0C9FHOd/0gzyCVo5&#10;Gz+KJ2kMW0GZqfNJWjE9isydYWVsQy6k29CesUnXSh1WonM63h2gt0QNoN+IuGa9J+LKl6gXrnxX&#10;i7jyXePI9kusaU/auJouUc1u0PUiHi/+nc22MP5C2ovxMmyNrMPKEDt0OodO59DpHDqdQ6dz6HQO&#10;ndGejytf7NDpHDqdQ6dz6IUDYx/Gy7A1qw7XbewwHDncibL4cxh2DsPOYdg5DDuHYecw7ByGncOw&#10;cxh2DvvC+PE3SzBehq0odbjeY4cR5zDiHEacw4hzGHEOI85hxDmMOIcR5zDiHEacw0E4MI5ivAxb&#10;iepwxcUOR5zDEedwxDkccQ5HnMOR9EM6r7kyfFjENetaEVe3j4q4TiwVcS2w64FPrcqZLFZTeJDt&#10;CdamlE+vpvD+ZAgrY5vyU61taM+wtaAeV1ycCW91mfBWlwljTxSNbGuUCXO/9ITKNoL+UjQMekbE&#10;K9ye6awAPa+yNaAXRewzfqaz1WXCW10mvDWNn+lsgy2jF2YMWzXqcRXHtthL6XirUBbn/Z1pbNvp&#10;bLGXUruNaBfbdjrbTmfb6Ww7nW2ns8UOSUcYxhHiJ1idzrY3mE5ifKUQtr7UYw2JbYed7XBky5Uo&#10;th12tsPOdtjZDjtb7Ht0RnI0HNUkrrpSCFs16rFqxCMbcSMbcSMbcSMbcSMbcSMbcSMbcSMbcSM7&#10;GEbF66QUwtaCelxx8ciOuJFhH6JPhatGPGfYh6iM+5f4DDniRnbEjexINLLXcWXOhNiGJzEMu4rX&#10;KW/ehhyfYWWs24T3mnJH0YaxTZ8D+2NdtpnB++RKxrA+2Ro9ExgCvamyImhONAiyJxm8o9uTDN7R&#10;31FN3tHjpzhb0yv9GmJTyucA6zFejplPnzimd3/PryGOIhtmnEB2zzgqwxa8LoQ4gUyaYWWsWwgx&#10;gzaME2rH/liXbdgv+QM8GWhaOAO9/NcQm5Pj6Lcy372gJaI20PWiEugGUTfoJlEGulV7QmbZ5d30&#10;DLJthvlyp30mxAx23gwrY5tyFn4C7Rnv971ixv0nC/tWMu6rNdItGKnlYR2gOMM4HmUYLLMMYwfo&#10;EfXyHMgyDM6FZWWcJ8vKiqCn1I4z+k0RZ83y7zzoeyrrAdmu/hHQj1XGI1ge1gU6pjKO2vb4A6CX&#10;Vcbj/ZM+Jc7wdIhXMCOME7pGHkpGo1nqAVnusx3Uoz7bQEOiHaA4wx91Gf6oy/BHo2w1Q7uD6mUz&#10;yOalF3REZTzeD0Ul0E9E3SDLVtnnz1V2G8hmYj3oFypjL/8s6gf9i2gQ9CtRB2hM1AU6Lbod9F9E&#10;PPp/jeb6Fcw141XMK+MVzfX6ZDya610gm+sOUL/67AbtEbWBvi7KQN+IjvdqOBavsPYQr+p4f4Zv&#10;EdvVbgcoPt5UlNf2o8yO3gayT5r/5tKjOh4zv/KudQYZIMOuau5omQEWsZIXQlgZ25QzwxNozziq&#10;cdbhbI13vcejXe8qlFn2sRpkWSDP8kXqpR1UJeKVY1kSrxzL9EgfczXt9xa8Gq9XGa/3G0Q83i1a&#10;s2lRSBmvYPSME6pZh3MiNhp1RqPOaNQZjTqjUWc06oxGndGoMxqNvsHmNR0bjTqjUWf0SrAppK9i&#10;9IxXIqNxZzTujMad0bgzGndG485o3BmNO6NxZzTujMad0bgzGndGr8KIMYPRM16NjKac0ZQzmnJG&#10;U85oyhlNOaMpZzTljKac0ZQzmnJGU85oKjJitlXeKeJ6hxXZMq+jIeuawvuTIayMbcrZ2Am0Z9j1&#10;V4/zOt5pHnc7zePRTnMNatpOk/cx22luBD2t2R0G2V6WV86zKlsBssyLZfF3kMddLnLc5SLHXS5y&#10;3OUix9NfaiZoOBniFZgx7Nqsx/UQ2+Iep5GtQpntq9eAYttRZzvqbHFXUy+8I8S2o852NI1tR50t&#10;7mrqZSN6iTMv3MdUxiPEtq/AlvEqzBh23dbjbhHbjjvbcWc77mzHne24sx13tuPOdtzZjjvbcWc7&#10;7mzHne24sx13tq8GU57hpRB2TdfzHqdZ2gOKP9spZzvlbKec7ZSznXK2U852ytlOOdspZzvlbKec&#10;7ZSznYpsmUPNhDiBXIph1/Q65SwnkFMxrIx1m/BeU24GbRiWbbA/1mWbGbxPruQF9+BqnBFxj/mm&#10;iHtay8OGQPZt7CDoXdXcC7oo4hUe/0sLx5GHVY7H+619f877bfz9+XF8o1ypybHcJOJ+9xYRj75c&#10;xOP9vn9p4WjI9tZjZjg7zPou//Z3BrkS4zzyNMaM1pYWvC6EOI98jWFlrFsIsRb5I+O82rE/1mUb&#10;9kv+ADne+oVznit9+zuHfiszthPfel8r6gBdJ8pAnxS1gG4U3Q/6tIg1P6f9H7O88j5zbe4rMCRX&#10;7j/cg54JsTY3jTJypYxtylngebRnvN/+ihnflxe2r2R8OY30IYy0XdQDsv3udlCcy8xFO9wdKItz&#10;mblot92NsifUJ+fwgIgzY7kM5/AZlXEOj4hY8681h/SfDlGVa8e/F0iufGYP4O9vfKC/m3/PwjNz&#10;+XlRn6S5D/R38zcv3Ovl851hrN1ybAH1ie4HWQbDmvsi/yqcG4xlcGXY72keSKrBldnoB3WK2kC7&#10;RN0g+ybwYdBelXWAHhNloCdFLaCnRfeD7DNkze9H41wWxjidLMeYGPZrni1JFo1zJcjOtTyoS0fA&#10;71tygyL8S+e5YVEJFH9nmOUeV1kHyr4hykAjohbQt0T3g54VsWb8LxgshwNjLcbLsHVyY1IXOQyB&#10;zGEQZNdLEdSvI+wE7RaVQF8TDYBs5ntA5tANMocMZDO/GmRXz32g76tP1nxR1AKyJyT3g46pjDV/&#10;oc/vDawx5V3/2twbcCdX1iNmBMxTi+naXCGElbFNOX89j/YMuyP+Ea7kOLObi7KGu1BmueoaUJyr&#10;zrmsAeu0rvkSasa56pzLGuZc1jDnsoY5lzXMuaxhLsoaaFHA3Rq/O8qdw9VGrlxja3FtxkZJ7i3N&#10;J8tioyQXGyW5ReqlHTVjoyQXGyW5OPtOch9TuxLaxdl3krteZd0ou0HENSTOvqvwuTGWYfQMW0PW&#10;4iqOjaojowaUxUbVzqjaGVU7o2pnVO2Mqp1RtTOqdkbVzqjaGS0LNoV0OUbPsNVmLa7p2CiLjFhm&#10;RqtA8WeUOaPMGWXOKHNGmTPKnFHmjDJnlDmj5TBirMXoGbb2NOBKjY3qIqN6lJkRV4bYqM4Z1Tmj&#10;OmdU54zqnFGdM6pzRnXOqC4yYsZdzjmwksKKXFlRmI8w857C+5MhrIxtyhn5ebRn2IpSj6s/zlnm&#10;0jhnmXM5y5zLWeZczjLnchbsTKIrZ87lLHMuZ5lzOcucy1nmXM4y53KWOZezzEU5Cw0nQ1TlSrhG&#10;yZXVph5XcWyb5GLbJGfZdx1qxtk3dhDqZSPK4mcNSS62TXJx9p3k4mcNSS7OvpPci+ozjz5/KuIR&#10;4uw7ycXZd5KLs+8qfN6MZTBj2EpUj9Umtq12ttXOttrZVjtb7Fg0smH0GdtWO9tqZ1vtbKudbbWz&#10;rXa21c622tkuC6aTuK5LIWyVqsfaE9tmzha7IDnUoWb82WIXpLKNKIttM2eLnY5qrkDN+LPNnG3m&#10;bDNnmznbzNlmznY5bBlrYcawFYyrVGxb52zrIts1qBnb1jnbOmeLPZH8uJs5rPWFWXz5f+eRzTNs&#10;fVmnXPY8snqGlbFuE95ryq3NvQ4HcmXNYn+syzYzeJ9cuVLXY10yGgLZk4AiyJ4EDILib2Tn3Dey&#10;c+4b2bk0/kYWfehX2pUxMSdnbr4e4+WYyeU8+e3f92+VbVg4c7k8H8qSL+aqwm++a9OLFxcl/PP/&#10;BAAAAP//AwBQSwECLQAUAAYACAAAACEAv1ec5QwBAAAVAgAAEwAAAAAAAAAAAAAAAAAAAAAAW0Nv&#10;bnRlbnRfVHlwZXNdLnhtbFBLAQItABQABgAIAAAAIQA4/SH/1gAAAJQBAAALAAAAAAAAAAAAAAAA&#10;AD0BAABfcmVscy8ucmVsc1BLAQItABQABgAIAAAAIQA9uzUwjQYAAAIfAAAOAAAAAAAAAAAAAAAA&#10;ADwCAABkcnMvZTJvRG9jLnhtbFBLAQItABQABgAIAAAAIQBPoa7FugAAACEBAAAZAAAAAAAAAAAA&#10;AAAAAPUIAABkcnMvX3JlbHMvZTJvRG9jLnhtbC5yZWxzUEsBAi0AFAAGAAgAAAAhAIvXO/HcAAAA&#10;BQEAAA8AAAAAAAAAAAAAAAAA5gkAAGRycy9kb3ducmV2LnhtbFBLAQItABQABgAIAAAAIQAM23OT&#10;GiIAAOBwAAAUAAAAAAAAAAAAAAAAAO8KAABkcnMvbWVkaWEvaW1hZ2UxLndtZlBLBQYAAAAABgAG&#10;AHwBAAA7LQAAAAA=&#10;">
                <v:rect id="Rectangle 356" o:spid="_x0000_s1215" style="position:absolute;width:61194;height:381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DnAcUA&#10;AADcAAAADwAAAGRycy9kb3ducmV2LnhtbESPQWvCQBSE74X+h+UJvZS6saJI6ipFkAYRxGg9P7Kv&#10;STD7Nma3Sfz3riB4HGbmG2a+7E0lWmpcaVnBaBiBIM6sLjlXcDysP2YgnEfWWFkmBVdysFy8vswx&#10;1rbjPbWpz0WAsItRQeF9HUvpsoIMuqGtiYP3ZxuDPsgml7rBLsBNJT+jaCoNlhwWCqxpVVB2Tv+N&#10;gi7btafD9kfu3k+J5UtyWaW/G6XeBv33FwhPvX+GH+1EKxhPpnA/E4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oOcBxQAAANwAAAAPAAAAAAAAAAAAAAAAAJgCAABkcnMv&#10;ZG93bnJldi54bWxQSwUGAAAAAAQABAD1AAAAigMAAAAA&#10;" filled="f" stroked="f"/>
                <v:shape id="Picture 357" o:spid="_x0000_s1216" type="#_x0000_t75" style="position:absolute;left:2559;width:36299;height:369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Hp97FAAAA3AAAAA8AAABkcnMvZG93bnJldi54bWxEj09rwkAUxO+FfoflFbw1m6pNS5pVRBC9&#10;ibb0/Mi+5k+zb9PsmkQ/vSsUPA4z8xsmW46mET11rrKs4CWKQRDnVldcKPj63Dy/g3AeWWNjmRSc&#10;ycFy8fiQYartwAfqj74QAcIuRQWl920qpctLMugi2xIH78d2Bn2QXSF1h0OAm0ZO4ziRBisOCyW2&#10;tC4p/z2ejIL1/LvmueQtbXdJfbkk+2H11ys1eRpXHyA8jf4e/m/vtILZ6xvczoQjIBd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h6fexQAAANwAAAAPAAAAAAAAAAAAAAAA&#10;AJ8CAABkcnMvZG93bnJldi54bWxQSwUGAAAAAAQABAD3AAAAkQMAAAAA&#10;" fillcolor="#bbe0e3">
                  <v:imagedata r:id="rId35" o:title=""/>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532" o:spid="_x0000_s1217" type="#_x0000_t62" style="position:absolute;left:39823;top:7133;width:18470;height:58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s8v78A&#10;AADcAAAADwAAAGRycy9kb3ducmV2LnhtbERPTYvCMBC9C/sfwizsTdNVdLUaZRFkPYigq/ehGdti&#10;MglNtPXfm4Pg8fG+F6vOGnGnJtSOFXwPMhDEhdM1lwpO/5v+FESIyBqNY1LwoACr5Udvgbl2LR/o&#10;foylSCEcclRQxehzKUNRkcUwcJ44cRfXWIwJNqXUDbYp3Bo5zLKJtFhzaqjQ07qi4nq8WQXnWR2H&#10;Zue7P7lpzW468vsf45X6+ux+5yAidfEtfrm3WsFonNamM+kIyO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ezy/vwAAANwAAAAPAAAAAAAAAAAAAAAAAJgCAABkcnMvZG93bnJl&#10;di54bWxQSwUGAAAAAAQABAD1AAAAhAMAAAAA&#10;" adj="-21904,3180" fillcolor="#80000f" strokecolor="#80000f">
                  <v:fill opacity="13107f"/>
                  <v:textbox inset="1.80339mm,.90169mm,1.80339mm,.90169mm">
                    <w:txbxContent>
                      <w:p w:rsidR="00E9126C" w:rsidRDefault="00E9126C" w:rsidP="00CD2CC3">
                        <w:pPr>
                          <w:spacing w:before="0" w:line="240" w:lineRule="exact"/>
                          <w:jc w:val="center"/>
                          <w:rPr>
                            <w:b/>
                            <w:bCs/>
                            <w:color w:val="000000"/>
                            <w:sz w:val="16"/>
                            <w:szCs w:val="20"/>
                          </w:rPr>
                        </w:pPr>
                        <w:r>
                          <w:rPr>
                            <w:b/>
                            <w:bCs/>
                            <w:color w:val="000000"/>
                            <w:sz w:val="16"/>
                            <w:szCs w:val="20"/>
                            <w:rtl/>
                          </w:rPr>
                          <w:t>متوسط القيمة:</w:t>
                        </w:r>
                      </w:p>
                      <w:p w:rsidR="00E9126C" w:rsidRDefault="00E9126C" w:rsidP="00CD2CC3">
                        <w:pPr>
                          <w:spacing w:before="0" w:line="240" w:lineRule="exact"/>
                          <w:jc w:val="center"/>
                          <w:rPr>
                            <w:b/>
                            <w:bCs/>
                            <w:sz w:val="19"/>
                            <w:szCs w:val="17"/>
                            <w:rtl/>
                          </w:rPr>
                        </w:pPr>
                        <w:r>
                          <w:rPr>
                            <w:b/>
                            <w:bCs/>
                            <w:color w:val="000000"/>
                            <w:sz w:val="16"/>
                            <w:szCs w:val="20"/>
                          </w:rPr>
                          <w:t>10</w:t>
                        </w:r>
                        <w:r>
                          <w:rPr>
                            <w:b/>
                            <w:bCs/>
                            <w:color w:val="000000"/>
                            <w:sz w:val="16"/>
                            <w:szCs w:val="20"/>
                            <w:rtl/>
                          </w:rPr>
                          <w:t xml:space="preserve"> يورو/</w:t>
                        </w:r>
                        <w:r>
                          <w:rPr>
                            <w:b/>
                            <w:bCs/>
                            <w:color w:val="000000"/>
                            <w:sz w:val="16"/>
                            <w:szCs w:val="20"/>
                          </w:rPr>
                          <w:t>MHz</w:t>
                        </w:r>
                        <w:r>
                          <w:rPr>
                            <w:b/>
                            <w:bCs/>
                            <w:color w:val="000000"/>
                            <w:sz w:val="16"/>
                            <w:szCs w:val="20"/>
                            <w:rtl/>
                          </w:rPr>
                          <w:t>/فرد</w:t>
                        </w:r>
                      </w:p>
                    </w:txbxContent>
                  </v:textbox>
                </v:shape>
                <v:shape id="AutoShape 533" o:spid="_x0000_s1218" type="#_x0000_t62" style="position:absolute;left:39943;top:31306;width:18350;height:48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XDPsYA&#10;AADcAAAADwAAAGRycy9kb3ducmV2LnhtbESP3WrCQBSE74W+w3IEb4puqrRo6iqNP6hFBGMf4JA9&#10;JqHZsyG7anx7t1DwcpiZb5jpvDWVuFLjSssK3gYRCOLM6pJzBT+ndX8MwnlkjZVlUnAnB/PZS2eK&#10;sbY3PtI19bkIEHYxKii8r2MpXVaQQTewNXHwzrYx6INscqkbvAW4qeQwij6kwZLDQoE1LQrKftOL&#10;UeC+V5NNtEz3F95tkgOOkuHrMlGq122/PkF4av0z/N/eagWj9wn8nQlH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XDPsYAAADcAAAADwAAAAAAAAAAAAAAAACYAgAAZHJz&#10;L2Rvd25yZXYueG1sUEsFBgAAAAAEAAQA9QAAAIsDAAAAAA==&#10;" adj="-27647,10329" fillcolor="#80000f" strokecolor="#80000f">
                  <v:fill opacity="13107f"/>
                  <v:textbox inset="1.80339mm,.90169mm,1.80339mm,.90169mm">
                    <w:txbxContent>
                      <w:p w:rsidR="00E9126C" w:rsidRDefault="00E9126C" w:rsidP="00CD2CC3">
                        <w:pPr>
                          <w:spacing w:before="0" w:line="240" w:lineRule="exact"/>
                          <w:jc w:val="center"/>
                          <w:rPr>
                            <w:b/>
                            <w:bCs/>
                            <w:color w:val="000000"/>
                            <w:sz w:val="16"/>
                            <w:szCs w:val="20"/>
                          </w:rPr>
                        </w:pPr>
                        <w:r>
                          <w:rPr>
                            <w:b/>
                            <w:bCs/>
                            <w:color w:val="000000"/>
                            <w:sz w:val="16"/>
                            <w:szCs w:val="20"/>
                            <w:rtl/>
                          </w:rPr>
                          <w:t>أقصى قيمة:</w:t>
                        </w:r>
                      </w:p>
                      <w:p w:rsidR="00E9126C" w:rsidRDefault="00E9126C" w:rsidP="00CD2CC3">
                        <w:pPr>
                          <w:spacing w:before="0" w:line="240" w:lineRule="exact"/>
                          <w:jc w:val="center"/>
                          <w:rPr>
                            <w:b/>
                            <w:bCs/>
                            <w:color w:val="000000"/>
                            <w:sz w:val="16"/>
                            <w:szCs w:val="20"/>
                            <w:rtl/>
                          </w:rPr>
                        </w:pPr>
                        <w:r>
                          <w:rPr>
                            <w:b/>
                            <w:bCs/>
                            <w:color w:val="000000"/>
                            <w:sz w:val="16"/>
                            <w:szCs w:val="20"/>
                          </w:rPr>
                          <w:t>164</w:t>
                        </w:r>
                        <w:r>
                          <w:rPr>
                            <w:b/>
                            <w:bCs/>
                            <w:color w:val="000000"/>
                            <w:sz w:val="16"/>
                            <w:szCs w:val="20"/>
                            <w:rtl/>
                          </w:rPr>
                          <w:t xml:space="preserve"> يورو/</w:t>
                        </w:r>
                        <w:r>
                          <w:rPr>
                            <w:b/>
                            <w:bCs/>
                            <w:color w:val="000000"/>
                            <w:sz w:val="16"/>
                            <w:szCs w:val="20"/>
                          </w:rPr>
                          <w:t>MHz</w:t>
                        </w:r>
                        <w:r>
                          <w:rPr>
                            <w:b/>
                            <w:bCs/>
                            <w:color w:val="000000"/>
                            <w:sz w:val="16"/>
                            <w:szCs w:val="20"/>
                            <w:rtl/>
                          </w:rPr>
                          <w:t>/فرد</w:t>
                        </w:r>
                      </w:p>
                      <w:p w:rsidR="00E9126C" w:rsidRDefault="00E9126C" w:rsidP="00CD2CC3">
                        <w:pPr>
                          <w:rPr>
                            <w:b/>
                            <w:bCs/>
                            <w:sz w:val="19"/>
                            <w:szCs w:val="17"/>
                          </w:rPr>
                        </w:pPr>
                      </w:p>
                    </w:txbxContent>
                  </v:textbox>
                </v:shape>
                <v:shape id="AutoShape 534" o:spid="_x0000_s1219" type="#_x0000_t62" style="position:absolute;left:40524;top:14777;width:17769;height:57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s9i70A&#10;AADcAAAADwAAAGRycy9kb3ducmV2LnhtbERPyw7BQBTdS/zD5ErsmCIRKUOEEMTGI7G9Olfb6Nyp&#10;zqD+3iwklifnPZnVphAvqlxuWUGvG4EgTqzOOVVwPq06IxDOI2ssLJOCDzmYTZuNCcbavvlAr6NP&#10;RQhhF6OCzPsyltIlGRl0XVsSB+5mK4M+wCqVusJ3CDeF7EfRUBrMOTRkWNIio+R+fBoF1l73523y&#10;vK2jHfbIXJabx2WpVLtVz8cgPNX+L/65N1rBYBjmhzPhCMjp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7gs9i70AAADcAAAADwAAAAAAAAAAAAAAAACYAgAAZHJzL2Rvd25yZXYu&#10;eG1sUEsFBgAAAAAEAAQA9QAAAIIDAAAAAA==&#10;" adj="-27606,-2679" fillcolor="#80000f" strokecolor="#80000f">
                  <v:fill opacity="13107f"/>
                  <v:textbox inset="1.80339mm,.90169mm,1.80339mm,.90169mm">
                    <w:txbxContent>
                      <w:p w:rsidR="00E9126C" w:rsidRDefault="00E9126C" w:rsidP="00CD2CC3">
                        <w:pPr>
                          <w:spacing w:before="0" w:line="240" w:lineRule="exact"/>
                          <w:jc w:val="center"/>
                          <w:rPr>
                            <w:b/>
                            <w:bCs/>
                            <w:color w:val="000000"/>
                            <w:sz w:val="16"/>
                            <w:szCs w:val="20"/>
                          </w:rPr>
                        </w:pPr>
                        <w:r>
                          <w:rPr>
                            <w:b/>
                            <w:bCs/>
                            <w:color w:val="000000"/>
                            <w:sz w:val="16"/>
                            <w:szCs w:val="20"/>
                            <w:rtl/>
                          </w:rPr>
                          <w:t>أقصى قيمة:</w:t>
                        </w:r>
                      </w:p>
                      <w:p w:rsidR="00E9126C" w:rsidRDefault="00E9126C" w:rsidP="00CD2CC3">
                        <w:pPr>
                          <w:spacing w:before="0" w:line="240" w:lineRule="exact"/>
                          <w:jc w:val="center"/>
                          <w:rPr>
                            <w:b/>
                            <w:bCs/>
                            <w:color w:val="000000"/>
                            <w:sz w:val="16"/>
                            <w:szCs w:val="20"/>
                            <w:rtl/>
                          </w:rPr>
                        </w:pPr>
                        <w:r>
                          <w:rPr>
                            <w:b/>
                            <w:bCs/>
                            <w:color w:val="000000"/>
                            <w:sz w:val="16"/>
                            <w:szCs w:val="20"/>
                          </w:rPr>
                          <w:t>106</w:t>
                        </w:r>
                        <w:r>
                          <w:rPr>
                            <w:b/>
                            <w:bCs/>
                            <w:color w:val="000000"/>
                            <w:sz w:val="16"/>
                            <w:szCs w:val="20"/>
                            <w:rtl/>
                          </w:rPr>
                          <w:t xml:space="preserve"> يورو/</w:t>
                        </w:r>
                        <w:r>
                          <w:rPr>
                            <w:b/>
                            <w:bCs/>
                            <w:color w:val="000000"/>
                            <w:sz w:val="16"/>
                            <w:szCs w:val="20"/>
                          </w:rPr>
                          <w:t>MHz</w:t>
                        </w:r>
                        <w:r>
                          <w:rPr>
                            <w:b/>
                            <w:bCs/>
                            <w:color w:val="000000"/>
                            <w:sz w:val="16"/>
                            <w:szCs w:val="20"/>
                            <w:rtl/>
                          </w:rPr>
                          <w:t>/فرد</w:t>
                        </w:r>
                      </w:p>
                    </w:txbxContent>
                  </v:textbox>
                </v:shape>
                <v:shape id="AutoShape 535" o:spid="_x0000_s1220" type="#_x0000_t62" style="position:absolute;left:39553;top:1080;width:15527;height:5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UM2cUA&#10;AADcAAAADwAAAGRycy9kb3ducmV2LnhtbESPQWvCQBSE74X+h+UJvdVdFW2JrhJaCh7sobGHHh/Z&#10;ZxLMvg27a5L6612h0OMwM98wm91oW9GTD41jDbOpAkFcOtNwpeH7+PH8CiJEZIOtY9LwSwF228eH&#10;DWbGDfxFfRErkSAcMtRQx9hlUoayJoth6jri5J2ctxiT9JU0HocEt62cK7WSFhtOCzV29FZTeS4u&#10;VsPPcI39ofhclj4scvWSX9U+f9f6aTLmaxCRxvgf/mvvjYbFagb3M+kIyO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pQzZxQAAANwAAAAPAAAAAAAAAAAAAAAAAJgCAABkcnMv&#10;ZG93bnJldi54bWxQSwUGAAAAAAQABAD1AAAAigMAAAAA&#10;" adj="-28579,22648" fillcolor="#80000f" strokecolor="#80000f">
                  <v:fill opacity="13107f"/>
                  <v:textbox inset="1.80339mm,.90169mm,1.80339mm,.90169mm">
                    <w:txbxContent>
                      <w:p w:rsidR="00E9126C" w:rsidRDefault="00E9126C" w:rsidP="00CD2CC3">
                        <w:pPr>
                          <w:spacing w:before="0" w:line="240" w:lineRule="exact"/>
                          <w:jc w:val="center"/>
                          <w:rPr>
                            <w:b/>
                            <w:bCs/>
                            <w:color w:val="000000"/>
                            <w:sz w:val="16"/>
                            <w:szCs w:val="20"/>
                          </w:rPr>
                        </w:pPr>
                        <w:r>
                          <w:rPr>
                            <w:b/>
                            <w:bCs/>
                            <w:color w:val="000000"/>
                            <w:sz w:val="16"/>
                            <w:szCs w:val="20"/>
                            <w:rtl/>
                          </w:rPr>
                          <w:t>متوسط القيمة:</w:t>
                        </w:r>
                      </w:p>
                      <w:p w:rsidR="00E9126C" w:rsidRDefault="00E9126C" w:rsidP="00CD2CC3">
                        <w:pPr>
                          <w:spacing w:before="0" w:line="240" w:lineRule="exact"/>
                          <w:jc w:val="center"/>
                          <w:rPr>
                            <w:b/>
                            <w:bCs/>
                            <w:color w:val="000000"/>
                            <w:sz w:val="20"/>
                            <w:szCs w:val="20"/>
                            <w:rtl/>
                          </w:rPr>
                        </w:pPr>
                        <w:r>
                          <w:rPr>
                            <w:b/>
                            <w:bCs/>
                            <w:color w:val="000000"/>
                            <w:sz w:val="16"/>
                            <w:szCs w:val="20"/>
                          </w:rPr>
                          <w:t>23</w:t>
                        </w:r>
                        <w:r>
                          <w:rPr>
                            <w:b/>
                            <w:bCs/>
                            <w:color w:val="000000"/>
                            <w:sz w:val="16"/>
                            <w:szCs w:val="20"/>
                            <w:rtl/>
                          </w:rPr>
                          <w:t xml:space="preserve"> يورو/</w:t>
                        </w:r>
                        <w:r>
                          <w:rPr>
                            <w:b/>
                            <w:bCs/>
                            <w:color w:val="000000"/>
                            <w:sz w:val="16"/>
                            <w:szCs w:val="20"/>
                          </w:rPr>
                          <w:t>MHz</w:t>
                        </w:r>
                        <w:r>
                          <w:rPr>
                            <w:b/>
                            <w:bCs/>
                            <w:color w:val="000000"/>
                            <w:sz w:val="16"/>
                            <w:szCs w:val="20"/>
                            <w:rtl/>
                          </w:rPr>
                          <w:t>/فرد</w:t>
                        </w:r>
                      </w:p>
                    </w:txbxContent>
                  </v:textbox>
                </v:shape>
                <v:shape id="AutoShape 536" o:spid="_x0000_s1221" type="#_x0000_t62" style="position:absolute;left:40542;top:24825;width:17751;height:46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yj5cMA&#10;AADcAAAADwAAAGRycy9kb3ducmV2LnhtbESP0WrCQBRE3wv+w3IF3+omEUIbXUVEpW+lST/gmr0m&#10;0ezdkF2T+PfdQqGPw8ycYTa7ybRioN41lhXEywgEcWl1w5WC7+L0+gbCeWSNrWVS8CQHu+3sZYOZ&#10;tiN/0ZD7SgQIuwwV1N53mZSurMmgW9qOOHhX2xv0QfaV1D2OAW5amURRKg02HBZq7OhQU3nPH0bB&#10;WR9vWEzvp8+iHB/jRcvYmUGpxXzar0F4mvx/+K/9oRWs0gR+z4Qj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yj5cMAAADcAAAADwAAAAAAAAAAAAAAAACYAgAAZHJzL2Rv&#10;d25yZXYueG1sUEsFBgAAAAAEAAQA9QAAAIgDAAAAAA==&#10;" adj="-26330,22187" fillcolor="#80000f" strokecolor="#80000f">
                  <v:fill opacity="13107f"/>
                  <v:textbox inset="1.80339mm,.90169mm,1.80339mm,.90169mm">
                    <w:txbxContent>
                      <w:p w:rsidR="00E9126C" w:rsidRDefault="00E9126C" w:rsidP="00CD2CC3">
                        <w:pPr>
                          <w:spacing w:before="0" w:line="240" w:lineRule="exact"/>
                          <w:jc w:val="center"/>
                          <w:rPr>
                            <w:b/>
                            <w:bCs/>
                            <w:color w:val="000000"/>
                            <w:sz w:val="16"/>
                            <w:szCs w:val="20"/>
                          </w:rPr>
                        </w:pPr>
                        <w:r>
                          <w:rPr>
                            <w:b/>
                            <w:bCs/>
                            <w:color w:val="000000"/>
                            <w:sz w:val="16"/>
                            <w:szCs w:val="20"/>
                            <w:rtl/>
                          </w:rPr>
                          <w:t>متوسط القيمة:</w:t>
                        </w:r>
                      </w:p>
                      <w:p w:rsidR="00E9126C" w:rsidRDefault="00E9126C" w:rsidP="00CD2CC3">
                        <w:pPr>
                          <w:spacing w:before="0" w:line="240" w:lineRule="exact"/>
                          <w:jc w:val="center"/>
                          <w:rPr>
                            <w:b/>
                            <w:bCs/>
                            <w:color w:val="000000"/>
                            <w:sz w:val="16"/>
                            <w:szCs w:val="20"/>
                            <w:rtl/>
                          </w:rPr>
                        </w:pPr>
                        <w:r>
                          <w:rPr>
                            <w:b/>
                            <w:bCs/>
                            <w:color w:val="000000"/>
                            <w:sz w:val="16"/>
                            <w:szCs w:val="20"/>
                          </w:rPr>
                          <w:t>3,2</w:t>
                        </w:r>
                        <w:r>
                          <w:rPr>
                            <w:b/>
                            <w:bCs/>
                            <w:color w:val="000000"/>
                            <w:sz w:val="16"/>
                            <w:szCs w:val="20"/>
                            <w:rtl/>
                          </w:rPr>
                          <w:t xml:space="preserve"> يورو/</w:t>
                        </w:r>
                        <w:r>
                          <w:rPr>
                            <w:b/>
                            <w:bCs/>
                            <w:color w:val="000000"/>
                            <w:sz w:val="16"/>
                            <w:szCs w:val="20"/>
                          </w:rPr>
                          <w:t>MHz</w:t>
                        </w:r>
                        <w:r>
                          <w:rPr>
                            <w:b/>
                            <w:bCs/>
                            <w:color w:val="000000"/>
                            <w:sz w:val="16"/>
                            <w:szCs w:val="20"/>
                            <w:rtl/>
                          </w:rPr>
                          <w:t>/فرد</w:t>
                        </w:r>
                      </w:p>
                    </w:txbxContent>
                  </v:textbox>
                </v:shape>
                <v:rect id="Rectangle 363" o:spid="_x0000_s1222" style="position:absolute;left:2559;top:35179;width:4917;height:20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GvqcYA&#10;AADcAAAADwAAAGRycy9kb3ducmV2LnhtbESPQWvCQBSE7wX/w/KEXkrd2KCU1FUkEChCD0bB62v2&#10;uYlm34bsNkn/fbdQ6HGYmW+YzW6yrRio941jBctFAoK4crpho+B8Kp5fQfiArLF1TAq+ycNuO3vY&#10;YKbdyEcaymBEhLDPUEEdQpdJ6auaLPqF64ijd3W9xRBlb6TucYxw28qXJFlLiw3HhRo7ymuq7uWX&#10;VTAa/3E83Aoq88NN5595unpaXZR6nE/7NxCBpvAf/mu/awXpOoXfM/EI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tGvqcYAAADcAAAADwAAAAAAAAAAAAAAAACYAgAAZHJz&#10;L2Rvd25yZXYueG1sUEsFBgAAAAAEAAQA9QAAAIsDAAAAAA==&#10;" filled="f" fillcolor="#05436a" stroked="f">
                  <v:textbox inset="1.80339mm,.90169mm,1.80339mm,.90169mm">
                    <w:txbxContent>
                      <w:p w:rsidR="00E9126C" w:rsidRDefault="00E9126C" w:rsidP="00CD2CC3">
                        <w:pPr>
                          <w:rPr>
                            <w:rFonts w:cs="Verdana"/>
                            <w:color w:val="05436A"/>
                            <w:sz w:val="10"/>
                            <w:szCs w:val="10"/>
                          </w:rPr>
                        </w:pPr>
                        <w:r>
                          <w:rPr>
                            <w:rFonts w:cs="Verdana"/>
                            <w:color w:val="05436A"/>
                            <w:sz w:val="10"/>
                            <w:szCs w:val="10"/>
                          </w:rPr>
                          <w:t>Source: IDATE</w:t>
                        </w:r>
                      </w:p>
                    </w:txbxContent>
                  </v:textbox>
                </v:rect>
                <w10:anchorlock/>
              </v:group>
            </w:pict>
          </mc:Fallback>
        </mc:AlternateContent>
      </w:r>
    </w:p>
    <w:p w:rsidR="00B4405E" w:rsidRDefault="00B4405E" w:rsidP="00B4405E">
      <w:pPr>
        <w:spacing w:before="0" w:line="184" w:lineRule="auto"/>
        <w:rPr>
          <w:rtl/>
        </w:rPr>
      </w:pPr>
    </w:p>
    <w:p w:rsidR="00CD2CC3" w:rsidRDefault="00CD2CC3" w:rsidP="00B4405E">
      <w:pPr>
        <w:spacing w:before="0" w:line="184" w:lineRule="auto"/>
        <w:rPr>
          <w:bCs/>
          <w:szCs w:val="26"/>
          <w:rtl/>
        </w:rPr>
      </w:pPr>
      <w:r>
        <w:rPr>
          <w:rtl/>
        </w:rPr>
        <w:t>مزادات تكنولوجيا الجيل الثالث: مبالغة واضحة في التقدير في حالتي المملكة المتحدة وألمانيا، فقد خسر ترخيص شركة </w:t>
      </w:r>
      <w:r>
        <w:t>BT</w:t>
      </w:r>
      <w:r>
        <w:rPr>
          <w:rtl/>
        </w:rPr>
        <w:t xml:space="preserve"> </w:t>
      </w:r>
      <w:r>
        <w:rPr>
          <w:rFonts w:hint="cs"/>
          <w:rtl/>
        </w:rPr>
        <w:t xml:space="preserve">نسبة </w:t>
      </w:r>
      <w:r>
        <w:t>75</w:t>
      </w:r>
      <w:r>
        <w:rPr>
          <w:rtl/>
        </w:rPr>
        <w:t xml:space="preserve"> في </w:t>
      </w:r>
      <w:r>
        <w:rPr>
          <w:spacing w:val="-4"/>
          <w:rtl/>
        </w:rPr>
        <w:t>المائة</w:t>
      </w:r>
      <w:r>
        <w:rPr>
          <w:rtl/>
        </w:rPr>
        <w:t xml:space="preserve"> من قيمته بين عامي </w:t>
      </w:r>
      <w:r>
        <w:t>2000</w:t>
      </w:r>
      <w:r>
        <w:rPr>
          <w:rtl/>
        </w:rPr>
        <w:t xml:space="preserve"> و</w:t>
      </w:r>
      <w:r>
        <w:t>2005</w:t>
      </w:r>
      <w:r>
        <w:rPr>
          <w:rtl/>
        </w:rPr>
        <w:t xml:space="preserve"> </w:t>
      </w:r>
      <w:r>
        <w:t>(FRENCH, 2009)</w:t>
      </w:r>
      <w:r>
        <w:rPr>
          <w:rtl/>
        </w:rPr>
        <w:t>.</w:t>
      </w:r>
    </w:p>
    <w:p w:rsidR="00CD2CC3" w:rsidRDefault="00CD2CC3" w:rsidP="00CD2CC3">
      <w:pPr>
        <w:spacing w:line="184" w:lineRule="auto"/>
        <w:rPr>
          <w:rtl/>
        </w:rPr>
      </w:pPr>
      <w:r>
        <w:rPr>
          <w:rtl/>
        </w:rPr>
        <w:t xml:space="preserve">في عام </w:t>
      </w:r>
      <w:r>
        <w:t>2003</w:t>
      </w:r>
      <w:r>
        <w:rPr>
          <w:rtl/>
        </w:rPr>
        <w:t xml:space="preserve">، فقدت رخصة </w:t>
      </w:r>
      <w:r>
        <w:t>O2</w:t>
      </w:r>
      <w:r>
        <w:rPr>
          <w:rtl/>
        </w:rPr>
        <w:t xml:space="preserve"> </w:t>
      </w:r>
      <w:r>
        <w:rPr>
          <w:rFonts w:hint="cs"/>
          <w:rtl/>
        </w:rPr>
        <w:t xml:space="preserve">نسبة </w:t>
      </w:r>
      <w:r>
        <w:t>47</w:t>
      </w:r>
      <w:r>
        <w:rPr>
          <w:rtl/>
        </w:rPr>
        <w:t xml:space="preserve"> في المائة من قيمتها مقارنة بسعر البيع الأصلي.</w:t>
      </w:r>
    </w:p>
    <w:p w:rsidR="00CD2CC3" w:rsidRPr="006D3332" w:rsidRDefault="00CD2CC3" w:rsidP="006D3332">
      <w:pPr>
        <w:pStyle w:val="Heading2"/>
        <w:rPr>
          <w:rtl/>
        </w:rPr>
      </w:pPr>
      <w:bookmarkStart w:id="198" w:name="_Toc373338318"/>
      <w:bookmarkStart w:id="199" w:name="_Toc372733620"/>
      <w:bookmarkStart w:id="200" w:name="_Toc381094256"/>
      <w:r w:rsidRPr="006D3332">
        <w:t>5.4</w:t>
      </w:r>
      <w:r w:rsidRPr="006D3332">
        <w:rPr>
          <w:rtl/>
        </w:rPr>
        <w:tab/>
        <w:t>المخاطر: الاعتبارات الاستراتيجية</w:t>
      </w:r>
      <w:bookmarkEnd w:id="198"/>
      <w:bookmarkEnd w:id="199"/>
      <w:bookmarkEnd w:id="200"/>
    </w:p>
    <w:p w:rsidR="00CD2CC3" w:rsidRDefault="00CD2CC3" w:rsidP="00CD2CC3">
      <w:pPr>
        <w:spacing w:line="184" w:lineRule="auto"/>
        <w:rPr>
          <w:rFonts w:ascii="Verdana" w:hAnsi="Verdana"/>
          <w:rtl/>
        </w:rPr>
      </w:pPr>
      <w:r>
        <w:rPr>
          <w:rtl/>
        </w:rPr>
        <w:t>وهي تشمل:</w:t>
      </w:r>
    </w:p>
    <w:p w:rsidR="00CD2CC3" w:rsidRDefault="00CD2CC3" w:rsidP="006D3332">
      <w:pPr>
        <w:pStyle w:val="Enumlevel1"/>
        <w:rPr>
          <w:rtl/>
        </w:rPr>
      </w:pPr>
      <w:r>
        <w:rPr>
          <w:rtl/>
        </w:rPr>
        <w:t>-</w:t>
      </w:r>
      <w:r>
        <w:rPr>
          <w:rtl/>
        </w:rPr>
        <w:tab/>
        <w:t>استغلال عدم تناظر المعلومات أو مواطن القوة</w:t>
      </w:r>
    </w:p>
    <w:p w:rsidR="00CD2CC3" w:rsidRDefault="00CD2CC3" w:rsidP="006D3332">
      <w:pPr>
        <w:pStyle w:val="Enumlevel1"/>
        <w:rPr>
          <w:bCs/>
          <w:rtl/>
        </w:rPr>
      </w:pPr>
      <w:r>
        <w:rPr>
          <w:rtl/>
        </w:rPr>
        <w:t>-</w:t>
      </w:r>
      <w:r>
        <w:rPr>
          <w:rtl/>
        </w:rPr>
        <w:tab/>
        <w:t>إرسال إشارات عبر آلية المزاد لخفض سعر البيع</w:t>
      </w:r>
    </w:p>
    <w:p w:rsidR="00CD2CC3" w:rsidRDefault="00CD2CC3" w:rsidP="006D3332">
      <w:pPr>
        <w:pStyle w:val="Enumlevel1"/>
        <w:rPr>
          <w:bCs/>
          <w:rtl/>
        </w:rPr>
      </w:pPr>
      <w:r>
        <w:rPr>
          <w:rtl/>
        </w:rPr>
        <w:t>-</w:t>
      </w:r>
      <w:r>
        <w:rPr>
          <w:rtl/>
        </w:rPr>
        <w:tab/>
        <w:t>يمكن أن يؤدي المزاد الإنكليزي (المفتوح التصاعدي) إلى ممارسات تضر بالمنافسة، مثل:</w:t>
      </w:r>
    </w:p>
    <w:p w:rsidR="00CD2CC3" w:rsidRDefault="00CD2CC3" w:rsidP="00CD2CC3">
      <w:pPr>
        <w:pStyle w:val="headingb1"/>
        <w:spacing w:line="184" w:lineRule="auto"/>
        <w:rPr>
          <w:rFonts w:ascii="Verdana" w:eastAsia="SimSun" w:hAnsi="Verdana"/>
          <w:rtl/>
        </w:rPr>
      </w:pPr>
      <w:r>
        <w:rPr>
          <w:rFonts w:ascii="Verdana" w:eastAsia="SimSun" w:hAnsi="Verdana"/>
          <w:rtl/>
        </w:rPr>
        <w:t>النصح بالعدول عن دخول المزاد (النهب):</w:t>
      </w:r>
    </w:p>
    <w:p w:rsidR="00CD2CC3" w:rsidRDefault="00CD2CC3" w:rsidP="00CD2CC3">
      <w:pPr>
        <w:spacing w:line="184" w:lineRule="auto"/>
        <w:rPr>
          <w:rFonts w:ascii="Verdana" w:hAnsi="Verdana"/>
          <w:bCs/>
          <w:spacing w:val="-4"/>
          <w:rtl/>
        </w:rPr>
      </w:pPr>
      <w:r>
        <w:rPr>
          <w:spacing w:val="-4"/>
          <w:rtl/>
        </w:rPr>
        <w:t xml:space="preserve">مثال: لوس أنجلس، </w:t>
      </w:r>
      <w:r>
        <w:rPr>
          <w:spacing w:val="-4"/>
        </w:rPr>
        <w:t>1995</w:t>
      </w:r>
      <w:r>
        <w:rPr>
          <w:spacing w:val="-4"/>
          <w:rtl/>
        </w:rPr>
        <w:t xml:space="preserve">، منح رخصة خدمة متنقلة، وكانت شركة </w:t>
      </w:r>
      <w:r>
        <w:rPr>
          <w:spacing w:val="-4"/>
        </w:rPr>
        <w:t>Bell</w:t>
      </w:r>
      <w:r>
        <w:rPr>
          <w:spacing w:val="-4"/>
          <w:rtl/>
        </w:rPr>
        <w:t> </w:t>
      </w:r>
      <w:r>
        <w:rPr>
          <w:spacing w:val="-4"/>
        </w:rPr>
        <w:t>Pacific</w:t>
      </w:r>
      <w:r>
        <w:rPr>
          <w:spacing w:val="-4"/>
          <w:rtl/>
        </w:rPr>
        <w:t xml:space="preserve"> </w:t>
      </w:r>
      <w:r>
        <w:rPr>
          <w:rFonts w:hint="cs"/>
          <w:spacing w:val="-4"/>
          <w:rtl/>
        </w:rPr>
        <w:t>مهيمنة على السوق.</w:t>
      </w:r>
    </w:p>
    <w:p w:rsidR="00CD2CC3" w:rsidRDefault="00CD2CC3" w:rsidP="00CD2CC3">
      <w:pPr>
        <w:pStyle w:val="headingb1"/>
        <w:spacing w:line="184" w:lineRule="auto"/>
        <w:rPr>
          <w:rFonts w:ascii="Verdana" w:eastAsia="SimSun" w:hAnsi="Verdana"/>
          <w:rtl/>
        </w:rPr>
      </w:pPr>
      <w:r>
        <w:rPr>
          <w:rFonts w:ascii="Verdana" w:eastAsia="SimSun" w:hAnsi="Verdana"/>
          <w:rtl/>
        </w:rPr>
        <w:t xml:space="preserve">التواطؤ (استراتيجية إرسال الإشارات) </w:t>
      </w:r>
      <w:r>
        <w:rPr>
          <w:rFonts w:ascii="Verdana" w:eastAsia="SimSun" w:hAnsi="Verdana"/>
          <w:sz w:val="26"/>
          <w:szCs w:val="26"/>
          <w:rtl/>
        </w:rPr>
        <w:t>لتقاسم السوق:</w:t>
      </w:r>
    </w:p>
    <w:p w:rsidR="00CD2CC3" w:rsidRDefault="00CD2CC3" w:rsidP="00CD2CC3">
      <w:pPr>
        <w:spacing w:line="184" w:lineRule="auto"/>
        <w:rPr>
          <w:rFonts w:ascii="Verdana" w:hAnsi="Verdana"/>
          <w:bCs/>
          <w:rtl/>
        </w:rPr>
      </w:pPr>
      <w:r>
        <w:rPr>
          <w:rtl/>
        </w:rPr>
        <w:t xml:space="preserve">مثال: ألمانيا، </w:t>
      </w:r>
      <w:r>
        <w:t>1999</w:t>
      </w:r>
      <w:r>
        <w:rPr>
          <w:rtl/>
        </w:rPr>
        <w:t xml:space="preserve">، منح </w:t>
      </w:r>
      <w:r>
        <w:t>10</w:t>
      </w:r>
      <w:r>
        <w:rPr>
          <w:rtl/>
        </w:rPr>
        <w:t xml:space="preserve"> تراخيص إقليمية. تواطؤ بين شركتي </w:t>
      </w:r>
      <w:r>
        <w:t>Mannesmann</w:t>
      </w:r>
      <w:r>
        <w:rPr>
          <w:rtl/>
        </w:rPr>
        <w:t xml:space="preserve"> و</w:t>
      </w:r>
      <w:r>
        <w:t>T-Mobil</w:t>
      </w:r>
      <w:r>
        <w:rPr>
          <w:rtl/>
        </w:rPr>
        <w:t>.</w:t>
      </w:r>
    </w:p>
    <w:p w:rsidR="00CD2CC3" w:rsidRDefault="00CD2CC3" w:rsidP="00CD2CC3">
      <w:pPr>
        <w:spacing w:line="184" w:lineRule="auto"/>
        <w:rPr>
          <w:bCs/>
          <w:rtl/>
        </w:rPr>
      </w:pPr>
      <w:r>
        <w:rPr>
          <w:rtl/>
        </w:rPr>
        <w:t xml:space="preserve">مثال: الولايات المتحدة، </w:t>
      </w:r>
      <w:r>
        <w:t>1997</w:t>
      </w:r>
      <w:r>
        <w:rPr>
          <w:rtl/>
        </w:rPr>
        <w:t xml:space="preserve">، استُعملت الأرقام الثلاثة الأخيرة من العروض للإشارة إلى الشفرات الجغرافية للمناطق المرغوبة، وتحقق من ذلك إيرادات قدرها </w:t>
      </w:r>
      <w:r>
        <w:t>14</w:t>
      </w:r>
      <w:r>
        <w:rPr>
          <w:rtl/>
        </w:rPr>
        <w:t xml:space="preserve"> مليون دولار أمريكي مقابل </w:t>
      </w:r>
      <w:r>
        <w:t>1,8</w:t>
      </w:r>
      <w:r>
        <w:rPr>
          <w:rtl/>
        </w:rPr>
        <w:t xml:space="preserve"> مليار دولار متوقع!</w:t>
      </w:r>
    </w:p>
    <w:p w:rsidR="00CD2CC3" w:rsidRDefault="00CD2CC3" w:rsidP="00CD2CC3">
      <w:pPr>
        <w:spacing w:line="184" w:lineRule="auto"/>
        <w:rPr>
          <w:bCs/>
          <w:rtl/>
        </w:rPr>
      </w:pPr>
      <w:r>
        <w:rPr>
          <w:rtl/>
        </w:rPr>
        <w:t xml:space="preserve">مثال: السويد، </w:t>
      </w:r>
      <w:r>
        <w:t>2009</w:t>
      </w:r>
      <w:r>
        <w:rPr>
          <w:rtl/>
        </w:rPr>
        <w:t>، الاشتباه في "اتفاق ودي".</w:t>
      </w:r>
    </w:p>
    <w:p w:rsidR="00CD2CC3" w:rsidRDefault="00CD2CC3" w:rsidP="00CD2CC3">
      <w:pPr>
        <w:spacing w:line="184" w:lineRule="auto"/>
        <w:rPr>
          <w:bCs/>
          <w:rtl/>
        </w:rPr>
      </w:pPr>
      <w:r>
        <w:rPr>
          <w:rtl/>
        </w:rPr>
        <w:lastRenderedPageBreak/>
        <w:t>ويرتكز التوازن في حالة التواطؤ على التهديد باتخاذ إجراءات مضادة، لا تسري في المزاد بالمظاريف المغلقة.</w:t>
      </w:r>
    </w:p>
    <w:p w:rsidR="00CD2CC3" w:rsidRDefault="00CD2CC3" w:rsidP="00CD2CC3">
      <w:pPr>
        <w:spacing w:line="184" w:lineRule="auto"/>
        <w:rPr>
          <w:bCs/>
          <w:rtl/>
        </w:rPr>
      </w:pPr>
      <w:r>
        <w:rPr>
          <w:rtl/>
        </w:rPr>
        <w:t>وييسر تكرار المزاد بين نفس المشاركين احتمال حدوث تواطؤ.</w:t>
      </w:r>
    </w:p>
    <w:p w:rsidR="00CD2CC3" w:rsidRDefault="00CD2CC3" w:rsidP="00CD2CC3">
      <w:pPr>
        <w:rPr>
          <w:rtl/>
          <w:lang w:val="ru-RU"/>
        </w:rPr>
      </w:pPr>
      <w:r>
        <w:rPr>
          <w:rtl/>
        </w:rPr>
        <w:t xml:space="preserve">وتنص التوصية </w:t>
      </w:r>
      <w:r>
        <w:t>C(2012)115 Cor.1</w:t>
      </w:r>
      <w:r>
        <w:rPr>
          <w:rtl/>
        </w:rPr>
        <w:t xml:space="preserve"> الصادرة عن منظمة التنمية والتعاون في الميدان الاقتصادي </w:t>
      </w:r>
      <w:r>
        <w:t>(OECD)</w:t>
      </w:r>
      <w:r>
        <w:rPr>
          <w:rtl/>
          <w:lang w:val="ru-RU"/>
        </w:rPr>
        <w:t xml:space="preserve"> في </w:t>
      </w:r>
      <w:r>
        <w:t>17</w:t>
      </w:r>
      <w:r>
        <w:rPr>
          <w:rtl/>
          <w:lang w:val="ru-RU"/>
        </w:rPr>
        <w:t xml:space="preserve"> يوليو </w:t>
      </w:r>
      <w:r>
        <w:t>2012</w:t>
      </w:r>
      <w:r>
        <w:rPr>
          <w:rtl/>
          <w:lang w:val="ru-RU"/>
        </w:rPr>
        <w:t xml:space="preserve"> بشأن محاربة التلاعب بالعطاءات في المشتريات العمومية على أن "الأعضاء يقيّمون المزايا المختلفة لقوانينهم وممارساتهم المتعلقة بالمشتريات العمومية وتأثيرها على احتمال حدوث تواطؤ بين المزايدين. وينبغي أن يعمل الأعضاء جاهدين لتنظيم عطاءات للمشتريات العمومية على كافة الصعد الحكومية تصمم بحيث تعزز المنافسة بمزيد من الفعالية وتحد من مخاطر التلاعب بالعطاءات وتضمن في الوقت نفسه القيمة الإجمالية للأموال."</w:t>
      </w:r>
    </w:p>
    <w:p w:rsidR="00CD2CC3" w:rsidRPr="006D3332" w:rsidRDefault="00CD2CC3" w:rsidP="006D3332">
      <w:pPr>
        <w:pStyle w:val="Heading2"/>
        <w:rPr>
          <w:rtl/>
        </w:rPr>
      </w:pPr>
      <w:bookmarkStart w:id="201" w:name="_Toc373338319"/>
      <w:bookmarkStart w:id="202" w:name="_Toc372733621"/>
      <w:bookmarkStart w:id="203" w:name="_Toc381094257"/>
      <w:r w:rsidRPr="006D3332">
        <w:t>6.4</w:t>
      </w:r>
      <w:r w:rsidRPr="006D3332">
        <w:rPr>
          <w:rtl/>
        </w:rPr>
        <w:tab/>
        <w:t>عوامل النجاح الرئيسية</w:t>
      </w:r>
      <w:bookmarkEnd w:id="201"/>
      <w:bookmarkEnd w:id="202"/>
      <w:bookmarkEnd w:id="203"/>
    </w:p>
    <w:p w:rsidR="00CD2CC3" w:rsidRDefault="00CD2CC3" w:rsidP="00CD2CC3">
      <w:pPr>
        <w:rPr>
          <w:rFonts w:ascii="Verdana" w:hAnsi="Verdana"/>
        </w:rPr>
      </w:pPr>
      <w:r>
        <w:rPr>
          <w:rtl/>
        </w:rPr>
        <w:t>يوجد مجموعتان من عوامل النجاح ال</w:t>
      </w:r>
      <w:r>
        <w:rPr>
          <w:rtl/>
          <w:lang w:val="ru-RU"/>
        </w:rPr>
        <w:t>أساسية</w:t>
      </w:r>
      <w:r>
        <w:rPr>
          <w:rtl/>
        </w:rPr>
        <w:t xml:space="preserve"> التي يتعين أخذها في الاعتبار من أجل نجاح تصميم المزاد. وتتميز إحدى هاتين المجموعتين بأنها ذات طابع اقتصادي، فيما تتسم المجموعة الأخرى بأنها أكثر ارتباطاً بالتكنولوجيا.</w:t>
      </w:r>
    </w:p>
    <w:p w:rsidR="00CD2CC3" w:rsidRDefault="00CD2CC3" w:rsidP="00E9126C">
      <w:pPr>
        <w:pStyle w:val="Heading4"/>
        <w:rPr>
          <w:rFonts w:eastAsia="SimSun"/>
          <w:rtl/>
        </w:rPr>
      </w:pPr>
      <w:r>
        <w:rPr>
          <w:rFonts w:eastAsia="SimSun"/>
          <w:rtl/>
        </w:rPr>
        <w:t>العوامل الاقتصادية الرئيسية للنجاح</w:t>
      </w:r>
    </w:p>
    <w:p w:rsidR="00CD2CC3" w:rsidRPr="00B4405E" w:rsidRDefault="00CD2CC3" w:rsidP="006D3332">
      <w:pPr>
        <w:pStyle w:val="Enumlevel1"/>
        <w:rPr>
          <w:spacing w:val="-4"/>
          <w:rtl/>
        </w:rPr>
      </w:pPr>
      <w:r>
        <w:rPr>
          <w:rtl/>
        </w:rPr>
        <w:t>•</w:t>
      </w:r>
      <w:r>
        <w:rPr>
          <w:rtl/>
        </w:rPr>
        <w:tab/>
      </w:r>
      <w:r w:rsidRPr="00B4405E">
        <w:rPr>
          <w:spacing w:val="-4"/>
          <w:rtl/>
        </w:rPr>
        <w:t xml:space="preserve">عدم تشجيع التواطؤ عندما يخفق المزايدون ضمناً في رفع أسعار العطاء من خلال تفاوض تبادل الإشارات أو عبر اتفاق صريح. وقد يحدث ذلك في أنماط متعددة بما في ذلك المزادات التصاعدية متعددة الوحدات أو المزادات المغلقة بسعر موحد. </w:t>
      </w:r>
    </w:p>
    <w:p w:rsidR="00CD2CC3" w:rsidRDefault="00CD2CC3" w:rsidP="006D3332">
      <w:pPr>
        <w:pStyle w:val="Enumlevel1"/>
        <w:rPr>
          <w:rtl/>
        </w:rPr>
      </w:pPr>
      <w:r>
        <w:rPr>
          <w:rtl/>
        </w:rPr>
        <w:t>•</w:t>
      </w:r>
      <w:r>
        <w:rPr>
          <w:rtl/>
        </w:rPr>
        <w:tab/>
        <w:t>إن تشجيع الداخلين على المشاركة يشجع على الحصول على أسعار أفضل وكفاءة أفضل في إجراء المزاد. ويمكن للمزادات التصاعدية أن تمنع تقديم العطاءات عندما يتوقع المزايدون المحتملون اسم الفائز النهائي. ويمكن استبعاد المزايدين الضعفاء وانضمام المزايدين الأقوياء بشكل أساسي إلى المزاد.</w:t>
      </w:r>
    </w:p>
    <w:p w:rsidR="00CD2CC3" w:rsidRDefault="00CD2CC3" w:rsidP="006D3332">
      <w:pPr>
        <w:pStyle w:val="Enumlevel1"/>
        <w:rPr>
          <w:rtl/>
        </w:rPr>
      </w:pPr>
      <w:r>
        <w:rPr>
          <w:rtl/>
        </w:rPr>
        <w:t>•</w:t>
      </w:r>
      <w:r>
        <w:rPr>
          <w:rtl/>
        </w:rPr>
        <w:tab/>
        <w:t>يمكن أن يؤدي النصح بالعدول عن سلوك المغالاة في الأسعار إلى استبعاد المزايدين الضعفاء وانضمام المزايدين الأقوياء فقط للمزاد. ويمكن الإبلاغ مسبقاً عن السلوك الاندفاعي في المزايدة، ما يؤدي بشكل مسبق إلى تعطيل عملية المزايدة.</w:t>
      </w:r>
    </w:p>
    <w:p w:rsidR="00CD2CC3" w:rsidRDefault="00CD2CC3" w:rsidP="006D3332">
      <w:pPr>
        <w:pStyle w:val="Enumlevel1"/>
        <w:rPr>
          <w:rtl/>
        </w:rPr>
      </w:pPr>
      <w:r>
        <w:rPr>
          <w:rtl/>
        </w:rPr>
        <w:t>•</w:t>
      </w:r>
      <w:r>
        <w:rPr>
          <w:rtl/>
        </w:rPr>
        <w:tab/>
        <w:t>يجب أن تشكل قاعدة التوزيع حافزاً لكل مرشح.</w:t>
      </w:r>
    </w:p>
    <w:p w:rsidR="00CD2CC3" w:rsidRDefault="00CD2CC3" w:rsidP="006D3332">
      <w:pPr>
        <w:pStyle w:val="Enumlevel1"/>
        <w:rPr>
          <w:rtl/>
        </w:rPr>
      </w:pPr>
      <w:r>
        <w:rPr>
          <w:rtl/>
        </w:rPr>
        <w:t>•</w:t>
      </w:r>
      <w:r>
        <w:rPr>
          <w:rtl/>
        </w:rPr>
        <w:tab/>
        <w:t>القدرة على المنافسة/حرية المنافسة</w:t>
      </w:r>
    </w:p>
    <w:p w:rsidR="00CD2CC3" w:rsidRDefault="00CD2CC3" w:rsidP="006D3332">
      <w:pPr>
        <w:pStyle w:val="Enumlevel1"/>
        <w:rPr>
          <w:rtl/>
        </w:rPr>
      </w:pPr>
      <w:r>
        <w:rPr>
          <w:rtl/>
        </w:rPr>
        <w:t>•</w:t>
      </w:r>
      <w:r>
        <w:rPr>
          <w:rtl/>
        </w:rPr>
        <w:tab/>
        <w:t>الشفافية: يتعين على كل مرشح أن يكون قادراً على قياس الجهود المطلوبة (خفض الهامش) إزاء الربح المحتمل تحقيقه (زيادة حجم الأعمال).</w:t>
      </w:r>
    </w:p>
    <w:p w:rsidR="00CD2CC3" w:rsidRDefault="00CD2CC3" w:rsidP="00CD2CC3">
      <w:pPr>
        <w:spacing w:before="100"/>
        <w:ind w:left="709" w:hanging="709"/>
        <w:rPr>
          <w:rtl/>
        </w:rPr>
      </w:pPr>
      <w:r>
        <w:rPr>
          <w:rtl/>
        </w:rPr>
        <w:t xml:space="preserve">يجب أن يراعي تكتيك المزاد شدة المنافسة في السوق على جانبي العرض والطلب. </w:t>
      </w:r>
    </w:p>
    <w:p w:rsidR="00CD2CC3" w:rsidRDefault="00CD2CC3" w:rsidP="00CD2CC3">
      <w:pPr>
        <w:spacing w:before="100"/>
        <w:ind w:left="709" w:hanging="709"/>
        <w:rPr>
          <w:rtl/>
        </w:rPr>
      </w:pPr>
      <w:r>
        <w:rPr>
          <w:rtl/>
        </w:rPr>
        <w:t>وعلى سبيل المثال:</w:t>
      </w:r>
    </w:p>
    <w:p w:rsidR="00CD2CC3" w:rsidRDefault="00CD2CC3" w:rsidP="006D3332">
      <w:pPr>
        <w:pStyle w:val="Enumlevel1"/>
        <w:rPr>
          <w:rtl/>
        </w:rPr>
      </w:pPr>
      <w:r>
        <w:rPr>
          <w:rtl/>
        </w:rPr>
        <w:t>-</w:t>
      </w:r>
      <w:r>
        <w:rPr>
          <w:rtl/>
        </w:rPr>
        <w:tab/>
        <w:t xml:space="preserve">انخفاض الطلب في السوق </w:t>
      </w:r>
      <w:r>
        <w:t>=</w:t>
      </w:r>
      <w:r>
        <w:rPr>
          <w:position w:val="-6"/>
          <w:rtl/>
        </w:rPr>
        <w:t>&gt;</w:t>
      </w:r>
      <w:r>
        <w:rPr>
          <w:rtl/>
        </w:rPr>
        <w:t xml:space="preserve"> منافسة قوية </w:t>
      </w:r>
      <w:r>
        <w:t>=</w:t>
      </w:r>
      <w:r>
        <w:rPr>
          <w:position w:val="-6"/>
          <w:rtl/>
        </w:rPr>
        <w:t>&gt;</w:t>
      </w:r>
      <w:r>
        <w:rPr>
          <w:rtl/>
        </w:rPr>
        <w:t xml:space="preserve"> تفضيل المزاد على ضمان المكاسب (حيث تُضمن دينامية المزاد بموجب السياق).</w:t>
      </w:r>
    </w:p>
    <w:p w:rsidR="00CD2CC3" w:rsidRDefault="00CD2CC3" w:rsidP="006D3332">
      <w:pPr>
        <w:pStyle w:val="Enumlevel1"/>
        <w:rPr>
          <w:rtl/>
        </w:rPr>
      </w:pPr>
      <w:r>
        <w:rPr>
          <w:rtl/>
        </w:rPr>
        <w:t>-</w:t>
      </w:r>
      <w:r>
        <w:rPr>
          <w:rtl/>
        </w:rPr>
        <w:tab/>
        <w:t xml:space="preserve">انخفاض الهوامش </w:t>
      </w:r>
      <w:r>
        <w:t>=</w:t>
      </w:r>
      <w:r>
        <w:rPr>
          <w:position w:val="-6"/>
          <w:rtl/>
        </w:rPr>
        <w:t>&gt;</w:t>
      </w:r>
      <w:r>
        <w:rPr>
          <w:rtl/>
        </w:rPr>
        <w:t xml:space="preserve"> منافسة أقل قوة </w:t>
      </w:r>
      <w:r>
        <w:t>=</w:t>
      </w:r>
      <w:r>
        <w:rPr>
          <w:position w:val="-6"/>
          <w:rtl/>
        </w:rPr>
        <w:t>&gt;</w:t>
      </w:r>
      <w:r>
        <w:rPr>
          <w:rtl/>
        </w:rPr>
        <w:t xml:space="preserve"> تفضيل ضمان المكاسب على دينامية المزاد.</w:t>
      </w:r>
    </w:p>
    <w:p w:rsidR="00CD2CC3" w:rsidRDefault="00CD2CC3" w:rsidP="00B4405E">
      <w:pPr>
        <w:pStyle w:val="Heading4"/>
        <w:rPr>
          <w:rtl/>
        </w:rPr>
      </w:pPr>
      <w:r>
        <w:rPr>
          <w:rtl/>
        </w:rPr>
        <w:t>العوامل التقنية الرئيسية للنجاح</w:t>
      </w:r>
    </w:p>
    <w:p w:rsidR="00CD2CC3" w:rsidRDefault="00CD2CC3" w:rsidP="00CD2CC3">
      <w:pPr>
        <w:rPr>
          <w:rFonts w:ascii="Verdana" w:hAnsi="Verdana"/>
          <w:rtl/>
        </w:rPr>
      </w:pPr>
      <w:r>
        <w:rPr>
          <w:rtl/>
        </w:rPr>
        <w:t>يجري استعمال إمكانية الإنترنت لإجراء المزادات المتعلقة بالطيف. وقد تم تحديد عوامل النجاح الأساسية للمواقع الإلكترونية المؤتمتة للمزادات.</w:t>
      </w:r>
    </w:p>
    <w:p w:rsidR="00CD2CC3" w:rsidRDefault="00CD2CC3" w:rsidP="006D3332">
      <w:pPr>
        <w:pStyle w:val="Enumlevel1"/>
      </w:pPr>
      <w:r>
        <w:rPr>
          <w:rtl/>
        </w:rPr>
        <w:t>•</w:t>
      </w:r>
      <w:r>
        <w:rPr>
          <w:rtl/>
        </w:rPr>
        <w:tab/>
        <w:t>تصميم الموقع والمحتوى والوسط - يجب أن يكون واضحاً ومريحاً وسهل الاستعمال، مع استخدام جيد للألوان وتنضيد الأحرف والفراغات. ومن المهم توافر الدعم والتثقيف على الإنترنت.</w:t>
      </w:r>
    </w:p>
    <w:p w:rsidR="00CD2CC3" w:rsidRDefault="00CD2CC3" w:rsidP="006D3332">
      <w:pPr>
        <w:pStyle w:val="Enumlevel1"/>
        <w:rPr>
          <w:rtl/>
        </w:rPr>
      </w:pPr>
      <w:r>
        <w:rPr>
          <w:rtl/>
        </w:rPr>
        <w:t>•</w:t>
      </w:r>
      <w:r>
        <w:rPr>
          <w:rtl/>
        </w:rPr>
        <w:tab/>
        <w:t>خدمات المستعمل والدعم - خدمات الزبائن التفاعلية والدعم: تعتبر الأنظمة الارتجاعية واتصالات البريد الإلكتروني ودعم المكالمات المجانية من الخدمات التفاعلية الأساسية للزبائن.</w:t>
      </w:r>
    </w:p>
    <w:p w:rsidR="00CD2CC3" w:rsidRDefault="00CD2CC3" w:rsidP="006D3332">
      <w:pPr>
        <w:pStyle w:val="Enumlevel1"/>
        <w:rPr>
          <w:rtl/>
        </w:rPr>
      </w:pPr>
      <w:r>
        <w:rPr>
          <w:rtl/>
        </w:rPr>
        <w:lastRenderedPageBreak/>
        <w:t>•</w:t>
      </w:r>
      <w:r>
        <w:rPr>
          <w:rtl/>
        </w:rPr>
        <w:tab/>
        <w:t>الأمن - يجب أن يعتمد الموقع الإلكتروني للمزاد آلية تجفير فعالة لتبادل المعلومات، مثل معلومات تسجيل الدخول والمعلومات المتبادلة بين مواقع المزاد والمستعملين، لمنع نشوء مشاكل متعلقة بالأمن.</w:t>
      </w:r>
    </w:p>
    <w:p w:rsidR="00CD2CC3" w:rsidRPr="006D3332" w:rsidRDefault="00B84332" w:rsidP="00B84332">
      <w:pPr>
        <w:pStyle w:val="Heading2"/>
        <w:rPr>
          <w:rFonts w:eastAsia="SimSun"/>
          <w:rtl/>
        </w:rPr>
      </w:pPr>
      <w:bookmarkStart w:id="204" w:name="_Toc373338320"/>
      <w:bookmarkStart w:id="205" w:name="_Toc372733622"/>
      <w:bookmarkStart w:id="206" w:name="_Toc381094258"/>
      <w:r>
        <w:t>7</w:t>
      </w:r>
      <w:r w:rsidR="00CD2CC3" w:rsidRPr="006D3332">
        <w:t>.</w:t>
      </w:r>
      <w:r>
        <w:t>4</w:t>
      </w:r>
      <w:r w:rsidR="00CD2CC3" w:rsidRPr="006D3332">
        <w:rPr>
          <w:rtl/>
        </w:rPr>
        <w:tab/>
        <w:t>بدائل المزادات</w:t>
      </w:r>
      <w:bookmarkEnd w:id="204"/>
      <w:bookmarkEnd w:id="205"/>
      <w:bookmarkEnd w:id="206"/>
    </w:p>
    <w:p w:rsidR="00CD2CC3" w:rsidRDefault="00CD2CC3" w:rsidP="00CD2CC3">
      <w:pPr>
        <w:rPr>
          <w:rFonts w:ascii="Verdana" w:hAnsi="Verdana"/>
          <w:rtl/>
          <w:lang w:eastAsia="en-US"/>
        </w:rPr>
      </w:pPr>
      <w:r>
        <w:rPr>
          <w:rtl/>
          <w:lang w:eastAsia="en-US"/>
        </w:rPr>
        <w:t>إن أول ما ينبغي ملاحظته هو صعوبة اختبار التنبؤات الرئيسية بمختلف نماذج المزادات بطريقة تجريبية. وبالإضافة إلى ذلك، تكون عناصر المعلومات التي تشرح مواقف المزايدين أثناء المزاد متعددة وغير متناظرة بحيث إن مزادات بيع الطيف تدعو في الواقع إلى اتباع نهج "متعدد المعايير". وتُظهر العوامل الخارجية للإنتاج والاستهلاك، وخصائص الموارد والصلات بين النواتج والإجراءات من جهة، والحراك التكنولوجي والتنافسي للأسواق التي يعمل فيها المزايدون، وهياكل الأسواق واستراتيجيات أصحاب المصلحة في هذه الأسواق (العوامل الخارجية) وأداؤهم من جهة ثانية، أن قواعد المزاد لا تحددها حصراً المعلومات المتعلقة بعملية المزاد بحد ذاتها. فإذا أخذنا هذه الجوانب بالحسبان، قد تبدو الفعالية الاقتصادية للمزادات متدنية.</w:t>
      </w:r>
    </w:p>
    <w:p w:rsidR="00CD2CC3" w:rsidRPr="00B4405E" w:rsidRDefault="00CD2CC3" w:rsidP="00CD2CC3">
      <w:pPr>
        <w:rPr>
          <w:spacing w:val="-2"/>
          <w:rtl/>
          <w:lang w:eastAsia="en-US"/>
        </w:rPr>
      </w:pPr>
      <w:r w:rsidRPr="00B4405E">
        <w:rPr>
          <w:spacing w:val="-2"/>
          <w:rtl/>
          <w:lang w:eastAsia="en-US"/>
        </w:rPr>
        <w:t>في هذا السياق، قد يكون من الممكن اقتراح بدائل لنظام المزادات. ومن الناحية العملية، قد تولي قواعد منح التراخيص الأهمية لمعايير تختلف عن معايير الاختيار بحسب السعر وتصبح متعددة الأبعاد. فعلى سبيل المثال، تقضي لوائح الاتحاد الأوروبي بشأن الأسواق العامة أن تمنح العقود إما إلى الشركة التي تقدم أدنى سعر أو إلى الشركة التي يعتبر عرضها أكثر فائدة من الناحية الاقتصادية. وفي هذه الحالة يطلب إلى الموردين المحتملين التقيد بمستوى معين من النوعية وبالمواصفات التقنية المحددة. ويتعين بالتالي على الهيئة المنظمة تطبيق معيار للاختيار يرجّح المزايا الخاصة بكل عطاء من حيث السعر والنوعية (قيمة مجزية مقابل المال). وتبين هذه العملية أن إجراءات التحقيق الأمثل لأهداف المشترين معقدة وتتطلب من المشتري إخفاء أفضلياته الحقيقية أو التمييز بين الموردين الذين يقدمون منتجات عالية الجودة. وكما هو الحال في المزادات، فإننا نصادف هنا الصعوبات ذاتها التي تنشأ من تعدد الأبعاد ودور التفاعلات الاستراتيجية والصلات بين توزيعات التردد وهيكل سوق المشغلين وأهداف المنظمين.</w:t>
      </w:r>
    </w:p>
    <w:p w:rsidR="00CD2CC3" w:rsidRDefault="00CD2CC3" w:rsidP="00CD2CC3">
      <w:pPr>
        <w:rPr>
          <w:rtl/>
          <w:lang w:val="ru-RU" w:eastAsia="en-US"/>
        </w:rPr>
      </w:pPr>
      <w:r>
        <w:rPr>
          <w:rtl/>
          <w:lang w:eastAsia="en-US"/>
        </w:rPr>
        <w:t xml:space="preserve">وهناك بديل آخر يعرف بالنهج "الليبرالي" يتمثل بالافتراض بأن إدارة الطيف قد تدخل في نطاق المبادرة الخاصة التي ينبغي أن تسود وحدها مجال الخيارات الاقتصادية. ويقتضي الحل في هذه الحالة فصل المورد، أي الترددات، عن الاستعمالات والخدمات (أي العوامل الخارجية للإنتاج والاستهلاك). وستكون عندئذ وظيفة المحاكم والعقود الفردية معالجة قضايا التداخل والتشويش التي سوف تنشأ بالتأكيد. وقد اعتمد هذا الحل فعلياً بشكل جزئي في أستراليا بواسطة وحدات قياسية </w:t>
      </w:r>
      <w:r>
        <w:rPr>
          <w:lang w:eastAsia="en-US"/>
        </w:rPr>
        <w:t>(STU)</w:t>
      </w:r>
      <w:r>
        <w:rPr>
          <w:rtl/>
          <w:lang w:eastAsia="en-US"/>
        </w:rPr>
        <w:t xml:space="preserve">. ويدخل في هذه الوحدة ثلاثية الأبعاد منطقة التغطية القياسية وعرض النطاق الأدنى (خريطة الطيف الشبكية). ويتم التعبير عن التراخيص بدلالة الوحدات القياسية من دون أي إشارة إلى التكنولوجيا أو النظام </w:t>
      </w:r>
      <w:r>
        <w:rPr>
          <w:spacing w:val="-4"/>
          <w:rtl/>
          <w:lang w:eastAsia="en-US"/>
        </w:rPr>
        <w:t>أو الخدمة المحددة. ويظهر النهج الأسترالي (قواعد تجارية لتراخيص الطيف/</w:t>
      </w:r>
      <w:r>
        <w:rPr>
          <w:color w:val="000000"/>
          <w:spacing w:val="-4"/>
          <w:sz w:val="26"/>
          <w:rtl/>
        </w:rPr>
        <w:t>هيئة الاتصالات والسوق في أستراليا </w:t>
      </w:r>
      <w:r>
        <w:rPr>
          <w:color w:val="000000"/>
          <w:spacing w:val="-4"/>
          <w:szCs w:val="19"/>
        </w:rPr>
        <w:t>(ACMA)</w:t>
      </w:r>
      <w:r>
        <w:rPr>
          <w:spacing w:val="-4"/>
          <w:rtl/>
          <w:lang w:eastAsia="en-US"/>
        </w:rPr>
        <w:t>)</w:t>
      </w:r>
      <w:r>
        <w:rPr>
          <w:rtl/>
          <w:lang w:val="ru-RU" w:eastAsia="en-US"/>
        </w:rPr>
        <w:t xml:space="preserve"> إمكانية فصل إدارة الترددات عن العمليات والخدمات.</w:t>
      </w:r>
    </w:p>
    <w:p w:rsidR="00CD2CC3" w:rsidRDefault="00CD2CC3" w:rsidP="00CD2CC3">
      <w:pPr>
        <w:rPr>
          <w:rtl/>
          <w:lang w:eastAsia="en-US"/>
        </w:rPr>
      </w:pPr>
      <w:r>
        <w:rPr>
          <w:rtl/>
          <w:lang w:val="ru-RU" w:eastAsia="en-US"/>
        </w:rPr>
        <w:t xml:space="preserve">ويورد </w:t>
      </w:r>
      <w:r>
        <w:rPr>
          <w:b/>
          <w:bCs/>
          <w:rtl/>
          <w:lang w:val="ru-RU" w:eastAsia="en-US"/>
        </w:rPr>
        <w:t xml:space="preserve">الملحق </w:t>
      </w:r>
      <w:r>
        <w:rPr>
          <w:b/>
          <w:bCs/>
          <w:lang w:eastAsia="en-US"/>
        </w:rPr>
        <w:t>2</w:t>
      </w:r>
      <w:r>
        <w:rPr>
          <w:rtl/>
          <w:lang w:val="ru-RU" w:eastAsia="en-US"/>
        </w:rPr>
        <w:t xml:space="preserve"> بعض دراسات الحالة المتعلقة بالمزادات (فرنسا، الولايات المتحدة الأمريكية، السويد، مصر).</w:t>
      </w:r>
    </w:p>
    <w:p w:rsidR="00CD2CC3" w:rsidRPr="006D3332" w:rsidRDefault="00CD2CC3" w:rsidP="006D3332">
      <w:pPr>
        <w:pStyle w:val="Heading2"/>
        <w:rPr>
          <w:rtl/>
        </w:rPr>
      </w:pPr>
      <w:bookmarkStart w:id="207" w:name="_Toc373338321"/>
      <w:bookmarkStart w:id="208" w:name="_Toc372733623"/>
      <w:bookmarkStart w:id="209" w:name="_Toc381094259"/>
      <w:r w:rsidRPr="006D3332">
        <w:t>8.4</w:t>
      </w:r>
      <w:r w:rsidRPr="006D3332">
        <w:rPr>
          <w:rtl/>
        </w:rPr>
        <w:tab/>
        <w:t>الدروس المستفادة من المقارنات الدولية</w:t>
      </w:r>
      <w:bookmarkEnd w:id="207"/>
      <w:bookmarkEnd w:id="208"/>
      <w:bookmarkEnd w:id="209"/>
    </w:p>
    <w:p w:rsidR="00CD2CC3" w:rsidRDefault="00CD2CC3" w:rsidP="00CD2CC3">
      <w:pPr>
        <w:rPr>
          <w:rFonts w:ascii="Verdana" w:hAnsi="Verdana"/>
          <w:rtl/>
        </w:rPr>
      </w:pPr>
      <w:r>
        <w:rPr>
          <w:rtl/>
        </w:rPr>
        <w:t>إذا أصبح تصميم آلية المزادات "مفصلاً" و"جاهزاً" بشكل متزايد، فهذا لا يدين المزادات في حد ذاتها، ولكنه يتطلب اتخاذ بعض الإجراءات التحوطية لتطبيق الآلية وفقاً للسياق القائم.</w:t>
      </w:r>
    </w:p>
    <w:p w:rsidR="00CD2CC3" w:rsidRDefault="00CD2CC3" w:rsidP="00CD2CC3">
      <w:pPr>
        <w:rPr>
          <w:rtl/>
        </w:rPr>
      </w:pPr>
      <w:r>
        <w:rPr>
          <w:rtl/>
        </w:rPr>
        <w:t>وكان يمكن تفادي عدد من حالات الفشل بالاستعانة بشكل أفضل بالنظريات والإعداد/التنظيم الأفضل.</w:t>
      </w:r>
    </w:p>
    <w:p w:rsidR="00CD2CC3" w:rsidRDefault="00CD2CC3" w:rsidP="00CD2CC3">
      <w:pPr>
        <w:rPr>
          <w:spacing w:val="-4"/>
          <w:rtl/>
        </w:rPr>
      </w:pPr>
      <w:r>
        <w:rPr>
          <w:spacing w:val="-4"/>
          <w:rtl/>
        </w:rPr>
        <w:t>ولذا، على كل إدارة تعتزم إقامة مزادات للطيف أن ترجع للدراسات العلمية المخصصة لهذا الموضوع والاستفادة من التجارب التي مرت بها البلدان الأخرى، بغية الاستفادة من نجاحاتها والصعوبات التي واجهتها لدى إعدادها وتنظيمها للمزادات.</w:t>
      </w:r>
    </w:p>
    <w:p w:rsidR="00CD2CC3" w:rsidRDefault="00CD2CC3" w:rsidP="00CD2CC3">
      <w:pPr>
        <w:rPr>
          <w:rtl/>
        </w:rPr>
      </w:pPr>
      <w:r>
        <w:rPr>
          <w:rtl/>
        </w:rPr>
        <w:t>وتمثل المزادات آلية من بين آليات أخرى ينبغي تحديد معلماتها بالاتساق الوثيق مع البيئة المؤسسية والاجتماعية والاقتصادية والمالية!</w:t>
      </w:r>
    </w:p>
    <w:p w:rsidR="00CD2CC3" w:rsidRDefault="00CD2CC3" w:rsidP="00CD2CC3">
      <w:r>
        <w:rPr>
          <w:rtl/>
        </w:rPr>
        <w:t xml:space="preserve">"ولا يعتبر اللجوء إلى طرائق مبتكرة جديدة من مفاتيح النجاح إلا في حالات قليلة. ويعتمد النجاح في كثير من الأحيان على انخفاض تكاليف المشاركة وتشجيع المشاركين المناسبين على المشاركة وتأكيد تكامل العملية وقدرة الحائز على الترخيص على الوفاء بالتزاماته من حيث دفع تعهداته أو تقديم الخدمات". </w:t>
      </w:r>
      <w:r>
        <w:t>(P. MILGROM, 2004)</w:t>
      </w:r>
    </w:p>
    <w:p w:rsidR="00CD2CC3" w:rsidRPr="006D3332" w:rsidRDefault="00CD2CC3" w:rsidP="006D3332">
      <w:pPr>
        <w:pStyle w:val="Heading3"/>
      </w:pPr>
      <w:bookmarkStart w:id="210" w:name="_Toc373338322"/>
      <w:bookmarkStart w:id="211" w:name="_Toc372733624"/>
      <w:bookmarkStart w:id="212" w:name="_Toc381094260"/>
      <w:r w:rsidRPr="006D3332">
        <w:lastRenderedPageBreak/>
        <w:t>1.8.4</w:t>
      </w:r>
      <w:r w:rsidRPr="006D3332">
        <w:rPr>
          <w:rtl/>
        </w:rPr>
        <w:tab/>
        <w:t>الحد من عدم التيقن</w:t>
      </w:r>
      <w:bookmarkEnd w:id="210"/>
      <w:bookmarkEnd w:id="211"/>
      <w:bookmarkEnd w:id="212"/>
    </w:p>
    <w:p w:rsidR="00CD2CC3" w:rsidRDefault="00CD2CC3" w:rsidP="00CD2CC3">
      <w:pPr>
        <w:rPr>
          <w:rFonts w:ascii="Verdana" w:hAnsi="Verdana"/>
          <w:rtl/>
        </w:rPr>
      </w:pPr>
      <w:r>
        <w:rPr>
          <w:rtl/>
        </w:rPr>
        <w:t>قبل المشاركة في المزاد، يرغب المزايدون في معرفة، على سبيل المثال، درجة الحماية من التداخلات الضارة التي يمكن أن يتوقعوها فيما يتعلق بالطيف المعروض في المزاد، فضلاً عن التدابير التي يتعين أن يتخذوها لتفادي التسبب في تداخلات ضارة للمستعملين الآخرين. كما أنهم يرغبون في ضمان أن تضع الإدارة العامة نظاماً للحماية من التداخلات الضارة.</w:t>
      </w:r>
    </w:p>
    <w:p w:rsidR="00CD2CC3" w:rsidRDefault="00CD2CC3" w:rsidP="00CD2CC3">
      <w:pPr>
        <w:rPr>
          <w:rtl/>
        </w:rPr>
      </w:pPr>
      <w:r>
        <w:rPr>
          <w:rtl/>
        </w:rPr>
        <w:t xml:space="preserve">وينبغي تحديد جميع الحقوق والواجبات المرتبطة بالطيف الذي سيعرض في المزاد قبل منح الترخيص بحيث لا يواجه المزايدون درجة عالية من عدم التيقن تؤثر بشدة على قدرتهم على تقديم عروض منطقية وتزيد بالتالي بدرجة كبيرة من احتمالات فشل المزاد. وهذا يعني أن تكون الإدارات قادرة، من الناحية القانونية والسياسية على حد سواء، على تحديد التعاريف والأحكام والشروط والسياسات المتعلقة بالتراخيص قبل معرفة أصحاب التراخيص المرتقبين. </w:t>
      </w:r>
    </w:p>
    <w:p w:rsidR="00CD2CC3" w:rsidRDefault="00CD2CC3" w:rsidP="00CD2CC3">
      <w:pPr>
        <w:rPr>
          <w:rtl/>
        </w:rPr>
      </w:pPr>
      <w:r>
        <w:rPr>
          <w:rtl/>
        </w:rPr>
        <w:t>وبالمثل، يجب أن تكون قواعد وإجراءات المزاد معروفة وواضحة أمام جميع المشاركين قبل فتح المزادات. وهذا يعني توفير أكبر قدر ممكن من المعلومات للحد من عدم التيقن والتأكد من وضوح قواعد المزادات والوثائق المقدمة إلى المرشحين والسماح بالسداد على مراحل بدلاً من الدفع مرة واحدة. ويوفر ذلك المزيد من المرونة للمشغلين إذا كان الطلب غير معروف بوضوح.</w:t>
      </w:r>
    </w:p>
    <w:p w:rsidR="00CD2CC3" w:rsidRPr="006D3332" w:rsidRDefault="00CD2CC3" w:rsidP="006D3332">
      <w:pPr>
        <w:pStyle w:val="Heading3"/>
        <w:rPr>
          <w:rtl/>
        </w:rPr>
      </w:pPr>
      <w:bookmarkStart w:id="213" w:name="_Toc373338323"/>
      <w:bookmarkStart w:id="214" w:name="_Toc372733625"/>
      <w:bookmarkStart w:id="215" w:name="_Toc381094261"/>
      <w:r w:rsidRPr="006D3332">
        <w:t>2.8.4</w:t>
      </w:r>
      <w:r w:rsidRPr="006D3332">
        <w:rPr>
          <w:rtl/>
        </w:rPr>
        <w:tab/>
        <w:t>تبسيط تصميم المزادات</w:t>
      </w:r>
      <w:bookmarkEnd w:id="213"/>
      <w:bookmarkEnd w:id="214"/>
      <w:bookmarkEnd w:id="215"/>
    </w:p>
    <w:p w:rsidR="00CD2CC3" w:rsidRDefault="00CD2CC3" w:rsidP="00CD2CC3">
      <w:pPr>
        <w:rPr>
          <w:rFonts w:ascii="Verdana" w:hAnsi="Verdana"/>
          <w:szCs w:val="30"/>
          <w:rtl/>
        </w:rPr>
      </w:pPr>
      <w:r>
        <w:rPr>
          <w:rtl/>
        </w:rPr>
        <w:t>يعتبر تبسيط تصميم المزادات مفيداً جداً وخاصة بالنسبة إلى البلدان النامية التي لا تستطيع الاعتماد على مواردها الخاصة المحدودة والتي ليس لديها الخبرة في مجال تنظيم المزادات أو إدارة الموارد النادرة (الأخشاب والمياه والبترول والغاز، وما إلى ذلك) ولا الوسائل اللازمة لتعيين متخصصين ماليين أو استشاريين.</w:t>
      </w:r>
    </w:p>
    <w:p w:rsidR="00CD2CC3" w:rsidRDefault="00CD2CC3" w:rsidP="00CD2CC3">
      <w:pPr>
        <w:rPr>
          <w:szCs w:val="26"/>
          <w:rtl/>
        </w:rPr>
      </w:pPr>
      <w:r>
        <w:rPr>
          <w:rtl/>
        </w:rPr>
        <w:t>وبالفعل، لا تمتلك هذه البلدان عموماً:</w:t>
      </w:r>
    </w:p>
    <w:p w:rsidR="00CD2CC3" w:rsidRDefault="00CD2CC3" w:rsidP="006D3332">
      <w:pPr>
        <w:pStyle w:val="Enumlevel1"/>
        <w:rPr>
          <w:rtl/>
        </w:rPr>
      </w:pPr>
      <w:r>
        <w:rPr>
          <w:rtl/>
        </w:rPr>
        <w:t>-</w:t>
      </w:r>
      <w:r>
        <w:rPr>
          <w:rtl/>
        </w:rPr>
        <w:tab/>
        <w:t>قاعات مخصصة للمزادات؛</w:t>
      </w:r>
    </w:p>
    <w:p w:rsidR="00CD2CC3" w:rsidRDefault="00CD2CC3" w:rsidP="006D3332">
      <w:pPr>
        <w:pStyle w:val="Enumlevel1"/>
        <w:rPr>
          <w:rtl/>
        </w:rPr>
      </w:pPr>
      <w:r>
        <w:rPr>
          <w:rtl/>
        </w:rPr>
        <w:t>-</w:t>
      </w:r>
      <w:r>
        <w:rPr>
          <w:rtl/>
        </w:rPr>
        <w:tab/>
        <w:t>تجهيزات حاسوبية وبرمجيات متخصصة لإجراء المزادات متعددة الجولات أو المزادات المتنوعة.</w:t>
      </w:r>
    </w:p>
    <w:p w:rsidR="00CD2CC3" w:rsidRDefault="00CD2CC3" w:rsidP="00CD2CC3">
      <w:pPr>
        <w:rPr>
          <w:rtl/>
        </w:rPr>
      </w:pPr>
      <w:r>
        <w:rPr>
          <w:rtl/>
        </w:rPr>
        <w:t>مع الحفاظ على المبدأ الأساسي للأسعار القائمة على المنافسة.</w:t>
      </w:r>
    </w:p>
    <w:p w:rsidR="00CD2CC3" w:rsidRPr="006D3332" w:rsidRDefault="00CD2CC3" w:rsidP="006D3332">
      <w:pPr>
        <w:pStyle w:val="Heading3"/>
        <w:rPr>
          <w:rtl/>
        </w:rPr>
      </w:pPr>
      <w:bookmarkStart w:id="216" w:name="_Toc373338324"/>
      <w:bookmarkStart w:id="217" w:name="_Toc372733626"/>
      <w:bookmarkStart w:id="218" w:name="_Toc381094262"/>
      <w:r w:rsidRPr="006D3332">
        <w:t>3.8.4</w:t>
      </w:r>
      <w:r w:rsidRPr="006D3332">
        <w:rPr>
          <w:rtl/>
        </w:rPr>
        <w:tab/>
        <w:t>الإعداد التنظيمي الدقيق</w:t>
      </w:r>
      <w:bookmarkEnd w:id="216"/>
      <w:bookmarkEnd w:id="217"/>
      <w:bookmarkEnd w:id="218"/>
    </w:p>
    <w:p w:rsidR="00CD2CC3" w:rsidRDefault="00CD2CC3" w:rsidP="00CD2CC3">
      <w:pPr>
        <w:rPr>
          <w:rFonts w:ascii="Verdana" w:hAnsi="Verdana"/>
          <w:rtl/>
        </w:rPr>
      </w:pPr>
      <w:r>
        <w:rPr>
          <w:rtl/>
        </w:rPr>
        <w:t>على كل إدارة أن تراعي أولوياتها وأن تقيّم مدى الملاءمة الشاملة للمزادات في ضوء مختلف الأهداف التي ترغب في تحقيقها.</w:t>
      </w:r>
    </w:p>
    <w:p w:rsidR="00CD2CC3" w:rsidRDefault="00CD2CC3" w:rsidP="00CD2CC3">
      <w:pPr>
        <w:rPr>
          <w:rtl/>
        </w:rPr>
      </w:pPr>
      <w:r>
        <w:rPr>
          <w:rtl/>
        </w:rPr>
        <w:t>ومن أجل نجاح المزاد، من الضروري تحديد الإطار القانوني بأكبر قدر ممكن من الدقة. وهذا يعني، في المقام الأول، أن تقر السلطات السياسية بطبيعة الحقوق المعروضة في المزاد (التغطية الجغرافية وعرض النطاق المتاح ومدة الامتياز، وما إلى ذلك) فضلاً عن المسؤوليات المرتبطة بها (شروط الترخيص والقيود على الخدمة ومعايير التجهيزات، وما إلى ذلك). وبالإضافة إلى ذلك، يجب توافر التيقن من أن لدى الدولة الإرادة والقدرة على اتخاذ التدابير اللازمة لكي يمارس أصحاب التراخيص الحقوق أو الامتيازات الممنوحة لهم مع تحملهم لمسؤولياتهم المرتبطة بها. ويؤدي عدم التيقن المتعلق بعوامل مثل مدة الترخيص المعروض في المزاد إلى الغموض وقد ينتج عنه خفض لقيم العروض. وهناك عوامل مثل جودة قاعدة البيانات المتعلقة بالتراخيص وأصحاب التراخيص التي لدى الإدارة وقدرة الإدارة على مراقبة الطيف وفرض جزاءات ملموسة على المتسببين في تداخلات ضارة للمستعملين الآخرين تؤثر جميعها على قدرة الإدارة العامة على حماية حقوق أو امتيازات مستعملي الطيف وتؤثر بالتالي على إمكانية إقامة مزادات فعالة للطيف.</w:t>
      </w:r>
    </w:p>
    <w:p w:rsidR="00CD2CC3" w:rsidRDefault="00CD2CC3" w:rsidP="006D3332">
      <w:pPr>
        <w:pStyle w:val="Enumlevel1"/>
        <w:rPr>
          <w:rtl/>
        </w:rPr>
      </w:pPr>
      <w:r>
        <w:rPr>
          <w:rtl/>
        </w:rPr>
        <w:t>-</w:t>
      </w:r>
      <w:r>
        <w:rPr>
          <w:rtl/>
        </w:rPr>
        <w:tab/>
        <w:t>توفير الوقت الكافي للإعداد المسبق للنصوص التنظيمية التي تحكم عملية المزاد.</w:t>
      </w:r>
    </w:p>
    <w:p w:rsidR="00CD2CC3" w:rsidRPr="00B4405E" w:rsidRDefault="00CD2CC3" w:rsidP="006D3332">
      <w:pPr>
        <w:pStyle w:val="Enumlevel1"/>
        <w:rPr>
          <w:spacing w:val="-4"/>
          <w:rtl/>
        </w:rPr>
      </w:pPr>
      <w:r>
        <w:rPr>
          <w:rtl/>
        </w:rPr>
        <w:t>-</w:t>
      </w:r>
      <w:r>
        <w:rPr>
          <w:rtl/>
        </w:rPr>
        <w:tab/>
      </w:r>
      <w:r w:rsidRPr="00B4405E">
        <w:rPr>
          <w:spacing w:val="-4"/>
          <w:rtl/>
        </w:rPr>
        <w:t>إدخال تعديلات على القوانين واللوائح بهدف تحديد حقوق ملكية (استعمال) الطيف بشكل واضح ودقيق قدر الإمكان.</w:t>
      </w:r>
    </w:p>
    <w:p w:rsidR="00CD2CC3" w:rsidRDefault="00CD2CC3" w:rsidP="00CD2CC3">
      <w:pPr>
        <w:rPr>
          <w:rtl/>
        </w:rPr>
      </w:pPr>
      <w:r>
        <w:rPr>
          <w:rtl/>
        </w:rPr>
        <w:t>وينبغي أن تتضمن حقوق الملكية بعض القيود على البثّ في المناطق الحدودية المشمولة بالترخيص للسماح بإدارة المشاكل الناجمة عن التداخل وتوفير مبادئ توجيهية لمعالجة الن</w:t>
      </w:r>
      <w:r w:rsidR="00B4405E">
        <w:rPr>
          <w:rFonts w:hint="cs"/>
          <w:rtl/>
        </w:rPr>
        <w:t>‍</w:t>
      </w:r>
      <w:r>
        <w:rPr>
          <w:rtl/>
        </w:rPr>
        <w:t>زاعات.</w:t>
      </w:r>
    </w:p>
    <w:p w:rsidR="00CD2CC3" w:rsidRDefault="00CD2CC3" w:rsidP="00CD2CC3">
      <w:pPr>
        <w:rPr>
          <w:rtl/>
        </w:rPr>
      </w:pPr>
      <w:r>
        <w:rPr>
          <w:rtl/>
        </w:rPr>
        <w:t>وينبغي أن تسمح حقوق الملكية ببعض المرونة، ما يعني إمكانية تبادل الطيف أو إعادة تجميعه أو تقسيمه.</w:t>
      </w:r>
    </w:p>
    <w:p w:rsidR="00CD2CC3" w:rsidRPr="006D3332" w:rsidRDefault="00CD2CC3" w:rsidP="006D3332">
      <w:pPr>
        <w:pStyle w:val="Heading3"/>
      </w:pPr>
      <w:bookmarkStart w:id="219" w:name="_Toc373338325"/>
      <w:bookmarkStart w:id="220" w:name="_Toc372733627"/>
      <w:bookmarkStart w:id="221" w:name="_Toc381094263"/>
      <w:r w:rsidRPr="006D3332">
        <w:lastRenderedPageBreak/>
        <w:t>4.8.4</w:t>
      </w:r>
      <w:r w:rsidRPr="006D3332">
        <w:rPr>
          <w:rtl/>
        </w:rPr>
        <w:tab/>
        <w:t>وضع شروط المنافسة العادلة وغير التمييزية</w:t>
      </w:r>
      <w:bookmarkEnd w:id="219"/>
      <w:bookmarkEnd w:id="220"/>
      <w:bookmarkEnd w:id="221"/>
    </w:p>
    <w:p w:rsidR="00CD2CC3" w:rsidRDefault="00CD2CC3" w:rsidP="00CD2CC3">
      <w:pPr>
        <w:rPr>
          <w:rFonts w:ascii="Verdana" w:hAnsi="Verdana"/>
          <w:rtl/>
          <w:lang w:eastAsia="en-US"/>
        </w:rPr>
      </w:pPr>
      <w:r>
        <w:rPr>
          <w:rtl/>
          <w:lang w:eastAsia="en-US"/>
        </w:rPr>
        <w:t xml:space="preserve">يستند نظام المزاد إلى قواعد بسيطة وشفافة نسبياً تطبق بالتساوي على جميع المشاركين فيه. وبهذا المعنى فهي قواعد عادلة وشفافة. والمنافسة التي تجري بين المشغلين في عملية المزاد وفقاً لقواعد واضحة تماماً هي التي تحدد داخلياً المؤسسات التي ستحوز على التراخيص. ويجب أن تشمل هذه القواعد أعمال المزاد في حد ذاته فضلاً عن تعريف المورد الذي يجري توزيعه. كما أن مجموعة الالتزامات المحددة التي تفرض على المؤسسات تلبية حد أدنى من المعايير، إلى جانب المراقبة </w:t>
      </w:r>
      <w:r>
        <w:rPr>
          <w:i/>
          <w:iCs/>
          <w:rtl/>
          <w:lang w:eastAsia="en-US"/>
        </w:rPr>
        <w:t>المسبقة</w:t>
      </w:r>
      <w:r>
        <w:rPr>
          <w:rtl/>
          <w:lang w:eastAsia="en-US"/>
        </w:rPr>
        <w:t xml:space="preserve"> واللاحقة لسلوك المؤسسة بواسطة آليات سياسة التنافس، هي عوامل تقيد بشدة الاستراتيجيات التي لا تنسجم مع المصلحة العامة (كمحاولات إقامة "منافذ خاصة") وتحدّ من فرص وضع رسوم غير تنافسية.</w:t>
      </w:r>
    </w:p>
    <w:p w:rsidR="00CD2CC3" w:rsidRDefault="00CD2CC3" w:rsidP="00CD2CC3">
      <w:pPr>
        <w:rPr>
          <w:rtl/>
          <w:lang w:eastAsia="en-US"/>
        </w:rPr>
      </w:pPr>
      <w:r>
        <w:rPr>
          <w:rtl/>
          <w:lang w:eastAsia="en-US"/>
        </w:rPr>
        <w:t xml:space="preserve">وبالنظر إلى إمكانية دراسة العطاءات من قبل المحاكم والأطراف الثالثة، فإن الاحتمال في أن يكون منح الترخيص النهائي عرضة للطعن هو أقل مما هو في الحالة التي تمنح فيها التراخيص بعملية اختيار بالمنافسة. ففي حالة التراخيص الخاصة بالجيل الثالث </w:t>
      </w:r>
      <w:r>
        <w:rPr>
          <w:lang w:eastAsia="en-US"/>
        </w:rPr>
        <w:t>(3G)</w:t>
      </w:r>
      <w:r>
        <w:rPr>
          <w:rtl/>
          <w:lang w:eastAsia="en-US"/>
        </w:rPr>
        <w:t>، تمت المزادات في بعض الأحيان بسرعة كبيرة، وشكل التواطؤ المحتمل بين المزايدين مصدر قلق كبير على الرغم من أن التحقيقات التي أجرتها السلطات المعنية بالمنافسة استبعدت حصول ذلك.</w:t>
      </w:r>
    </w:p>
    <w:p w:rsidR="00CD2CC3" w:rsidRPr="006D3332" w:rsidRDefault="00CD2CC3" w:rsidP="006D3332">
      <w:pPr>
        <w:pStyle w:val="Heading1"/>
        <w:rPr>
          <w:rtl/>
        </w:rPr>
      </w:pPr>
      <w:bookmarkStart w:id="222" w:name="_Toc373338326"/>
      <w:bookmarkStart w:id="223" w:name="_Toc372733628"/>
      <w:bookmarkStart w:id="224" w:name="_Toc381094264"/>
      <w:r w:rsidRPr="006D3332">
        <w:t>5</w:t>
      </w:r>
      <w:r w:rsidRPr="006D3332">
        <w:rPr>
          <w:rtl/>
        </w:rPr>
        <w:tab/>
        <w:t>المبادئ التوجيهية لإنشاء الأسواق الثانوية للطيف</w:t>
      </w:r>
      <w:bookmarkEnd w:id="222"/>
      <w:bookmarkEnd w:id="223"/>
      <w:bookmarkEnd w:id="224"/>
    </w:p>
    <w:p w:rsidR="00CD2CC3" w:rsidRPr="006D3332" w:rsidRDefault="00CD2CC3" w:rsidP="00B4405E">
      <w:pPr>
        <w:pStyle w:val="Heading2"/>
        <w:spacing w:before="240"/>
        <w:rPr>
          <w:rtl/>
        </w:rPr>
      </w:pPr>
      <w:bookmarkStart w:id="225" w:name="_Toc373338327"/>
      <w:bookmarkStart w:id="226" w:name="_Toc372733629"/>
      <w:bookmarkStart w:id="227" w:name="_Toc381094265"/>
      <w:r w:rsidRPr="006D3332">
        <w:t>1.5</w:t>
      </w:r>
      <w:r w:rsidRPr="006D3332">
        <w:rPr>
          <w:rtl/>
        </w:rPr>
        <w:tab/>
        <w:t>مبادئ التشغيل</w:t>
      </w:r>
      <w:bookmarkEnd w:id="225"/>
      <w:bookmarkEnd w:id="226"/>
      <w:bookmarkEnd w:id="227"/>
    </w:p>
    <w:p w:rsidR="00CD2CC3" w:rsidRDefault="00CD2CC3" w:rsidP="00CD2CC3">
      <w:pPr>
        <w:rPr>
          <w:rFonts w:ascii="Verdana" w:hAnsi="Verdana"/>
          <w:rtl/>
        </w:rPr>
      </w:pPr>
      <w:r>
        <w:rPr>
          <w:rtl/>
        </w:rPr>
        <w:t>يستند إنشاء أسواق الطيف الثانوية إلى نهج ر. كواس وإلى النظرية الاقتصادية المتعلقة بحقوق الملكية لتبريرها.</w:t>
      </w:r>
    </w:p>
    <w:p w:rsidR="00CD2CC3" w:rsidRDefault="00CD2CC3" w:rsidP="00CD2CC3">
      <w:pPr>
        <w:rPr>
          <w:rtl/>
        </w:rPr>
      </w:pPr>
      <w:r>
        <w:rPr>
          <w:rtl/>
        </w:rPr>
        <w:t>والأهداف الرئيسية المشار إليها هي:</w:t>
      </w:r>
    </w:p>
    <w:p w:rsidR="00CD2CC3" w:rsidRDefault="00CD2CC3" w:rsidP="006D3332">
      <w:pPr>
        <w:pStyle w:val="Enumlevel1"/>
        <w:rPr>
          <w:rtl/>
        </w:rPr>
      </w:pPr>
      <w:r>
        <w:rPr>
          <w:rtl/>
        </w:rPr>
        <w:t>-</w:t>
      </w:r>
      <w:r>
        <w:rPr>
          <w:rtl/>
        </w:rPr>
        <w:tab/>
        <w:t>قدر أكبر من المرونة؛</w:t>
      </w:r>
    </w:p>
    <w:p w:rsidR="00CD2CC3" w:rsidRDefault="00CD2CC3" w:rsidP="006D3332">
      <w:pPr>
        <w:pStyle w:val="Enumlevel1"/>
        <w:rPr>
          <w:rtl/>
        </w:rPr>
      </w:pPr>
      <w:r>
        <w:rPr>
          <w:rtl/>
        </w:rPr>
        <w:t>-</w:t>
      </w:r>
      <w:r>
        <w:rPr>
          <w:rtl/>
        </w:rPr>
        <w:tab/>
        <w:t>استعمال الطيف على نحو أكثر كفاءة؛</w:t>
      </w:r>
    </w:p>
    <w:p w:rsidR="00CD2CC3" w:rsidRDefault="00CD2CC3" w:rsidP="006D3332">
      <w:pPr>
        <w:pStyle w:val="Enumlevel1"/>
        <w:rPr>
          <w:rtl/>
        </w:rPr>
      </w:pPr>
      <w:r>
        <w:rPr>
          <w:rtl/>
        </w:rPr>
        <w:t>-</w:t>
      </w:r>
      <w:r>
        <w:rPr>
          <w:rtl/>
        </w:rPr>
        <w:tab/>
        <w:t>وضع حوافز لتشجيع الابتكار والاستثمار؛</w:t>
      </w:r>
    </w:p>
    <w:p w:rsidR="00CD2CC3" w:rsidRDefault="00CD2CC3" w:rsidP="006D3332">
      <w:pPr>
        <w:pStyle w:val="Enumlevel1"/>
        <w:rPr>
          <w:rtl/>
        </w:rPr>
      </w:pPr>
      <w:r>
        <w:rPr>
          <w:rtl/>
        </w:rPr>
        <w:t>-</w:t>
      </w:r>
      <w:r>
        <w:rPr>
          <w:rtl/>
        </w:rPr>
        <w:tab/>
        <w:t>قدر أكبر من المنافسة مع دخول جهات فاعلة جديدة.</w:t>
      </w:r>
    </w:p>
    <w:p w:rsidR="00CD2CC3" w:rsidRDefault="00CD2CC3" w:rsidP="00CD2CC3">
      <w:pPr>
        <w:rPr>
          <w:rtl/>
        </w:rPr>
      </w:pPr>
      <w:r>
        <w:rPr>
          <w:rtl/>
        </w:rPr>
        <w:t xml:space="preserve">ويؤدي التقدم التقني وحالات عدم اليقين في الأسواق إلى صعوبة وجود توحيد صارم للخدمات قبل دخولها السوق </w:t>
      </w:r>
      <w:r>
        <w:rPr>
          <w:spacing w:val="-6"/>
          <w:rtl/>
        </w:rPr>
        <w:t xml:space="preserve">(في أوروبا، يخفي نجاح النظام العالمي للاتصالات المتنقلة </w:t>
      </w:r>
      <w:r>
        <w:rPr>
          <w:spacing w:val="-6"/>
        </w:rPr>
        <w:t>(GSM)</w:t>
      </w:r>
      <w:r>
        <w:rPr>
          <w:spacing w:val="-6"/>
          <w:rtl/>
        </w:rPr>
        <w:t xml:space="preserve"> حالات الفشل العديدة مثل نظام المراسلة الراديوي </w:t>
      </w:r>
      <w:r>
        <w:rPr>
          <w:spacing w:val="-6"/>
        </w:rPr>
        <w:t>(Ermès)</w:t>
      </w:r>
      <w:r>
        <w:rPr>
          <w:rtl/>
        </w:rPr>
        <w:t xml:space="preserve"> </w:t>
      </w:r>
      <w:r>
        <w:rPr>
          <w:rFonts w:hint="cs"/>
          <w:rtl/>
        </w:rPr>
        <w:t xml:space="preserve">والنظام الراديوي متعدد القنوات العابر لأوروبا </w:t>
      </w:r>
      <w:r>
        <w:t>(Tetra)</w:t>
      </w:r>
      <w:r>
        <w:rPr>
          <w:rtl/>
        </w:rPr>
        <w:t>، وما إلى ذلك).</w:t>
      </w:r>
    </w:p>
    <w:p w:rsidR="00CD2CC3" w:rsidRDefault="00CD2CC3" w:rsidP="00CD2CC3">
      <w:pPr>
        <w:rPr>
          <w:spacing w:val="-2"/>
          <w:rtl/>
        </w:rPr>
      </w:pPr>
      <w:r>
        <w:rPr>
          <w:spacing w:val="-2"/>
          <w:rtl/>
        </w:rPr>
        <w:t>وتؤدي كثرة الابتكارات إلى حث المشغلين على اختيار تكنولوجيات غير متماثلة بالضرورة، وخاصة لتقديم خدمات مختلفة.</w:t>
      </w:r>
    </w:p>
    <w:p w:rsidR="00CD2CC3" w:rsidRPr="00B4405E" w:rsidRDefault="00CD2CC3" w:rsidP="006D3332">
      <w:pPr>
        <w:pStyle w:val="Enumlevel1"/>
        <w:rPr>
          <w:spacing w:val="-4"/>
          <w:rtl/>
        </w:rPr>
      </w:pPr>
      <w:r>
        <w:rPr>
          <w:rtl/>
        </w:rPr>
        <w:t>-</w:t>
      </w:r>
      <w:r>
        <w:rPr>
          <w:rtl/>
        </w:rPr>
        <w:tab/>
      </w:r>
      <w:r w:rsidRPr="00B4405E">
        <w:rPr>
          <w:spacing w:val="-4"/>
          <w:rtl/>
        </w:rPr>
        <w:t>هل تتعارض مواصفات استعمالات نطاقات التردد الموزعة في نهاية المطاف مع تقارب خدمات الصوت والبيانات والصور؟</w:t>
      </w:r>
    </w:p>
    <w:p w:rsidR="00CD2CC3" w:rsidRDefault="00CD2CC3" w:rsidP="006D3332">
      <w:pPr>
        <w:pStyle w:val="Enumlevel1"/>
        <w:rPr>
          <w:rtl/>
        </w:rPr>
      </w:pPr>
      <w:r>
        <w:rPr>
          <w:rtl/>
        </w:rPr>
        <w:t>-</w:t>
      </w:r>
      <w:r>
        <w:rPr>
          <w:rtl/>
        </w:rPr>
        <w:tab/>
        <w:t>هل لا يزال التمييز بين الثابت والمتنقل مهماً (الخدمات الجوالة وما إلى ذلك)؟</w:t>
      </w:r>
    </w:p>
    <w:p w:rsidR="00CD2CC3" w:rsidRDefault="00CD2CC3" w:rsidP="006D3332">
      <w:pPr>
        <w:pStyle w:val="Enumlevel1"/>
        <w:rPr>
          <w:rtl/>
        </w:rPr>
      </w:pPr>
      <w:r>
        <w:rPr>
          <w:rtl/>
        </w:rPr>
        <w:t>-</w:t>
      </w:r>
      <w:r>
        <w:rPr>
          <w:rtl/>
        </w:rPr>
        <w:tab/>
        <w:t>هل يتم تناول دينامية المنافسة (ظهور واختفاء المشغلين) بشكل مناسب في التراخيص؟</w:t>
      </w:r>
    </w:p>
    <w:p w:rsidR="00CD2CC3" w:rsidRDefault="00CD2CC3" w:rsidP="00CD2CC3">
      <w:pPr>
        <w:rPr>
          <w:rtl/>
        </w:rPr>
      </w:pPr>
      <w:r>
        <w:rPr>
          <w:rtl/>
        </w:rPr>
        <w:t>وبالتالي، يتزايد عدم اليقين، وتظل الترددات بدون استعمال، وتطلب الجهات الفاعلة ترددات ولا تخصّص لها.</w:t>
      </w:r>
    </w:p>
    <w:p w:rsidR="00CD2CC3" w:rsidRDefault="00CD2CC3" w:rsidP="00CD2CC3">
      <w:pPr>
        <w:rPr>
          <w:szCs w:val="30"/>
          <w:rtl/>
        </w:rPr>
      </w:pPr>
      <w:r>
        <w:rPr>
          <w:rtl/>
        </w:rPr>
        <w:t>ويتمثل التحدي في إدخال بعض المرونة في إدارة التراخيص.</w:t>
      </w:r>
    </w:p>
    <w:p w:rsidR="00CD2CC3" w:rsidRPr="006D3332" w:rsidRDefault="00CD2CC3" w:rsidP="006D3332">
      <w:pPr>
        <w:pStyle w:val="Heading2"/>
        <w:rPr>
          <w:rtl/>
        </w:rPr>
      </w:pPr>
      <w:bookmarkStart w:id="228" w:name="_Toc373338328"/>
      <w:bookmarkStart w:id="229" w:name="_Toc372733630"/>
      <w:bookmarkStart w:id="230" w:name="_Toc381094266"/>
      <w:r w:rsidRPr="006D3332">
        <w:t>2.5</w:t>
      </w:r>
      <w:r w:rsidRPr="006D3332">
        <w:rPr>
          <w:rtl/>
        </w:rPr>
        <w:tab/>
        <w:t>إمكانية تطبيق أسواق الطيف الثانوية: المزايا والعيوب</w:t>
      </w:r>
      <w:bookmarkEnd w:id="228"/>
      <w:bookmarkEnd w:id="229"/>
      <w:bookmarkEnd w:id="230"/>
    </w:p>
    <w:p w:rsidR="00CD2CC3" w:rsidRDefault="00CD2CC3" w:rsidP="00CD2CC3">
      <w:pPr>
        <w:rPr>
          <w:rFonts w:ascii="Verdana" w:hAnsi="Verdana"/>
          <w:rtl/>
          <w:lang w:eastAsia="en-US"/>
        </w:rPr>
      </w:pPr>
      <w:r>
        <w:rPr>
          <w:rtl/>
          <w:lang w:eastAsia="en-US"/>
        </w:rPr>
        <w:t xml:space="preserve">يتسم تطبيق أسواق الطيف الثانوية بشيء من التعقيد بسبب صعوبة فهم جميع الآليات ذات الصلة والإحاطة بها دفعة واحدة، ما يتطلب اعتماد نهج متعدد المراحل. لذلك اختارت معظم البلدان التي سمحت بأسواق الطيف الثانوية للترددات إدخال هذه الآلية على مراحل. ومن المهم في المقام الأول تحديد أجزاء الطيف التي تناسب أسواق الطيف الثانوية ولا تتعرض لمخاطر </w:t>
      </w:r>
      <w:r>
        <w:rPr>
          <w:rtl/>
          <w:lang w:eastAsia="en-US"/>
        </w:rPr>
        <w:lastRenderedPageBreak/>
        <w:t>استغلال كبيرة ووضع لوائح صارمة. ويمكن لاحقاً إدراج نطاقات تردد أخرى في عملية أسواق الطيف الثانوية بعد أن يكون المعنيون، ولا سيما الهيئة التنظيمية، قد أتقنوا استعمال الآليات ذات الصلة.</w:t>
      </w:r>
    </w:p>
    <w:p w:rsidR="00CD2CC3" w:rsidRDefault="00CD2CC3" w:rsidP="00CD2CC3">
      <w:pPr>
        <w:rPr>
          <w:rtl/>
          <w:lang w:eastAsia="en-US"/>
        </w:rPr>
      </w:pPr>
      <w:r>
        <w:rPr>
          <w:rtl/>
          <w:lang w:eastAsia="en-US"/>
        </w:rPr>
        <w:t>وهناك عدد من الحجج التي تساق لدعم وجود أسواق الطيف الثانوية، ويتعين على هيئة التنظيم أن تركز على الجوانب التي تسهم في تحسين كفاءة الطيف. ويعني ذلك أنه أياً يكن المشغل الذي تم اختياره في العملية الأولية لمنح التراخيص، فبإمكان أي مشغل آخر يقدم عرضاً أعلى مقابل الترددات المعنية أن يفاوض للفوز بالترخيص من جديد. وإذا كانت قيمة أحد الترددات أعلى بالنسبة لمشغل معين، يتخذ هذا الأخير الوسائل الضرورية لاستخدام المورد على أفضل وجه في ضوء عائدات الاستثمار المتوقعة. ويتضح هذا الوضع أيضاً في حالة الابتكار التقني الذي قد يسعى المشغل الأكثر كفاءة ل</w:t>
      </w:r>
      <w:r>
        <w:rPr>
          <w:rtl/>
          <w:lang w:val="ru-RU" w:eastAsia="en-US"/>
        </w:rPr>
        <w:t>لحصول عليه</w:t>
      </w:r>
      <w:r>
        <w:rPr>
          <w:rtl/>
          <w:lang w:eastAsia="en-US"/>
        </w:rPr>
        <w:t>. وقد يشجع هذا الأمر على دخول مشغلين جدد في السوق واستخدام التكنولوجيات المبتكرة. كما أن وجود أسواق الطيف الثانوية قد يشكل حافزاً للمشغل على الاستعمال المكثف والفعال للترددات الخاصة به من أجل تحرير جزء منها لبيعه في السوق. وتكون النتيجة استعمال الطيف بشكل كفوء.</w:t>
      </w:r>
    </w:p>
    <w:p w:rsidR="00CD2CC3" w:rsidRDefault="00CD2CC3" w:rsidP="00CD2CC3">
      <w:pPr>
        <w:rPr>
          <w:rtl/>
          <w:lang w:eastAsia="en-US"/>
        </w:rPr>
      </w:pPr>
      <w:r>
        <w:rPr>
          <w:rtl/>
          <w:lang w:eastAsia="en-US"/>
        </w:rPr>
        <w:t>وقد يؤدي فتح سوق طيف ثانوية إلى تغيير سلوك المشغلين بدرجة كبيرة عند انتهاء العملية الأولية لمنح التراخيص أو حتى في أسواق الطيف الثانوية نفسها. وقد يتأثر سلوك أصحاب المصلحة في سوق الطيف الأولية أو الثانوية بتوقعاتهم بشأن سوق الطيف الثانوية. وقد ينطوي هذا السلوك على مخاطر ويقلل من الفوائد المحتملة لسوق الطيف الثانوية. ولذلك يجب على هيئة التنظيم أن تبقى حذرة بشأن الحالات المحتملة لتركيز السوق والاحتفاظ بالترددات والمضاربات.</w:t>
      </w:r>
    </w:p>
    <w:p w:rsidR="00CD2CC3" w:rsidRDefault="00CD2CC3" w:rsidP="00CD2CC3">
      <w:pPr>
        <w:rPr>
          <w:rtl/>
          <w:lang w:eastAsia="zh-CN"/>
        </w:rPr>
      </w:pPr>
      <w:r>
        <w:rPr>
          <w:rtl/>
        </w:rPr>
        <w:t xml:space="preserve">الإدخال الإيجابي في بعض أجزاء الطيف، بشرط وضع الضمانات اللازمة وتنفيذ نهج حذر ومنسق ومتدرج الخطى، ولكن </w:t>
      </w:r>
      <w:r>
        <w:rPr>
          <w:u w:val="single"/>
          <w:rtl/>
        </w:rPr>
        <w:t>غير ملزم</w:t>
      </w:r>
      <w:r>
        <w:rPr>
          <w:rtl/>
        </w:rPr>
        <w:t>، مع تبادل الخبرات بين البلدان.</w:t>
      </w:r>
    </w:p>
    <w:p w:rsidR="00CD2CC3" w:rsidRDefault="00CD2CC3" w:rsidP="00CD2CC3">
      <w:pPr>
        <w:rPr>
          <w:rtl/>
        </w:rPr>
      </w:pPr>
      <w:r>
        <w:rPr>
          <w:rtl/>
        </w:rPr>
        <w:t>ويجب تفادي بعض النطاقات (أدنى الفوائد وأقصى المخاطر): النطاقات المخصصة للاستعمالات الحكومية أو الأمنية أو الإذاعية أو العلمية.</w:t>
      </w:r>
    </w:p>
    <w:p w:rsidR="00CD2CC3" w:rsidRDefault="00CD2CC3" w:rsidP="00CD2CC3">
      <w:pPr>
        <w:rPr>
          <w:szCs w:val="30"/>
          <w:rtl/>
        </w:rPr>
      </w:pPr>
      <w:r>
        <w:rPr>
          <w:rtl/>
        </w:rPr>
        <w:t>تأكيد أهمية تنسيق استعمالات الطيف لتنمية الاتصالات. وبالتالي، الاعتراض على أي تغيير في الاستعمال خارج إطار الترخيص بدون موافقة مسبقة من الهيئة المنظمة وفي إطار التنسيق فقط.</w:t>
      </w:r>
    </w:p>
    <w:p w:rsidR="00CD2CC3" w:rsidRPr="006D3332" w:rsidRDefault="00CD2CC3" w:rsidP="006D3332">
      <w:pPr>
        <w:pStyle w:val="Heading2"/>
        <w:rPr>
          <w:rtl/>
        </w:rPr>
      </w:pPr>
      <w:bookmarkStart w:id="231" w:name="_Toc373338329"/>
      <w:bookmarkStart w:id="232" w:name="_Toc372733631"/>
      <w:bookmarkStart w:id="233" w:name="_Toc381094267"/>
      <w:r w:rsidRPr="006D3332">
        <w:t>3.5</w:t>
      </w:r>
      <w:r w:rsidRPr="006D3332">
        <w:rPr>
          <w:rtl/>
        </w:rPr>
        <w:tab/>
        <w:t>بعض حالات أسواق الطيف الثانوية</w:t>
      </w:r>
      <w:bookmarkEnd w:id="231"/>
      <w:bookmarkEnd w:id="232"/>
      <w:bookmarkEnd w:id="233"/>
    </w:p>
    <w:p w:rsidR="00CD2CC3" w:rsidRPr="006D3332" w:rsidRDefault="00CD2CC3" w:rsidP="006D3332">
      <w:pPr>
        <w:pStyle w:val="Heading3"/>
        <w:rPr>
          <w:rtl/>
        </w:rPr>
      </w:pPr>
      <w:bookmarkStart w:id="234" w:name="_Toc373338330"/>
      <w:bookmarkStart w:id="235" w:name="_Toc372733632"/>
      <w:bookmarkStart w:id="236" w:name="_Toc381094268"/>
      <w:r w:rsidRPr="006D3332">
        <w:t>1.3.5</w:t>
      </w:r>
      <w:r w:rsidRPr="006D3332">
        <w:rPr>
          <w:rtl/>
        </w:rPr>
        <w:tab/>
        <w:t>حالة فرنسا</w:t>
      </w:r>
      <w:bookmarkEnd w:id="234"/>
      <w:bookmarkEnd w:id="235"/>
      <w:bookmarkEnd w:id="236"/>
    </w:p>
    <w:p w:rsidR="00CD2CC3" w:rsidRDefault="00CD2CC3" w:rsidP="00CD2CC3">
      <w:pPr>
        <w:rPr>
          <w:rFonts w:ascii="Verdana" w:hAnsi="Verdana"/>
          <w:rtl/>
          <w:lang w:val="ru-RU" w:eastAsia="en-US"/>
        </w:rPr>
      </w:pPr>
      <w:r>
        <w:rPr>
          <w:spacing w:val="6"/>
          <w:rtl/>
          <w:lang w:eastAsia="en-US"/>
        </w:rPr>
        <w:t xml:space="preserve">أدخلت فرنسا في تشريعاتها مثل باقي الدول الأوروبية التوجيه </w:t>
      </w:r>
      <w:r>
        <w:rPr>
          <w:spacing w:val="6"/>
        </w:rPr>
        <w:t>2009/140/EC</w:t>
      </w:r>
      <w:r>
        <w:rPr>
          <w:spacing w:val="6"/>
          <w:rtl/>
        </w:rPr>
        <w:t xml:space="preserve"> الصادر عن البرلمان الأوروبي</w:t>
      </w:r>
      <w:r>
        <w:rPr>
          <w:rtl/>
        </w:rPr>
        <w:t xml:space="preserve"> في جلسة </w:t>
      </w:r>
      <w:r>
        <w:t>25</w:t>
      </w:r>
      <w:r>
        <w:rPr>
          <w:rtl/>
          <w:lang w:val="ru-RU"/>
        </w:rPr>
        <w:t> نوفمبر </w:t>
      </w:r>
      <w:r>
        <w:t>2009</w:t>
      </w:r>
      <w:r>
        <w:rPr>
          <w:rtl/>
          <w:lang w:val="ru-RU"/>
        </w:rPr>
        <w:t xml:space="preserve"> </w:t>
      </w:r>
      <w:r>
        <w:rPr>
          <w:rFonts w:hint="cs"/>
          <w:rtl/>
          <w:lang w:val="ru-RU"/>
        </w:rPr>
        <w:t xml:space="preserve">والذي يدخل تعديلات على التوجيه </w:t>
      </w:r>
      <w:r>
        <w:t>2002/21/EC</w:t>
      </w:r>
      <w:r>
        <w:rPr>
          <w:rtl/>
          <w:lang w:val="ru-RU"/>
        </w:rPr>
        <w:t xml:space="preserve"> </w:t>
      </w:r>
      <w:r>
        <w:rPr>
          <w:rFonts w:hint="cs"/>
          <w:rtl/>
          <w:lang w:val="ru-RU"/>
        </w:rPr>
        <w:t xml:space="preserve">بشأن الإطار التنظيمي المشترك لشبكات الاتصالات الإلكترونية وخدماتها، والتوجيه </w:t>
      </w:r>
      <w:r>
        <w:t>2002/19/EC</w:t>
      </w:r>
      <w:r>
        <w:rPr>
          <w:rtl/>
        </w:rPr>
        <w:t xml:space="preserve"> بشأن النفاذ والتوصيل البيني لشبكات الاتصالات الإلكترونية والمرافق المرتبطة بها، والتوجيه </w:t>
      </w:r>
      <w:r>
        <w:t>2002/20/EC</w:t>
      </w:r>
      <w:r>
        <w:rPr>
          <w:rtl/>
        </w:rPr>
        <w:t xml:space="preserve"> بشأن الترخيص لشبكات الاتصالات الإلكترونية وخدماتها.</w:t>
      </w:r>
    </w:p>
    <w:p w:rsidR="00CD2CC3" w:rsidRDefault="00CD2CC3" w:rsidP="00B4405E">
      <w:pPr>
        <w:pStyle w:val="Heading4"/>
        <w:rPr>
          <w:rFonts w:eastAsia="SimSun"/>
          <w:rtl/>
        </w:rPr>
      </w:pPr>
      <w:r>
        <w:rPr>
          <w:rFonts w:eastAsia="SimSun"/>
          <w:rtl/>
        </w:rPr>
        <w:t xml:space="preserve">الفقرة </w:t>
      </w:r>
      <w:r>
        <w:rPr>
          <w:rFonts w:eastAsia="SimSun"/>
        </w:rPr>
        <w:t>3</w:t>
      </w:r>
      <w:r>
        <w:rPr>
          <w:rFonts w:eastAsia="SimSun"/>
          <w:rtl/>
        </w:rPr>
        <w:t xml:space="preserve"> من المادة </w:t>
      </w:r>
      <w:r>
        <w:rPr>
          <w:rFonts w:eastAsia="SimSun"/>
        </w:rPr>
        <w:t>9</w:t>
      </w:r>
      <w:r>
        <w:rPr>
          <w:rFonts w:eastAsia="SimSun"/>
          <w:rtl/>
        </w:rPr>
        <w:t xml:space="preserve"> من الإطار التوجيهي</w:t>
      </w:r>
    </w:p>
    <w:p w:rsidR="00CD2CC3" w:rsidRDefault="00CD2CC3" w:rsidP="00CD2CC3">
      <w:pPr>
        <w:rPr>
          <w:rFonts w:ascii="Verdana" w:hAnsi="Verdana"/>
          <w:sz w:val="20"/>
          <w:rtl/>
        </w:rPr>
      </w:pPr>
      <w:r>
        <w:rPr>
          <w:sz w:val="20"/>
          <w:rtl/>
        </w:rPr>
        <w:t>يجوز للدول الأعضاء السماح للشركات بإمكانية نقل حقوق استعمال الترددات الراديوية إلى شركات أخرى.</w:t>
      </w:r>
    </w:p>
    <w:p w:rsidR="00CD2CC3" w:rsidRDefault="00CD2CC3" w:rsidP="00B4405E">
      <w:pPr>
        <w:pStyle w:val="Heading4"/>
        <w:rPr>
          <w:rFonts w:eastAsia="SimSun"/>
          <w:rtl/>
        </w:rPr>
      </w:pPr>
      <w:r>
        <w:rPr>
          <w:rFonts w:eastAsia="SimSun"/>
          <w:rtl/>
        </w:rPr>
        <w:t xml:space="preserve">الفقرة </w:t>
      </w:r>
      <w:r>
        <w:rPr>
          <w:rFonts w:eastAsia="SimSun"/>
        </w:rPr>
        <w:t>4</w:t>
      </w:r>
      <w:r>
        <w:rPr>
          <w:rFonts w:eastAsia="SimSun"/>
          <w:rtl/>
        </w:rPr>
        <w:t xml:space="preserve"> من المادة </w:t>
      </w:r>
      <w:r>
        <w:rPr>
          <w:rFonts w:eastAsia="SimSun"/>
        </w:rPr>
        <w:t>9</w:t>
      </w:r>
      <w:r>
        <w:rPr>
          <w:rFonts w:eastAsia="SimSun"/>
          <w:rtl/>
        </w:rPr>
        <w:t xml:space="preserve"> من الإطار التوجيهي</w:t>
      </w:r>
    </w:p>
    <w:p w:rsidR="00CD2CC3" w:rsidRDefault="00CD2CC3" w:rsidP="00CD2CC3">
      <w:pPr>
        <w:keepLines/>
        <w:rPr>
          <w:rFonts w:ascii="Verdana" w:hAnsi="Verdana"/>
          <w:sz w:val="20"/>
          <w:rtl/>
        </w:rPr>
      </w:pPr>
      <w:r>
        <w:rPr>
          <w:sz w:val="20"/>
          <w:rtl/>
        </w:rPr>
        <w:t xml:space="preserve">"تكفل الدول الأعضاء أن تقوم الشركات التي تعتزم نقل حقوق استعمال الترددات الراديوية بإخطار هيئة التنظيم الوطنية المسؤولة عن تخصيص الترددات وأن تتم جميع عمليات النقل وفقاً لإجراءات تحددها الهيئة التنظيمية الوطنية وأن يعلن عنها. وتكفل الهيئات التنظيمية الوطنية عدم تأثير هذه المعاملات على المنافسة. وفي حالة تنسيق استعمال التردد الراديوي عن طريق تطبيق القرار رقم </w:t>
      </w:r>
      <w:r>
        <w:rPr>
          <w:sz w:val="20"/>
        </w:rPr>
        <w:t>676/2002/EC</w:t>
      </w:r>
      <w:r>
        <w:rPr>
          <w:sz w:val="20"/>
          <w:rtl/>
        </w:rPr>
        <w:t xml:space="preserve"> (قرار الطيف الراديوي) أو</w:t>
      </w:r>
      <w:r>
        <w:rPr>
          <w:rFonts w:hint="cs"/>
          <w:sz w:val="20"/>
        </w:rPr>
        <w:t xml:space="preserve"> </w:t>
      </w:r>
      <w:r>
        <w:rPr>
          <w:sz w:val="20"/>
          <w:rtl/>
        </w:rPr>
        <w:t>عن طريق تدابير مجتمعية أخرى، فلا يترتب على هذا النقل أي تغيير في استعمال هذا التردد الراديوي."</w:t>
      </w:r>
    </w:p>
    <w:p w:rsidR="00CD2CC3" w:rsidRDefault="00CD2CC3" w:rsidP="00B4405E">
      <w:pPr>
        <w:keepNext/>
        <w:rPr>
          <w:sz w:val="20"/>
          <w:rtl/>
        </w:rPr>
      </w:pPr>
      <w:r>
        <w:rPr>
          <w:sz w:val="20"/>
          <w:rtl/>
        </w:rPr>
        <w:lastRenderedPageBreak/>
        <w:t xml:space="preserve">شفرة </w:t>
      </w:r>
      <w:r>
        <w:rPr>
          <w:sz w:val="20"/>
        </w:rPr>
        <w:t>P</w:t>
      </w:r>
      <w:r>
        <w:rPr>
          <w:sz w:val="20"/>
          <w:rtl/>
        </w:rPr>
        <w:t xml:space="preserve"> و</w:t>
      </w:r>
      <w:r>
        <w:rPr>
          <w:sz w:val="20"/>
        </w:rPr>
        <w:t>EC</w:t>
      </w:r>
      <w:r>
        <w:rPr>
          <w:sz w:val="20"/>
          <w:rtl/>
        </w:rPr>
        <w:t xml:space="preserve"> (المادة </w:t>
      </w:r>
      <w:r>
        <w:rPr>
          <w:sz w:val="20"/>
        </w:rPr>
        <w:t>3-L42</w:t>
      </w:r>
      <w:r>
        <w:rPr>
          <w:sz w:val="20"/>
          <w:rtl/>
        </w:rPr>
        <w:t>): تنفيذ سوق طيف ثانوية في فرنسا؛</w:t>
      </w:r>
    </w:p>
    <w:p w:rsidR="00CD2CC3" w:rsidRDefault="00CD2CC3" w:rsidP="006D3332">
      <w:pPr>
        <w:pStyle w:val="Enumlevel1"/>
        <w:rPr>
          <w:rtl/>
        </w:rPr>
      </w:pPr>
      <w:r>
        <w:rPr>
          <w:rtl/>
        </w:rPr>
        <w:t>-</w:t>
      </w:r>
      <w:r>
        <w:rPr>
          <w:rtl/>
        </w:rPr>
        <w:tab/>
        <w:t xml:space="preserve">نطاقات التردد الموزعة للهيئة المعنية بتنظيم الاتصالات الإلكترونية والبريد </w:t>
      </w:r>
      <w:r>
        <w:t>(ARCEP)</w:t>
      </w:r>
      <w:r>
        <w:rPr>
          <w:rtl/>
        </w:rPr>
        <w:t xml:space="preserve"> فقط: وتشمل عروة محلية لا سلكية وبعض نطاقات الشبكات المتنقلة المهنية وبعض النطاقات العاملة للوصلات اللاسلكية الثابتة وبعض نطاقات الخدمة الثابتة والمتنقلة الساتلية.</w:t>
      </w:r>
    </w:p>
    <w:p w:rsidR="00CD2CC3" w:rsidRDefault="00CD2CC3" w:rsidP="006D3332">
      <w:pPr>
        <w:pStyle w:val="Enumlevel1"/>
        <w:rPr>
          <w:rtl/>
        </w:rPr>
      </w:pPr>
      <w:r>
        <w:rPr>
          <w:rtl/>
        </w:rPr>
        <w:t>-</w:t>
      </w:r>
      <w:r>
        <w:rPr>
          <w:rtl/>
        </w:rPr>
        <w:tab/>
        <w:t>هناك مرسوم يحدد ترتيبات التطبيق. وأمر يحدد النطاقات الممكنة لأسواق الطيف الثانوية.</w:t>
      </w:r>
    </w:p>
    <w:p w:rsidR="00CD2CC3" w:rsidRDefault="00CD2CC3" w:rsidP="006D3332">
      <w:pPr>
        <w:pStyle w:val="Enumlevel1"/>
        <w:rPr>
          <w:rtl/>
        </w:rPr>
      </w:pPr>
      <w:r>
        <w:rPr>
          <w:rtl/>
        </w:rPr>
        <w:t>-</w:t>
      </w:r>
      <w:r>
        <w:rPr>
          <w:rtl/>
        </w:rPr>
        <w:tab/>
        <w:t>يبيع أو يؤجر الحائز على حق استعمال التردد جزءاً من حقه أو حقوقه كاملة إلى طرف ثالث يمكن أن يستغلها لنفس الاستعمال (أو لاستعمال مختلف في بعض الحالات المحددة).</w:t>
      </w:r>
    </w:p>
    <w:p w:rsidR="00CD2CC3" w:rsidRDefault="00CD2CC3" w:rsidP="006D3332">
      <w:pPr>
        <w:pStyle w:val="Enumlevel1"/>
        <w:rPr>
          <w:rtl/>
        </w:rPr>
      </w:pPr>
      <w:r>
        <w:rPr>
          <w:rtl/>
        </w:rPr>
        <w:t>-</w:t>
      </w:r>
      <w:r>
        <w:rPr>
          <w:rtl/>
        </w:rPr>
        <w:tab/>
        <w:t>يحدد السعر بحرية بين الأطراف المعنيين.</w:t>
      </w:r>
    </w:p>
    <w:p w:rsidR="00CD2CC3" w:rsidRDefault="00CD2CC3" w:rsidP="006D3332">
      <w:pPr>
        <w:pStyle w:val="Enumlevel1"/>
        <w:rPr>
          <w:rtl/>
        </w:rPr>
      </w:pPr>
      <w:r>
        <w:rPr>
          <w:rtl/>
        </w:rPr>
        <w:t>-</w:t>
      </w:r>
      <w:r>
        <w:rPr>
          <w:rtl/>
        </w:rPr>
        <w:tab/>
        <w:t>يكتسب الحائز الجديد جميع الحقوق ويتكفل بجميع المسؤوليات.</w:t>
      </w:r>
    </w:p>
    <w:p w:rsidR="00CD2CC3" w:rsidRDefault="00CD2CC3" w:rsidP="006D3332">
      <w:pPr>
        <w:pStyle w:val="Enumlevel1"/>
        <w:rPr>
          <w:rtl/>
        </w:rPr>
      </w:pPr>
      <w:r>
        <w:rPr>
          <w:rtl/>
        </w:rPr>
        <w:t>-</w:t>
      </w:r>
      <w:r>
        <w:rPr>
          <w:rtl/>
        </w:rPr>
        <w:tab/>
        <w:t>يتولى الحائز الجديد مسؤولية دفع الرسوم واحترام الشروط التقنية لتشغيل الترددات إلى حين انتهاء مدة الترخيص.</w:t>
      </w:r>
    </w:p>
    <w:p w:rsidR="00CD2CC3" w:rsidRDefault="00CD2CC3" w:rsidP="006D3332">
      <w:pPr>
        <w:pStyle w:val="Enumlevel1"/>
        <w:rPr>
          <w:rtl/>
        </w:rPr>
      </w:pPr>
      <w:r>
        <w:rPr>
          <w:rtl/>
        </w:rPr>
        <w:t>-</w:t>
      </w:r>
      <w:r>
        <w:rPr>
          <w:rtl/>
        </w:rPr>
        <w:tab/>
        <w:t>بداية سوق الطيف الثانوية في فرنسا في يناير </w:t>
      </w:r>
      <w:r>
        <w:t>2007</w:t>
      </w:r>
      <w:r>
        <w:rPr>
          <w:rtl/>
        </w:rPr>
        <w:t>.</w:t>
      </w:r>
      <w:r>
        <w:rPr>
          <w:rFonts w:hint="cs"/>
        </w:rPr>
        <w:t xml:space="preserve"> </w:t>
      </w:r>
      <w:r>
        <w:rPr>
          <w:rtl/>
        </w:rPr>
        <w:t xml:space="preserve">معاملة بين المجلس الإقليمي لمنطقة الألزاس </w:t>
      </w:r>
      <w:r>
        <w:t>(CR d'Alsace)</w:t>
      </w:r>
      <w:r>
        <w:rPr>
          <w:rtl/>
        </w:rPr>
        <w:t xml:space="preserve"> والمجلس الأعلى لمنطقة الراين العليا </w:t>
      </w:r>
      <w:r>
        <w:t>(CG du Haut Rhin)</w:t>
      </w:r>
      <w:r>
        <w:rPr>
          <w:rtl/>
        </w:rPr>
        <w:t>.</w:t>
      </w:r>
    </w:p>
    <w:p w:rsidR="00CD2CC3" w:rsidRPr="006D3332" w:rsidRDefault="00CD2CC3" w:rsidP="006D3332">
      <w:pPr>
        <w:pStyle w:val="Heading3"/>
        <w:rPr>
          <w:rFonts w:eastAsia="SimSun"/>
          <w:rtl/>
        </w:rPr>
      </w:pPr>
      <w:bookmarkStart w:id="237" w:name="_Toc373338331"/>
      <w:bookmarkStart w:id="238" w:name="_Toc372733633"/>
      <w:bookmarkStart w:id="239" w:name="_Toc381094269"/>
      <w:r w:rsidRPr="006D3332">
        <w:t>2.3.5</w:t>
      </w:r>
      <w:r w:rsidRPr="006D3332">
        <w:rPr>
          <w:rtl/>
        </w:rPr>
        <w:tab/>
        <w:t>حالة أستراليا</w:t>
      </w:r>
      <w:bookmarkEnd w:id="237"/>
      <w:bookmarkEnd w:id="238"/>
      <w:bookmarkEnd w:id="239"/>
      <w:r w:rsidRPr="006D3332">
        <w:rPr>
          <w:rtl/>
        </w:rPr>
        <w:t xml:space="preserve"> </w:t>
      </w:r>
    </w:p>
    <w:p w:rsidR="00CD2CC3" w:rsidRDefault="00CD2CC3" w:rsidP="00CD2CC3">
      <w:pPr>
        <w:rPr>
          <w:rFonts w:ascii="Verdana" w:hAnsi="Verdana"/>
          <w:sz w:val="20"/>
          <w:rtl/>
        </w:rPr>
      </w:pPr>
      <w:r>
        <w:rPr>
          <w:sz w:val="20"/>
          <w:rtl/>
        </w:rPr>
        <w:t xml:space="preserve">طرح المنظم في المزاد تراخيص الطيف المحددة على أساس وحدة تسويق الطيف القياسية </w:t>
      </w:r>
      <w:r>
        <w:rPr>
          <w:sz w:val="20"/>
        </w:rPr>
        <w:t>(STU)</w:t>
      </w:r>
      <w:r>
        <w:rPr>
          <w:sz w:val="20"/>
          <w:rtl/>
        </w:rPr>
        <w:t xml:space="preserve"> </w:t>
      </w:r>
      <w:r>
        <w:rPr>
          <w:rFonts w:hint="cs"/>
          <w:sz w:val="20"/>
          <w:rtl/>
        </w:rPr>
        <w:t>التي يمكن أن تكون موضع معاملات مباشرة بين الشركات بدون الرجوع مرة أخرى إلى عملية التوزيع المركزية للهيئة المنظمة.</w:t>
      </w:r>
    </w:p>
    <w:p w:rsidR="00CD2CC3" w:rsidRDefault="00CD2CC3" w:rsidP="00B4216D">
      <w:pPr>
        <w:spacing w:before="0"/>
        <w:rPr>
          <w:sz w:val="20"/>
          <w:rtl/>
        </w:rPr>
      </w:pPr>
    </w:p>
    <w:p w:rsidR="00CD2CC3" w:rsidRDefault="00CD2CC3" w:rsidP="003A5349">
      <w:pPr>
        <w:pStyle w:val="Figuretitle"/>
        <w:rPr>
          <w:sz w:val="20"/>
          <w:rtl/>
        </w:rPr>
      </w:pPr>
      <w:bookmarkStart w:id="240" w:name="_Toc373338332"/>
      <w:bookmarkStart w:id="241" w:name="_Toc372733634"/>
      <w:bookmarkStart w:id="242" w:name="_Toc381098402"/>
      <w:r>
        <w:rPr>
          <w:rtl/>
        </w:rPr>
        <w:t xml:space="preserve">الشكل </w:t>
      </w:r>
      <w:r>
        <w:t>12</w:t>
      </w:r>
      <w:r>
        <w:rPr>
          <w:rtl/>
        </w:rPr>
        <w:t>: وحدات تسويق الطيف القياسية: حالة أستراليا</w:t>
      </w:r>
      <w:bookmarkEnd w:id="240"/>
      <w:bookmarkEnd w:id="241"/>
      <w:bookmarkEnd w:id="242"/>
    </w:p>
    <w:p w:rsidR="00CD2CC3" w:rsidRDefault="00CD2CC3" w:rsidP="00B4216D">
      <w:pPr>
        <w:pStyle w:val="Figure"/>
        <w:bidi w:val="0"/>
        <w:rPr>
          <w:rFonts w:ascii="Verdana" w:hAnsi="Verdana"/>
          <w:rtl/>
        </w:rPr>
      </w:pPr>
      <w:r>
        <w:rPr>
          <w:noProof/>
          <w:lang w:val="en-US" w:eastAsia="zh-CN"/>
        </w:rPr>
        <mc:AlternateContent>
          <mc:Choice Requires="wpg">
            <w:drawing>
              <wp:inline distT="0" distB="0" distL="0" distR="0" wp14:anchorId="6493AD55" wp14:editId="106D8FDE">
                <wp:extent cx="6019800" cy="3112135"/>
                <wp:effectExtent l="0" t="0" r="0" b="0"/>
                <wp:docPr id="278" name="Group 278"/>
                <wp:cNvGraphicFramePr/>
                <a:graphic xmlns:a="http://schemas.openxmlformats.org/drawingml/2006/main">
                  <a:graphicData uri="http://schemas.microsoft.com/office/word/2010/wordprocessingGroup">
                    <wpg:wgp>
                      <wpg:cNvGrpSpPr/>
                      <wpg:grpSpPr>
                        <a:xfrm>
                          <a:off x="0" y="0"/>
                          <a:ext cx="6019800" cy="3112135"/>
                          <a:chOff x="0" y="0"/>
                          <a:chExt cx="6435090" cy="3112135"/>
                        </a:xfrm>
                      </wpg:grpSpPr>
                      <wps:wsp>
                        <wps:cNvPr id="237" name="Rectangle 237"/>
                        <wps:cNvSpPr/>
                        <wps:spPr>
                          <a:xfrm>
                            <a:off x="0" y="0"/>
                            <a:ext cx="6435090" cy="3112135"/>
                          </a:xfrm>
                          <a:prstGeom prst="rect">
                            <a:avLst/>
                          </a:prstGeom>
                          <a:noFill/>
                          <a:ln>
                            <a:noFill/>
                          </a:ln>
                        </wps:spPr>
                        <wps:bodyPr/>
                      </wps:wsp>
                      <wps:wsp>
                        <wps:cNvPr id="238" name="Line 412"/>
                        <wps:cNvCnPr>
                          <a:cxnSpLocks noChangeShapeType="1"/>
                        </wps:cNvCnPr>
                        <wps:spPr bwMode="auto">
                          <a:xfrm>
                            <a:off x="386080" y="2101644"/>
                            <a:ext cx="0" cy="5081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wps:wsp>
                        <wps:cNvPr id="239" name="Line 413"/>
                        <wps:cNvCnPr>
                          <a:cxnSpLocks noChangeShapeType="1"/>
                        </wps:cNvCnPr>
                        <wps:spPr bwMode="auto">
                          <a:xfrm>
                            <a:off x="386080" y="2101644"/>
                            <a:ext cx="0" cy="5081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wps:wsp>
                        <wps:cNvPr id="240" name="Line 414"/>
                        <wps:cNvCnPr>
                          <a:cxnSpLocks noChangeShapeType="1"/>
                        </wps:cNvCnPr>
                        <wps:spPr bwMode="auto">
                          <a:xfrm>
                            <a:off x="1541145" y="1601797"/>
                            <a:ext cx="0" cy="550657"/>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type="triangle" w="med" len="med"/>
                              </a14:hiddenLine>
                            </a:ext>
                          </a:extLst>
                        </wps:spPr>
                        <wps:bodyPr/>
                      </wps:wsp>
                      <wps:wsp>
                        <wps:cNvPr id="241" name="Text Box 415"/>
                        <wps:cNvSpPr txBox="1">
                          <a:spLocks noChangeArrowheads="1"/>
                        </wps:cNvSpPr>
                        <wps:spPr bwMode="auto">
                          <a:xfrm>
                            <a:off x="158436" y="511914"/>
                            <a:ext cx="1813874" cy="130963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CC3300"/>
                                </a:solidFill>
                                <a:miter lim="800000"/>
                                <a:headEnd/>
                                <a:tailEnd/>
                              </a14:hiddenLine>
                            </a:ext>
                          </a:extLst>
                        </wps:spPr>
                        <wps:txbx>
                          <w:txbxContent>
                            <w:p w:rsidR="00E9126C" w:rsidRDefault="00E9126C" w:rsidP="00CD2CC3">
                              <w:pPr>
                                <w:spacing w:before="0" w:line="300" w:lineRule="exact"/>
                                <w:rPr>
                                  <w:rFonts w:ascii="Verdana Bold" w:hAnsi="Verdana Bold"/>
                                  <w:b/>
                                  <w:bCs/>
                                  <w:color w:val="000000"/>
                                  <w:spacing w:val="-4"/>
                                  <w:sz w:val="16"/>
                                  <w:szCs w:val="22"/>
                                  <w:lang w:val="fr-CH"/>
                                </w:rPr>
                              </w:pPr>
                              <w:r>
                                <w:rPr>
                                  <w:rFonts w:ascii="Verdana Bold" w:hAnsi="Verdana Bold"/>
                                  <w:b/>
                                  <w:bCs/>
                                  <w:color w:val="000000"/>
                                  <w:spacing w:val="-4"/>
                                  <w:sz w:val="16"/>
                                  <w:szCs w:val="22"/>
                                  <w:rtl/>
                                  <w:lang w:val="fr-CH"/>
                                </w:rPr>
                                <w:t xml:space="preserve">ينتج عن ذلك أغراض ثلاثية الأبعاد تعرف باسم الوحدات القياسية </w:t>
                              </w:r>
                              <w:r>
                                <w:rPr>
                                  <w:rFonts w:ascii="Verdana Bold" w:hAnsi="Verdana Bold"/>
                                  <w:b/>
                                  <w:bCs/>
                                  <w:color w:val="000000"/>
                                  <w:spacing w:val="-4"/>
                                  <w:sz w:val="16"/>
                                  <w:szCs w:val="22"/>
                                  <w:lang w:val="fr-CH"/>
                                </w:rPr>
                                <w:t>(STU)</w:t>
                              </w:r>
                              <w:r>
                                <w:rPr>
                                  <w:rFonts w:ascii="Verdana Bold" w:hAnsi="Verdana Bold"/>
                                  <w:b/>
                                  <w:bCs/>
                                  <w:color w:val="000000"/>
                                  <w:spacing w:val="-4"/>
                                  <w:sz w:val="16"/>
                                  <w:szCs w:val="22"/>
                                  <w:rtl/>
                                  <w:lang w:val="fr-CH"/>
                                </w:rPr>
                                <w:t>:</w:t>
                              </w:r>
                            </w:p>
                            <w:p w:rsidR="00E9126C" w:rsidRDefault="00E9126C" w:rsidP="00CD2CC3">
                              <w:pPr>
                                <w:spacing w:before="0" w:line="340" w:lineRule="exact"/>
                                <w:rPr>
                                  <w:rFonts w:ascii="Verdana" w:hAnsi="Verdana"/>
                                  <w:b/>
                                  <w:i/>
                                  <w:iCs/>
                                  <w:color w:val="000000"/>
                                  <w:sz w:val="22"/>
                                  <w:szCs w:val="22"/>
                                </w:rPr>
                              </w:pPr>
                              <w:r>
                                <w:rPr>
                                  <w:b/>
                                  <w:i/>
                                  <w:iCs/>
                                  <w:color w:val="000000"/>
                                  <w:sz w:val="22"/>
                                  <w:szCs w:val="22"/>
                                  <w:rtl/>
                                </w:rPr>
                                <w:t>- ارتفاع</w:t>
                              </w:r>
                            </w:p>
                            <w:p w:rsidR="00E9126C" w:rsidRDefault="00E9126C" w:rsidP="00CD2CC3">
                              <w:pPr>
                                <w:spacing w:before="0" w:line="340" w:lineRule="exact"/>
                                <w:rPr>
                                  <w:b/>
                                  <w:i/>
                                  <w:iCs/>
                                  <w:color w:val="000000"/>
                                  <w:sz w:val="22"/>
                                  <w:szCs w:val="22"/>
                                </w:rPr>
                              </w:pPr>
                              <w:r>
                                <w:rPr>
                                  <w:b/>
                                  <w:i/>
                                  <w:iCs/>
                                  <w:color w:val="000000"/>
                                  <w:sz w:val="22"/>
                                  <w:szCs w:val="22"/>
                                  <w:rtl/>
                                </w:rPr>
                                <w:t>- طول</w:t>
                              </w:r>
                            </w:p>
                            <w:p w:rsidR="00E9126C" w:rsidRDefault="00E9126C" w:rsidP="00CD2CC3">
                              <w:pPr>
                                <w:spacing w:before="0" w:line="340" w:lineRule="exact"/>
                                <w:rPr>
                                  <w:b/>
                                  <w:i/>
                                  <w:iCs/>
                                  <w:color w:val="000000"/>
                                  <w:sz w:val="24"/>
                                  <w:szCs w:val="24"/>
                                </w:rPr>
                              </w:pPr>
                              <w:r>
                                <w:rPr>
                                  <w:b/>
                                  <w:i/>
                                  <w:iCs/>
                                  <w:color w:val="000000"/>
                                  <w:sz w:val="22"/>
                                  <w:szCs w:val="22"/>
                                  <w:rtl/>
                                </w:rPr>
                                <w:t>- عرض النطا</w:t>
                              </w:r>
                              <w:r>
                                <w:rPr>
                                  <w:rFonts w:ascii="Simplified Arabic" w:hAnsi="Simplified Arabic"/>
                                  <w:b/>
                                  <w:i/>
                                  <w:iCs/>
                                  <w:color w:val="000000"/>
                                  <w:sz w:val="22"/>
                                  <w:szCs w:val="22"/>
                                  <w:rtl/>
                                </w:rPr>
                                <w:t>ق</w:t>
                              </w:r>
                            </w:p>
                          </w:txbxContent>
                        </wps:txbx>
                        <wps:bodyPr rot="0" vert="horz" wrap="square" lIns="63094" tIns="31547" rIns="63094" bIns="31547" anchor="t" anchorCtr="0" upright="1">
                          <a:noAutofit/>
                        </wps:bodyPr>
                      </wps:wsp>
                      <wps:wsp>
                        <wps:cNvPr id="242" name="Text Box 416"/>
                        <wps:cNvSpPr txBox="1">
                          <a:spLocks noChangeArrowheads="1"/>
                        </wps:cNvSpPr>
                        <wps:spPr bwMode="auto">
                          <a:xfrm>
                            <a:off x="1302385" y="26035"/>
                            <a:ext cx="659588" cy="32598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sidP="00CD2CC3">
                              <w:pPr>
                                <w:rPr>
                                  <w:rFonts w:ascii="Simplified Arabic" w:hAnsi="Simplified Arabic"/>
                                  <w:bCs/>
                                  <w:color w:val="0066FF"/>
                                  <w:sz w:val="24"/>
                                  <w:szCs w:val="24"/>
                                </w:rPr>
                              </w:pPr>
                              <w:r>
                                <w:rPr>
                                  <w:rFonts w:ascii="Simplified Arabic" w:hAnsi="Simplified Arabic"/>
                                  <w:bCs/>
                                  <w:color w:val="0066FF"/>
                                  <w:sz w:val="24"/>
                                  <w:szCs w:val="24"/>
                                  <w:rtl/>
                                </w:rPr>
                                <w:t>... وطيفيا</w:t>
                              </w:r>
                            </w:p>
                          </w:txbxContent>
                        </wps:txbx>
                        <wps:bodyPr rot="0" vert="horz" wrap="square" lIns="63094" tIns="31547" rIns="63094" bIns="31547" anchor="t" anchorCtr="0" upright="1">
                          <a:noAutofit/>
                        </wps:bodyPr>
                      </wps:wsp>
                      <wps:wsp>
                        <wps:cNvPr id="243" name="Text Box 417"/>
                        <wps:cNvSpPr txBox="1">
                          <a:spLocks noChangeArrowheads="1"/>
                        </wps:cNvSpPr>
                        <wps:spPr bwMode="auto">
                          <a:xfrm>
                            <a:off x="584201" y="2363470"/>
                            <a:ext cx="2219783" cy="47670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sidP="00CD2CC3">
                              <w:pPr>
                                <w:rPr>
                                  <w:bCs/>
                                  <w:color w:val="0066FF"/>
                                  <w:sz w:val="22"/>
                                  <w:szCs w:val="22"/>
                                  <w:lang w:val="fr-CH"/>
                                </w:rPr>
                              </w:pPr>
                              <w:r>
                                <w:rPr>
                                  <w:bCs/>
                                  <w:color w:val="0066FF"/>
                                  <w:sz w:val="22"/>
                                  <w:szCs w:val="22"/>
                                  <w:rtl/>
                                  <w:lang w:val="fr-CH"/>
                                </w:rPr>
                                <w:t>الوحدة القياسية هي القالب الأساسي في ترخيص الطيف</w:t>
                              </w:r>
                            </w:p>
                          </w:txbxContent>
                        </wps:txbx>
                        <wps:bodyPr rot="0" vert="horz" wrap="square" lIns="63094" tIns="31547" rIns="63094" bIns="31547" anchor="t" anchorCtr="0" upright="1">
                          <a:noAutofit/>
                        </wps:bodyPr>
                      </wps:wsp>
                      <wps:wsp>
                        <wps:cNvPr id="244" name="Text Box 418"/>
                        <wps:cNvSpPr txBox="1">
                          <a:spLocks noChangeArrowheads="1"/>
                        </wps:cNvSpPr>
                        <wps:spPr bwMode="auto">
                          <a:xfrm>
                            <a:off x="3736340" y="0"/>
                            <a:ext cx="2585720" cy="352497"/>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sidP="00CD2CC3">
                              <w:pPr>
                                <w:jc w:val="center"/>
                                <w:rPr>
                                  <w:bCs/>
                                  <w:color w:val="0066FF"/>
                                  <w:sz w:val="22"/>
                                  <w:szCs w:val="22"/>
                                </w:rPr>
                              </w:pPr>
                              <w:r>
                                <w:rPr>
                                  <w:bCs/>
                                  <w:color w:val="0066FF"/>
                                  <w:sz w:val="22"/>
                                  <w:szCs w:val="22"/>
                                  <w:rtl/>
                                </w:rPr>
                                <w:t>أستراليا مقسمة جغرافيا...</w:t>
                              </w:r>
                            </w:p>
                          </w:txbxContent>
                        </wps:txbx>
                        <wps:bodyPr rot="0" vert="horz" wrap="square" lIns="63094" tIns="31547" rIns="63094" bIns="31547" anchor="t" anchorCtr="0" upright="1">
                          <a:noAutofit/>
                        </wps:bodyPr>
                      </wps:wsp>
                      <pic:pic xmlns:pic="http://schemas.openxmlformats.org/drawingml/2006/picture">
                        <pic:nvPicPr>
                          <pic:cNvPr id="245" name="Picture 24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4478020" y="569076"/>
                            <a:ext cx="1345565" cy="1130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pic:spPr>
                      </pic:pic>
                      <wps:wsp>
                        <wps:cNvPr id="246" name="Text Box 420"/>
                        <wps:cNvSpPr txBox="1">
                          <a:spLocks noChangeArrowheads="1"/>
                        </wps:cNvSpPr>
                        <wps:spPr bwMode="auto">
                          <a:xfrm>
                            <a:off x="3602355" y="1777728"/>
                            <a:ext cx="2355215" cy="83900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CC3300"/>
                                </a:solidFill>
                                <a:miter lim="800000"/>
                                <a:headEnd/>
                                <a:tailEnd/>
                              </a14:hiddenLine>
                            </a:ext>
                          </a:extLst>
                        </wps:spPr>
                        <wps:txbx>
                          <w:txbxContent>
                            <w:p w:rsidR="00E9126C" w:rsidRDefault="00E9126C" w:rsidP="00CD2CC3">
                              <w:pPr>
                                <w:autoSpaceDE w:val="0"/>
                                <w:adjustRightInd w:val="0"/>
                                <w:spacing w:before="0"/>
                                <w:rPr>
                                  <w:rFonts w:ascii="Verdana Bold" w:hAnsi="Verdana Bold"/>
                                  <w:bCs/>
                                  <w:color w:val="000000"/>
                                  <w:sz w:val="24"/>
                                  <w:szCs w:val="24"/>
                                  <w:lang w:val="fr-CH"/>
                                </w:rPr>
                              </w:pPr>
                              <w:r>
                                <w:rPr>
                                  <w:rFonts w:ascii="Verdana Bold" w:hAnsi="Verdana Bold"/>
                                  <w:bCs/>
                                  <w:color w:val="000000"/>
                                  <w:sz w:val="24"/>
                                  <w:szCs w:val="24"/>
                                  <w:rtl/>
                                  <w:lang w:val="fr-CH"/>
                                </w:rPr>
                                <w:t>تقسيم البلد إلى خلايا:</w:t>
                              </w:r>
                            </w:p>
                            <w:p w:rsidR="00E9126C" w:rsidRDefault="00E9126C" w:rsidP="00CD2CC3">
                              <w:pPr>
                                <w:autoSpaceDE w:val="0"/>
                                <w:adjustRightInd w:val="0"/>
                                <w:spacing w:before="0"/>
                                <w:rPr>
                                  <w:rFonts w:ascii="Verdana" w:hAnsi="Verdana"/>
                                  <w:i/>
                                  <w:iCs/>
                                  <w:color w:val="000000"/>
                                  <w:sz w:val="22"/>
                                  <w:szCs w:val="22"/>
                                  <w:lang w:val="fr-CH"/>
                                </w:rPr>
                              </w:pPr>
                              <w:r>
                                <w:rPr>
                                  <w:i/>
                                  <w:iCs/>
                                  <w:color w:val="000000"/>
                                  <w:sz w:val="22"/>
                                  <w:szCs w:val="22"/>
                                  <w:rtl/>
                                  <w:lang w:val="fr-CH"/>
                                </w:rPr>
                                <w:t>- كبيرة الحجم في المناطق الريفية</w:t>
                              </w:r>
                            </w:p>
                            <w:p w:rsidR="00E9126C" w:rsidRDefault="00E9126C" w:rsidP="00CD2CC3">
                              <w:pPr>
                                <w:autoSpaceDE w:val="0"/>
                                <w:adjustRightInd w:val="0"/>
                                <w:spacing w:before="0"/>
                                <w:rPr>
                                  <w:i/>
                                  <w:iCs/>
                                  <w:color w:val="000000"/>
                                  <w:sz w:val="22"/>
                                  <w:szCs w:val="22"/>
                                  <w:lang w:val="fr-CH"/>
                                </w:rPr>
                              </w:pPr>
                              <w:r>
                                <w:rPr>
                                  <w:i/>
                                  <w:iCs/>
                                  <w:color w:val="000000"/>
                                  <w:sz w:val="22"/>
                                  <w:szCs w:val="22"/>
                                  <w:rtl/>
                                  <w:lang w:val="fr-CH"/>
                                </w:rPr>
                                <w:t>- صغيرة الحجم في المناطق مرتفعة الكثافة</w:t>
                              </w:r>
                            </w:p>
                          </w:txbxContent>
                        </wps:txbx>
                        <wps:bodyPr rot="0" vert="horz" wrap="square" lIns="63094" tIns="31547" rIns="63094" bIns="31547" anchor="t" anchorCtr="0" upright="1">
                          <a:noAutofit/>
                        </wps:bodyPr>
                      </wps:wsp>
                      <wpg:grpSp>
                        <wpg:cNvPr id="247" name="Group 247"/>
                        <wpg:cNvGrpSpPr>
                          <a:grpSpLocks/>
                        </wpg:cNvGrpSpPr>
                        <wpg:grpSpPr bwMode="auto">
                          <a:xfrm>
                            <a:off x="977265" y="445226"/>
                            <a:ext cx="2689860" cy="2038131"/>
                            <a:chOff x="977265" y="445226"/>
                            <a:chExt cx="2438" cy="1727"/>
                          </a:xfrm>
                        </wpg:grpSpPr>
                        <wps:wsp>
                          <wps:cNvPr id="249" name="AutoShape 422"/>
                          <wps:cNvSpPr>
                            <a:spLocks noChangeAspect="1" noChangeArrowheads="1"/>
                          </wps:cNvSpPr>
                          <wps:spPr bwMode="auto">
                            <a:xfrm>
                              <a:off x="977266" y="445226"/>
                              <a:ext cx="2437" cy="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 name="Rectangle 250"/>
                          <wps:cNvSpPr>
                            <a:spLocks noChangeArrowheads="1"/>
                          </wps:cNvSpPr>
                          <wps:spPr bwMode="auto">
                            <a:xfrm>
                              <a:off x="977265" y="446857"/>
                              <a:ext cx="20" cy="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sidP="00CD2CC3">
                                <w:pPr>
                                  <w:rPr>
                                    <w:rFonts w:ascii="Arial" w:hAnsi="Arial" w:cs="Arial"/>
                                    <w:color w:val="000000"/>
                                    <w:sz w:val="25"/>
                                    <w:szCs w:val="25"/>
                                  </w:rPr>
                                </w:pPr>
                                <w:r>
                                  <w:rPr>
                                    <w:color w:val="000000"/>
                                    <w:sz w:val="17"/>
                                    <w:szCs w:val="17"/>
                                  </w:rPr>
                                  <w:t xml:space="preserve"> </w:t>
                                </w:r>
                              </w:p>
                            </w:txbxContent>
                          </wps:txbx>
                          <wps:bodyPr rot="0" vert="horz" wrap="square" lIns="0" tIns="0" rIns="0" bIns="0" anchor="t" anchorCtr="0" upright="1">
                            <a:noAutofit/>
                          </wps:bodyPr>
                        </wps:wsp>
                        <wps:wsp>
                          <wps:cNvPr id="251" name="Rectangle 251"/>
                          <wps:cNvSpPr>
                            <a:spLocks noChangeArrowheads="1"/>
                          </wps:cNvSpPr>
                          <wps:spPr bwMode="auto">
                            <a:xfrm>
                              <a:off x="979396" y="445404"/>
                              <a:ext cx="13" cy="879"/>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 name="Freeform 252"/>
                          <wps:cNvSpPr>
                            <a:spLocks/>
                          </wps:cNvSpPr>
                          <wps:spPr bwMode="auto">
                            <a:xfrm>
                              <a:off x="979370" y="445337"/>
                              <a:ext cx="65" cy="69"/>
                            </a:xfrm>
                            <a:custGeom>
                              <a:avLst/>
                              <a:gdLst>
                                <a:gd name="T0" fmla="*/ 65 w 65"/>
                                <a:gd name="T1" fmla="*/ 69 h 69"/>
                                <a:gd name="T2" fmla="*/ 32 w 65"/>
                                <a:gd name="T3" fmla="*/ 0 h 69"/>
                                <a:gd name="T4" fmla="*/ 0 w 65"/>
                                <a:gd name="T5" fmla="*/ 69 h 69"/>
                                <a:gd name="T6" fmla="*/ 65 w 65"/>
                                <a:gd name="T7" fmla="*/ 69 h 6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65" h="69">
                                  <a:moveTo>
                                    <a:pt x="65" y="69"/>
                                  </a:moveTo>
                                  <a:lnTo>
                                    <a:pt x="32" y="0"/>
                                  </a:lnTo>
                                  <a:lnTo>
                                    <a:pt x="0" y="69"/>
                                  </a:lnTo>
                                  <a:lnTo>
                                    <a:pt x="65" y="69"/>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3" name="Rectangle 253"/>
                          <wps:cNvSpPr>
                            <a:spLocks noChangeArrowheads="1"/>
                          </wps:cNvSpPr>
                          <wps:spPr bwMode="auto">
                            <a:xfrm>
                              <a:off x="977783" y="446276"/>
                              <a:ext cx="1619" cy="13"/>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 name="Freeform 254"/>
                          <wps:cNvSpPr>
                            <a:spLocks/>
                          </wps:cNvSpPr>
                          <wps:spPr bwMode="auto">
                            <a:xfrm>
                              <a:off x="977720" y="446248"/>
                              <a:ext cx="65" cy="70"/>
                            </a:xfrm>
                            <a:custGeom>
                              <a:avLst/>
                              <a:gdLst>
                                <a:gd name="T0" fmla="*/ 65 w 65"/>
                                <a:gd name="T1" fmla="*/ 0 h 70"/>
                                <a:gd name="T2" fmla="*/ 0 w 65"/>
                                <a:gd name="T3" fmla="*/ 35 h 70"/>
                                <a:gd name="T4" fmla="*/ 65 w 65"/>
                                <a:gd name="T5" fmla="*/ 70 h 70"/>
                                <a:gd name="T6" fmla="*/ 65 w 65"/>
                                <a:gd name="T7" fmla="*/ 0 h 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65" h="70">
                                  <a:moveTo>
                                    <a:pt x="65" y="0"/>
                                  </a:moveTo>
                                  <a:lnTo>
                                    <a:pt x="0" y="35"/>
                                  </a:lnTo>
                                  <a:lnTo>
                                    <a:pt x="65" y="70"/>
                                  </a:lnTo>
                                  <a:lnTo>
                                    <a:pt x="65"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 name="Freeform 255"/>
                          <wps:cNvSpPr>
                            <a:spLocks/>
                          </wps:cNvSpPr>
                          <wps:spPr bwMode="auto">
                            <a:xfrm>
                              <a:off x="977283" y="446355"/>
                              <a:ext cx="1985" cy="474"/>
                            </a:xfrm>
                            <a:custGeom>
                              <a:avLst/>
                              <a:gdLst>
                                <a:gd name="T0" fmla="*/ 397 w 1985"/>
                                <a:gd name="T1" fmla="*/ 0 h 474"/>
                                <a:gd name="T2" fmla="*/ 1985 w 1985"/>
                                <a:gd name="T3" fmla="*/ 0 h 474"/>
                                <a:gd name="T4" fmla="*/ 1581 w 1985"/>
                                <a:gd name="T5" fmla="*/ 474 h 474"/>
                                <a:gd name="T6" fmla="*/ 0 w 1985"/>
                                <a:gd name="T7" fmla="*/ 474 h 474"/>
                                <a:gd name="T8" fmla="*/ 397 w 1985"/>
                                <a:gd name="T9" fmla="*/ 0 h 47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985" h="474">
                                  <a:moveTo>
                                    <a:pt x="397" y="0"/>
                                  </a:moveTo>
                                  <a:lnTo>
                                    <a:pt x="1985" y="0"/>
                                  </a:lnTo>
                                  <a:lnTo>
                                    <a:pt x="1581" y="474"/>
                                  </a:lnTo>
                                  <a:lnTo>
                                    <a:pt x="0" y="474"/>
                                  </a:lnTo>
                                  <a:lnTo>
                                    <a:pt x="397" y="0"/>
                                  </a:lnTo>
                                  <a:close/>
                                </a:path>
                              </a:pathLst>
                            </a:custGeom>
                            <a:solidFill>
                              <a:srgbClr val="FFFFCC"/>
                            </a:solidFill>
                            <a:ln w="6350">
                              <a:solidFill>
                                <a:srgbClr val="000000"/>
                              </a:solidFill>
                              <a:round/>
                              <a:headEnd/>
                              <a:tailEnd/>
                            </a:ln>
                          </wps:spPr>
                          <wps:bodyPr rot="0" vert="horz" wrap="square" lIns="91440" tIns="45720" rIns="91440" bIns="45720" anchor="t" anchorCtr="0" upright="1">
                            <a:noAutofit/>
                          </wps:bodyPr>
                        </wps:wsp>
                        <wps:wsp>
                          <wps:cNvPr id="256" name="Freeform 256"/>
                          <wps:cNvSpPr>
                            <a:spLocks/>
                          </wps:cNvSpPr>
                          <wps:spPr bwMode="auto">
                            <a:xfrm>
                              <a:off x="978393" y="445846"/>
                              <a:ext cx="471" cy="546"/>
                            </a:xfrm>
                            <a:custGeom>
                              <a:avLst/>
                              <a:gdLst>
                                <a:gd name="T0" fmla="*/ 118 w 471"/>
                                <a:gd name="T1" fmla="*/ 0 h 546"/>
                                <a:gd name="T2" fmla="*/ 0 w 471"/>
                                <a:gd name="T3" fmla="*/ 127 h 546"/>
                                <a:gd name="T4" fmla="*/ 0 w 471"/>
                                <a:gd name="T5" fmla="*/ 546 h 546"/>
                                <a:gd name="T6" fmla="*/ 353 w 471"/>
                                <a:gd name="T7" fmla="*/ 546 h 546"/>
                                <a:gd name="T8" fmla="*/ 471 w 471"/>
                                <a:gd name="T9" fmla="*/ 418 h 546"/>
                                <a:gd name="T10" fmla="*/ 471 w 471"/>
                                <a:gd name="T11" fmla="*/ 0 h 546"/>
                                <a:gd name="T12" fmla="*/ 118 w 471"/>
                                <a:gd name="T13" fmla="*/ 0 h 5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6">
                                  <a:moveTo>
                                    <a:pt x="118" y="0"/>
                                  </a:moveTo>
                                  <a:lnTo>
                                    <a:pt x="0" y="127"/>
                                  </a:lnTo>
                                  <a:lnTo>
                                    <a:pt x="0" y="546"/>
                                  </a:lnTo>
                                  <a:lnTo>
                                    <a:pt x="353" y="546"/>
                                  </a:lnTo>
                                  <a:lnTo>
                                    <a:pt x="471" y="418"/>
                                  </a:lnTo>
                                  <a:lnTo>
                                    <a:pt x="471" y="0"/>
                                  </a:lnTo>
                                  <a:lnTo>
                                    <a:pt x="118"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 name="Freeform 257"/>
                          <wps:cNvSpPr>
                            <a:spLocks/>
                          </wps:cNvSpPr>
                          <wps:spPr bwMode="auto">
                            <a:xfrm>
                              <a:off x="978393" y="445846"/>
                              <a:ext cx="471" cy="127"/>
                            </a:xfrm>
                            <a:custGeom>
                              <a:avLst/>
                              <a:gdLst>
                                <a:gd name="T0" fmla="*/ 0 w 471"/>
                                <a:gd name="T1" fmla="*/ 127 h 127"/>
                                <a:gd name="T2" fmla="*/ 353 w 471"/>
                                <a:gd name="T3" fmla="*/ 127 h 127"/>
                                <a:gd name="T4" fmla="*/ 471 w 471"/>
                                <a:gd name="T5" fmla="*/ 0 h 127"/>
                                <a:gd name="T6" fmla="*/ 118 w 471"/>
                                <a:gd name="T7" fmla="*/ 0 h 127"/>
                                <a:gd name="T8" fmla="*/ 0 w 471"/>
                                <a:gd name="T9" fmla="*/ 127 h 12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71" h="127">
                                  <a:moveTo>
                                    <a:pt x="0" y="127"/>
                                  </a:moveTo>
                                  <a:lnTo>
                                    <a:pt x="353" y="127"/>
                                  </a:lnTo>
                                  <a:lnTo>
                                    <a:pt x="471" y="0"/>
                                  </a:lnTo>
                                  <a:lnTo>
                                    <a:pt x="118" y="0"/>
                                  </a:lnTo>
                                  <a:lnTo>
                                    <a:pt x="0" y="127"/>
                                  </a:lnTo>
                                  <a:close/>
                                </a:path>
                              </a:pathLst>
                            </a:custGeom>
                            <a:solidFill>
                              <a:srgbClr val="CDCD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8" name="Freeform 258"/>
                          <wps:cNvSpPr>
                            <a:spLocks/>
                          </wps:cNvSpPr>
                          <wps:spPr bwMode="auto">
                            <a:xfrm>
                              <a:off x="978746" y="445846"/>
                              <a:ext cx="118" cy="546"/>
                            </a:xfrm>
                            <a:custGeom>
                              <a:avLst/>
                              <a:gdLst>
                                <a:gd name="T0" fmla="*/ 0 w 118"/>
                                <a:gd name="T1" fmla="*/ 127 h 546"/>
                                <a:gd name="T2" fmla="*/ 118 w 118"/>
                                <a:gd name="T3" fmla="*/ 0 h 546"/>
                                <a:gd name="T4" fmla="*/ 118 w 118"/>
                                <a:gd name="T5" fmla="*/ 418 h 546"/>
                                <a:gd name="T6" fmla="*/ 0 w 118"/>
                                <a:gd name="T7" fmla="*/ 546 h 546"/>
                                <a:gd name="T8" fmla="*/ 0 w 118"/>
                                <a:gd name="T9" fmla="*/ 127 h 54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8" h="546">
                                  <a:moveTo>
                                    <a:pt x="0" y="127"/>
                                  </a:moveTo>
                                  <a:lnTo>
                                    <a:pt x="118" y="0"/>
                                  </a:lnTo>
                                  <a:lnTo>
                                    <a:pt x="118" y="418"/>
                                  </a:lnTo>
                                  <a:lnTo>
                                    <a:pt x="0" y="546"/>
                                  </a:lnTo>
                                  <a:lnTo>
                                    <a:pt x="0" y="127"/>
                                  </a:lnTo>
                                  <a:close/>
                                </a:path>
                              </a:pathLst>
                            </a:custGeom>
                            <a:solidFill>
                              <a:srgbClr val="9A9A9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9" name="Freeform 259"/>
                          <wps:cNvSpPr>
                            <a:spLocks/>
                          </wps:cNvSpPr>
                          <wps:spPr bwMode="auto">
                            <a:xfrm>
                              <a:off x="978393" y="445846"/>
                              <a:ext cx="471" cy="546"/>
                            </a:xfrm>
                            <a:custGeom>
                              <a:avLst/>
                              <a:gdLst>
                                <a:gd name="T0" fmla="*/ 118 w 471"/>
                                <a:gd name="T1" fmla="*/ 0 h 546"/>
                                <a:gd name="T2" fmla="*/ 0 w 471"/>
                                <a:gd name="T3" fmla="*/ 127 h 546"/>
                                <a:gd name="T4" fmla="*/ 0 w 471"/>
                                <a:gd name="T5" fmla="*/ 546 h 546"/>
                                <a:gd name="T6" fmla="*/ 353 w 471"/>
                                <a:gd name="T7" fmla="*/ 546 h 546"/>
                                <a:gd name="T8" fmla="*/ 471 w 471"/>
                                <a:gd name="T9" fmla="*/ 418 h 546"/>
                                <a:gd name="T10" fmla="*/ 471 w 471"/>
                                <a:gd name="T11" fmla="*/ 0 h 546"/>
                                <a:gd name="T12" fmla="*/ 118 w 471"/>
                                <a:gd name="T13" fmla="*/ 0 h 5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6">
                                  <a:moveTo>
                                    <a:pt x="118" y="0"/>
                                  </a:moveTo>
                                  <a:lnTo>
                                    <a:pt x="0" y="127"/>
                                  </a:lnTo>
                                  <a:lnTo>
                                    <a:pt x="0" y="546"/>
                                  </a:lnTo>
                                  <a:lnTo>
                                    <a:pt x="353" y="546"/>
                                  </a:lnTo>
                                  <a:lnTo>
                                    <a:pt x="471" y="418"/>
                                  </a:lnTo>
                                  <a:lnTo>
                                    <a:pt x="471" y="0"/>
                                  </a:lnTo>
                                  <a:lnTo>
                                    <a:pt x="118" y="0"/>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 name="Freeform 260"/>
                          <wps:cNvSpPr>
                            <a:spLocks/>
                          </wps:cNvSpPr>
                          <wps:spPr bwMode="auto">
                            <a:xfrm>
                              <a:off x="978393" y="445846"/>
                              <a:ext cx="471" cy="127"/>
                            </a:xfrm>
                            <a:custGeom>
                              <a:avLst/>
                              <a:gdLst>
                                <a:gd name="T0" fmla="*/ 0 w 471"/>
                                <a:gd name="T1" fmla="*/ 127 h 127"/>
                                <a:gd name="T2" fmla="*/ 353 w 471"/>
                                <a:gd name="T3" fmla="*/ 127 h 127"/>
                                <a:gd name="T4" fmla="*/ 471 w 471"/>
                                <a:gd name="T5" fmla="*/ 0 h 127"/>
                                <a:gd name="T6" fmla="*/ 0 60000 65536"/>
                                <a:gd name="T7" fmla="*/ 0 60000 65536"/>
                                <a:gd name="T8" fmla="*/ 0 60000 65536"/>
                              </a:gdLst>
                              <a:ahLst/>
                              <a:cxnLst>
                                <a:cxn ang="T6">
                                  <a:pos x="T0" y="T1"/>
                                </a:cxn>
                                <a:cxn ang="T7">
                                  <a:pos x="T2" y="T3"/>
                                </a:cxn>
                                <a:cxn ang="T8">
                                  <a:pos x="T4" y="T5"/>
                                </a:cxn>
                              </a:cxnLst>
                              <a:rect l="0" t="0" r="r" b="b"/>
                              <a:pathLst>
                                <a:path w="471" h="127">
                                  <a:moveTo>
                                    <a:pt x="0" y="127"/>
                                  </a:moveTo>
                                  <a:lnTo>
                                    <a:pt x="353" y="127"/>
                                  </a:lnTo>
                                  <a:lnTo>
                                    <a:pt x="471"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 name="Line 434"/>
                          <wps:cNvCnPr>
                            <a:cxnSpLocks noChangeShapeType="1"/>
                          </wps:cNvCnPr>
                          <wps:spPr bwMode="auto">
                            <a:xfrm>
                              <a:off x="978746" y="445973"/>
                              <a:ext cx="1" cy="419"/>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62" name="Freeform 262"/>
                          <wps:cNvSpPr>
                            <a:spLocks/>
                          </wps:cNvSpPr>
                          <wps:spPr bwMode="auto">
                            <a:xfrm>
                              <a:off x="978258" y="445991"/>
                              <a:ext cx="471" cy="547"/>
                            </a:xfrm>
                            <a:custGeom>
                              <a:avLst/>
                              <a:gdLst>
                                <a:gd name="T0" fmla="*/ 118 w 471"/>
                                <a:gd name="T1" fmla="*/ 0 h 547"/>
                                <a:gd name="T2" fmla="*/ 0 w 471"/>
                                <a:gd name="T3" fmla="*/ 128 h 547"/>
                                <a:gd name="T4" fmla="*/ 0 w 471"/>
                                <a:gd name="T5" fmla="*/ 547 h 547"/>
                                <a:gd name="T6" fmla="*/ 354 w 471"/>
                                <a:gd name="T7" fmla="*/ 547 h 547"/>
                                <a:gd name="T8" fmla="*/ 471 w 471"/>
                                <a:gd name="T9" fmla="*/ 419 h 547"/>
                                <a:gd name="T10" fmla="*/ 471 w 471"/>
                                <a:gd name="T11" fmla="*/ 0 h 547"/>
                                <a:gd name="T12" fmla="*/ 118 w 471"/>
                                <a:gd name="T13" fmla="*/ 0 h 54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7">
                                  <a:moveTo>
                                    <a:pt x="118" y="0"/>
                                  </a:moveTo>
                                  <a:lnTo>
                                    <a:pt x="0" y="128"/>
                                  </a:lnTo>
                                  <a:lnTo>
                                    <a:pt x="0" y="547"/>
                                  </a:lnTo>
                                  <a:lnTo>
                                    <a:pt x="354" y="547"/>
                                  </a:lnTo>
                                  <a:lnTo>
                                    <a:pt x="471" y="419"/>
                                  </a:lnTo>
                                  <a:lnTo>
                                    <a:pt x="471" y="0"/>
                                  </a:lnTo>
                                  <a:lnTo>
                                    <a:pt x="118"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 name="Freeform 263"/>
                          <wps:cNvSpPr>
                            <a:spLocks/>
                          </wps:cNvSpPr>
                          <wps:spPr bwMode="auto">
                            <a:xfrm>
                              <a:off x="978258" y="445991"/>
                              <a:ext cx="471" cy="128"/>
                            </a:xfrm>
                            <a:custGeom>
                              <a:avLst/>
                              <a:gdLst>
                                <a:gd name="T0" fmla="*/ 0 w 471"/>
                                <a:gd name="T1" fmla="*/ 128 h 128"/>
                                <a:gd name="T2" fmla="*/ 354 w 471"/>
                                <a:gd name="T3" fmla="*/ 128 h 128"/>
                                <a:gd name="T4" fmla="*/ 471 w 471"/>
                                <a:gd name="T5" fmla="*/ 0 h 128"/>
                                <a:gd name="T6" fmla="*/ 118 w 471"/>
                                <a:gd name="T7" fmla="*/ 0 h 128"/>
                                <a:gd name="T8" fmla="*/ 0 w 471"/>
                                <a:gd name="T9" fmla="*/ 128 h 12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71" h="128">
                                  <a:moveTo>
                                    <a:pt x="0" y="128"/>
                                  </a:moveTo>
                                  <a:lnTo>
                                    <a:pt x="354" y="128"/>
                                  </a:lnTo>
                                  <a:lnTo>
                                    <a:pt x="471" y="0"/>
                                  </a:lnTo>
                                  <a:lnTo>
                                    <a:pt x="118" y="0"/>
                                  </a:lnTo>
                                  <a:lnTo>
                                    <a:pt x="0" y="128"/>
                                  </a:lnTo>
                                  <a:close/>
                                </a:path>
                              </a:pathLst>
                            </a:custGeom>
                            <a:solidFill>
                              <a:srgbClr val="CDCD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 name="Freeform 264"/>
                          <wps:cNvSpPr>
                            <a:spLocks/>
                          </wps:cNvSpPr>
                          <wps:spPr bwMode="auto">
                            <a:xfrm>
                              <a:off x="978612" y="445991"/>
                              <a:ext cx="117" cy="547"/>
                            </a:xfrm>
                            <a:custGeom>
                              <a:avLst/>
                              <a:gdLst>
                                <a:gd name="T0" fmla="*/ 0 w 117"/>
                                <a:gd name="T1" fmla="*/ 128 h 547"/>
                                <a:gd name="T2" fmla="*/ 117 w 117"/>
                                <a:gd name="T3" fmla="*/ 0 h 547"/>
                                <a:gd name="T4" fmla="*/ 117 w 117"/>
                                <a:gd name="T5" fmla="*/ 419 h 547"/>
                                <a:gd name="T6" fmla="*/ 0 w 117"/>
                                <a:gd name="T7" fmla="*/ 547 h 547"/>
                                <a:gd name="T8" fmla="*/ 0 w 117"/>
                                <a:gd name="T9" fmla="*/ 128 h 54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7" h="547">
                                  <a:moveTo>
                                    <a:pt x="0" y="128"/>
                                  </a:moveTo>
                                  <a:lnTo>
                                    <a:pt x="117" y="0"/>
                                  </a:lnTo>
                                  <a:lnTo>
                                    <a:pt x="117" y="419"/>
                                  </a:lnTo>
                                  <a:lnTo>
                                    <a:pt x="0" y="547"/>
                                  </a:lnTo>
                                  <a:lnTo>
                                    <a:pt x="0" y="128"/>
                                  </a:lnTo>
                                  <a:close/>
                                </a:path>
                              </a:pathLst>
                            </a:custGeom>
                            <a:solidFill>
                              <a:srgbClr val="9A9A9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 name="Freeform 265"/>
                          <wps:cNvSpPr>
                            <a:spLocks/>
                          </wps:cNvSpPr>
                          <wps:spPr bwMode="auto">
                            <a:xfrm>
                              <a:off x="978258" y="445991"/>
                              <a:ext cx="471" cy="547"/>
                            </a:xfrm>
                            <a:custGeom>
                              <a:avLst/>
                              <a:gdLst>
                                <a:gd name="T0" fmla="*/ 118 w 471"/>
                                <a:gd name="T1" fmla="*/ 0 h 547"/>
                                <a:gd name="T2" fmla="*/ 0 w 471"/>
                                <a:gd name="T3" fmla="*/ 128 h 547"/>
                                <a:gd name="T4" fmla="*/ 0 w 471"/>
                                <a:gd name="T5" fmla="*/ 547 h 547"/>
                                <a:gd name="T6" fmla="*/ 354 w 471"/>
                                <a:gd name="T7" fmla="*/ 547 h 547"/>
                                <a:gd name="T8" fmla="*/ 471 w 471"/>
                                <a:gd name="T9" fmla="*/ 419 h 547"/>
                                <a:gd name="T10" fmla="*/ 471 w 471"/>
                                <a:gd name="T11" fmla="*/ 0 h 547"/>
                                <a:gd name="T12" fmla="*/ 118 w 471"/>
                                <a:gd name="T13" fmla="*/ 0 h 54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7">
                                  <a:moveTo>
                                    <a:pt x="118" y="0"/>
                                  </a:moveTo>
                                  <a:lnTo>
                                    <a:pt x="0" y="128"/>
                                  </a:lnTo>
                                  <a:lnTo>
                                    <a:pt x="0" y="547"/>
                                  </a:lnTo>
                                  <a:lnTo>
                                    <a:pt x="354" y="547"/>
                                  </a:lnTo>
                                  <a:lnTo>
                                    <a:pt x="471" y="419"/>
                                  </a:lnTo>
                                  <a:lnTo>
                                    <a:pt x="471" y="0"/>
                                  </a:lnTo>
                                  <a:lnTo>
                                    <a:pt x="118" y="0"/>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 name="Freeform 266"/>
                          <wps:cNvSpPr>
                            <a:spLocks/>
                          </wps:cNvSpPr>
                          <wps:spPr bwMode="auto">
                            <a:xfrm>
                              <a:off x="978258" y="445991"/>
                              <a:ext cx="471" cy="128"/>
                            </a:xfrm>
                            <a:custGeom>
                              <a:avLst/>
                              <a:gdLst>
                                <a:gd name="T0" fmla="*/ 0 w 471"/>
                                <a:gd name="T1" fmla="*/ 128 h 128"/>
                                <a:gd name="T2" fmla="*/ 354 w 471"/>
                                <a:gd name="T3" fmla="*/ 128 h 128"/>
                                <a:gd name="T4" fmla="*/ 471 w 471"/>
                                <a:gd name="T5" fmla="*/ 0 h 128"/>
                                <a:gd name="T6" fmla="*/ 0 60000 65536"/>
                                <a:gd name="T7" fmla="*/ 0 60000 65536"/>
                                <a:gd name="T8" fmla="*/ 0 60000 65536"/>
                              </a:gdLst>
                              <a:ahLst/>
                              <a:cxnLst>
                                <a:cxn ang="T6">
                                  <a:pos x="T0" y="T1"/>
                                </a:cxn>
                                <a:cxn ang="T7">
                                  <a:pos x="T2" y="T3"/>
                                </a:cxn>
                                <a:cxn ang="T8">
                                  <a:pos x="T4" y="T5"/>
                                </a:cxn>
                              </a:cxnLst>
                              <a:rect l="0" t="0" r="r" b="b"/>
                              <a:pathLst>
                                <a:path w="471" h="128">
                                  <a:moveTo>
                                    <a:pt x="0" y="128"/>
                                  </a:moveTo>
                                  <a:lnTo>
                                    <a:pt x="354" y="128"/>
                                  </a:lnTo>
                                  <a:lnTo>
                                    <a:pt x="471"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 name="Line 440"/>
                          <wps:cNvCnPr>
                            <a:cxnSpLocks noChangeShapeType="1"/>
                          </wps:cNvCnPr>
                          <wps:spPr bwMode="auto">
                            <a:xfrm>
                              <a:off x="978612" y="446119"/>
                              <a:ext cx="1" cy="419"/>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68" name="Freeform 268"/>
                          <wps:cNvSpPr>
                            <a:spLocks/>
                          </wps:cNvSpPr>
                          <wps:spPr bwMode="auto">
                            <a:xfrm>
                              <a:off x="978763" y="445846"/>
                              <a:ext cx="471" cy="546"/>
                            </a:xfrm>
                            <a:custGeom>
                              <a:avLst/>
                              <a:gdLst>
                                <a:gd name="T0" fmla="*/ 118 w 471"/>
                                <a:gd name="T1" fmla="*/ 0 h 546"/>
                                <a:gd name="T2" fmla="*/ 0 w 471"/>
                                <a:gd name="T3" fmla="*/ 127 h 546"/>
                                <a:gd name="T4" fmla="*/ 0 w 471"/>
                                <a:gd name="T5" fmla="*/ 546 h 546"/>
                                <a:gd name="T6" fmla="*/ 353 w 471"/>
                                <a:gd name="T7" fmla="*/ 546 h 546"/>
                                <a:gd name="T8" fmla="*/ 471 w 471"/>
                                <a:gd name="T9" fmla="*/ 418 h 546"/>
                                <a:gd name="T10" fmla="*/ 471 w 471"/>
                                <a:gd name="T11" fmla="*/ 0 h 546"/>
                                <a:gd name="T12" fmla="*/ 118 w 471"/>
                                <a:gd name="T13" fmla="*/ 0 h 5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6">
                                  <a:moveTo>
                                    <a:pt x="118" y="0"/>
                                  </a:moveTo>
                                  <a:lnTo>
                                    <a:pt x="0" y="127"/>
                                  </a:lnTo>
                                  <a:lnTo>
                                    <a:pt x="0" y="546"/>
                                  </a:lnTo>
                                  <a:lnTo>
                                    <a:pt x="353" y="546"/>
                                  </a:lnTo>
                                  <a:lnTo>
                                    <a:pt x="471" y="418"/>
                                  </a:lnTo>
                                  <a:lnTo>
                                    <a:pt x="471" y="0"/>
                                  </a:lnTo>
                                  <a:lnTo>
                                    <a:pt x="118"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 name="Freeform 269"/>
                          <wps:cNvSpPr>
                            <a:spLocks/>
                          </wps:cNvSpPr>
                          <wps:spPr bwMode="auto">
                            <a:xfrm>
                              <a:off x="978763" y="445846"/>
                              <a:ext cx="471" cy="127"/>
                            </a:xfrm>
                            <a:custGeom>
                              <a:avLst/>
                              <a:gdLst>
                                <a:gd name="T0" fmla="*/ 0 w 471"/>
                                <a:gd name="T1" fmla="*/ 127 h 127"/>
                                <a:gd name="T2" fmla="*/ 353 w 471"/>
                                <a:gd name="T3" fmla="*/ 127 h 127"/>
                                <a:gd name="T4" fmla="*/ 471 w 471"/>
                                <a:gd name="T5" fmla="*/ 0 h 127"/>
                                <a:gd name="T6" fmla="*/ 118 w 471"/>
                                <a:gd name="T7" fmla="*/ 0 h 127"/>
                                <a:gd name="T8" fmla="*/ 0 w 471"/>
                                <a:gd name="T9" fmla="*/ 127 h 12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71" h="127">
                                  <a:moveTo>
                                    <a:pt x="0" y="127"/>
                                  </a:moveTo>
                                  <a:lnTo>
                                    <a:pt x="353" y="127"/>
                                  </a:lnTo>
                                  <a:lnTo>
                                    <a:pt x="471" y="0"/>
                                  </a:lnTo>
                                  <a:lnTo>
                                    <a:pt x="118" y="0"/>
                                  </a:lnTo>
                                  <a:lnTo>
                                    <a:pt x="0" y="127"/>
                                  </a:lnTo>
                                  <a:close/>
                                </a:path>
                              </a:pathLst>
                            </a:custGeom>
                            <a:solidFill>
                              <a:srgbClr val="CDCD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 name="Freeform 270"/>
                          <wps:cNvSpPr>
                            <a:spLocks/>
                          </wps:cNvSpPr>
                          <wps:spPr bwMode="auto">
                            <a:xfrm>
                              <a:off x="979116" y="445846"/>
                              <a:ext cx="118" cy="546"/>
                            </a:xfrm>
                            <a:custGeom>
                              <a:avLst/>
                              <a:gdLst>
                                <a:gd name="T0" fmla="*/ 0 w 118"/>
                                <a:gd name="T1" fmla="*/ 127 h 546"/>
                                <a:gd name="T2" fmla="*/ 118 w 118"/>
                                <a:gd name="T3" fmla="*/ 0 h 546"/>
                                <a:gd name="T4" fmla="*/ 118 w 118"/>
                                <a:gd name="T5" fmla="*/ 418 h 546"/>
                                <a:gd name="T6" fmla="*/ 0 w 118"/>
                                <a:gd name="T7" fmla="*/ 546 h 546"/>
                                <a:gd name="T8" fmla="*/ 0 w 118"/>
                                <a:gd name="T9" fmla="*/ 127 h 54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8" h="546">
                                  <a:moveTo>
                                    <a:pt x="0" y="127"/>
                                  </a:moveTo>
                                  <a:lnTo>
                                    <a:pt x="118" y="0"/>
                                  </a:lnTo>
                                  <a:lnTo>
                                    <a:pt x="118" y="418"/>
                                  </a:lnTo>
                                  <a:lnTo>
                                    <a:pt x="0" y="546"/>
                                  </a:lnTo>
                                  <a:lnTo>
                                    <a:pt x="0" y="127"/>
                                  </a:lnTo>
                                  <a:close/>
                                </a:path>
                              </a:pathLst>
                            </a:custGeom>
                            <a:solidFill>
                              <a:srgbClr val="9A9A9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 name="Freeform 271"/>
                          <wps:cNvSpPr>
                            <a:spLocks/>
                          </wps:cNvSpPr>
                          <wps:spPr bwMode="auto">
                            <a:xfrm>
                              <a:off x="978763" y="445846"/>
                              <a:ext cx="471" cy="546"/>
                            </a:xfrm>
                            <a:custGeom>
                              <a:avLst/>
                              <a:gdLst>
                                <a:gd name="T0" fmla="*/ 118 w 471"/>
                                <a:gd name="T1" fmla="*/ 0 h 546"/>
                                <a:gd name="T2" fmla="*/ 0 w 471"/>
                                <a:gd name="T3" fmla="*/ 127 h 546"/>
                                <a:gd name="T4" fmla="*/ 0 w 471"/>
                                <a:gd name="T5" fmla="*/ 546 h 546"/>
                                <a:gd name="T6" fmla="*/ 353 w 471"/>
                                <a:gd name="T7" fmla="*/ 546 h 546"/>
                                <a:gd name="T8" fmla="*/ 471 w 471"/>
                                <a:gd name="T9" fmla="*/ 418 h 546"/>
                                <a:gd name="T10" fmla="*/ 471 w 471"/>
                                <a:gd name="T11" fmla="*/ 0 h 546"/>
                                <a:gd name="T12" fmla="*/ 118 w 471"/>
                                <a:gd name="T13" fmla="*/ 0 h 5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6">
                                  <a:moveTo>
                                    <a:pt x="118" y="0"/>
                                  </a:moveTo>
                                  <a:lnTo>
                                    <a:pt x="0" y="127"/>
                                  </a:lnTo>
                                  <a:lnTo>
                                    <a:pt x="0" y="546"/>
                                  </a:lnTo>
                                  <a:lnTo>
                                    <a:pt x="353" y="546"/>
                                  </a:lnTo>
                                  <a:lnTo>
                                    <a:pt x="471" y="418"/>
                                  </a:lnTo>
                                  <a:lnTo>
                                    <a:pt x="471" y="0"/>
                                  </a:lnTo>
                                  <a:lnTo>
                                    <a:pt x="118" y="0"/>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 name="Freeform 272"/>
                          <wps:cNvSpPr>
                            <a:spLocks/>
                          </wps:cNvSpPr>
                          <wps:spPr bwMode="auto">
                            <a:xfrm>
                              <a:off x="978763" y="445846"/>
                              <a:ext cx="471" cy="127"/>
                            </a:xfrm>
                            <a:custGeom>
                              <a:avLst/>
                              <a:gdLst>
                                <a:gd name="T0" fmla="*/ 0 w 471"/>
                                <a:gd name="T1" fmla="*/ 127 h 127"/>
                                <a:gd name="T2" fmla="*/ 353 w 471"/>
                                <a:gd name="T3" fmla="*/ 127 h 127"/>
                                <a:gd name="T4" fmla="*/ 471 w 471"/>
                                <a:gd name="T5" fmla="*/ 0 h 127"/>
                                <a:gd name="T6" fmla="*/ 0 60000 65536"/>
                                <a:gd name="T7" fmla="*/ 0 60000 65536"/>
                                <a:gd name="T8" fmla="*/ 0 60000 65536"/>
                              </a:gdLst>
                              <a:ahLst/>
                              <a:cxnLst>
                                <a:cxn ang="T6">
                                  <a:pos x="T0" y="T1"/>
                                </a:cxn>
                                <a:cxn ang="T7">
                                  <a:pos x="T2" y="T3"/>
                                </a:cxn>
                                <a:cxn ang="T8">
                                  <a:pos x="T4" y="T5"/>
                                </a:cxn>
                              </a:cxnLst>
                              <a:rect l="0" t="0" r="r" b="b"/>
                              <a:pathLst>
                                <a:path w="471" h="127">
                                  <a:moveTo>
                                    <a:pt x="0" y="127"/>
                                  </a:moveTo>
                                  <a:lnTo>
                                    <a:pt x="353" y="127"/>
                                  </a:lnTo>
                                  <a:lnTo>
                                    <a:pt x="471"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 name="Line 446"/>
                          <wps:cNvCnPr>
                            <a:cxnSpLocks noChangeShapeType="1"/>
                          </wps:cNvCnPr>
                          <wps:spPr bwMode="auto">
                            <a:xfrm>
                              <a:off x="979116" y="445973"/>
                              <a:ext cx="1" cy="419"/>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4" name="Freeform 274"/>
                          <wps:cNvSpPr>
                            <a:spLocks/>
                          </wps:cNvSpPr>
                          <wps:spPr bwMode="auto">
                            <a:xfrm>
                              <a:off x="978628" y="445991"/>
                              <a:ext cx="471" cy="547"/>
                            </a:xfrm>
                            <a:custGeom>
                              <a:avLst/>
                              <a:gdLst>
                                <a:gd name="T0" fmla="*/ 118 w 471"/>
                                <a:gd name="T1" fmla="*/ 0 h 547"/>
                                <a:gd name="T2" fmla="*/ 0 w 471"/>
                                <a:gd name="T3" fmla="*/ 128 h 547"/>
                                <a:gd name="T4" fmla="*/ 0 w 471"/>
                                <a:gd name="T5" fmla="*/ 547 h 547"/>
                                <a:gd name="T6" fmla="*/ 354 w 471"/>
                                <a:gd name="T7" fmla="*/ 547 h 547"/>
                                <a:gd name="T8" fmla="*/ 471 w 471"/>
                                <a:gd name="T9" fmla="*/ 419 h 547"/>
                                <a:gd name="T10" fmla="*/ 471 w 471"/>
                                <a:gd name="T11" fmla="*/ 0 h 547"/>
                                <a:gd name="T12" fmla="*/ 118 w 471"/>
                                <a:gd name="T13" fmla="*/ 0 h 54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7">
                                  <a:moveTo>
                                    <a:pt x="118" y="0"/>
                                  </a:moveTo>
                                  <a:lnTo>
                                    <a:pt x="0" y="128"/>
                                  </a:lnTo>
                                  <a:lnTo>
                                    <a:pt x="0" y="547"/>
                                  </a:lnTo>
                                  <a:lnTo>
                                    <a:pt x="354" y="547"/>
                                  </a:lnTo>
                                  <a:lnTo>
                                    <a:pt x="471" y="419"/>
                                  </a:lnTo>
                                  <a:lnTo>
                                    <a:pt x="471" y="0"/>
                                  </a:lnTo>
                                  <a:lnTo>
                                    <a:pt x="118"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5" name="Freeform 275"/>
                          <wps:cNvSpPr>
                            <a:spLocks/>
                          </wps:cNvSpPr>
                          <wps:spPr bwMode="auto">
                            <a:xfrm>
                              <a:off x="978628" y="445991"/>
                              <a:ext cx="471" cy="128"/>
                            </a:xfrm>
                            <a:custGeom>
                              <a:avLst/>
                              <a:gdLst>
                                <a:gd name="T0" fmla="*/ 0 w 471"/>
                                <a:gd name="T1" fmla="*/ 128 h 128"/>
                                <a:gd name="T2" fmla="*/ 354 w 471"/>
                                <a:gd name="T3" fmla="*/ 128 h 128"/>
                                <a:gd name="T4" fmla="*/ 471 w 471"/>
                                <a:gd name="T5" fmla="*/ 0 h 128"/>
                                <a:gd name="T6" fmla="*/ 118 w 471"/>
                                <a:gd name="T7" fmla="*/ 0 h 128"/>
                                <a:gd name="T8" fmla="*/ 0 w 471"/>
                                <a:gd name="T9" fmla="*/ 128 h 12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71" h="128">
                                  <a:moveTo>
                                    <a:pt x="0" y="128"/>
                                  </a:moveTo>
                                  <a:lnTo>
                                    <a:pt x="354" y="128"/>
                                  </a:lnTo>
                                  <a:lnTo>
                                    <a:pt x="471" y="0"/>
                                  </a:lnTo>
                                  <a:lnTo>
                                    <a:pt x="118" y="0"/>
                                  </a:lnTo>
                                  <a:lnTo>
                                    <a:pt x="0" y="128"/>
                                  </a:lnTo>
                                  <a:close/>
                                </a:path>
                              </a:pathLst>
                            </a:custGeom>
                            <a:solidFill>
                              <a:srgbClr val="CDCD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 name="Freeform 276"/>
                          <wps:cNvSpPr>
                            <a:spLocks/>
                          </wps:cNvSpPr>
                          <wps:spPr bwMode="auto">
                            <a:xfrm>
                              <a:off x="978982" y="445991"/>
                              <a:ext cx="117" cy="547"/>
                            </a:xfrm>
                            <a:custGeom>
                              <a:avLst/>
                              <a:gdLst>
                                <a:gd name="T0" fmla="*/ 0 w 117"/>
                                <a:gd name="T1" fmla="*/ 128 h 547"/>
                                <a:gd name="T2" fmla="*/ 117 w 117"/>
                                <a:gd name="T3" fmla="*/ 0 h 547"/>
                                <a:gd name="T4" fmla="*/ 117 w 117"/>
                                <a:gd name="T5" fmla="*/ 419 h 547"/>
                                <a:gd name="T6" fmla="*/ 0 w 117"/>
                                <a:gd name="T7" fmla="*/ 547 h 547"/>
                                <a:gd name="T8" fmla="*/ 0 w 117"/>
                                <a:gd name="T9" fmla="*/ 128 h 54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7" h="547">
                                  <a:moveTo>
                                    <a:pt x="0" y="128"/>
                                  </a:moveTo>
                                  <a:lnTo>
                                    <a:pt x="117" y="0"/>
                                  </a:lnTo>
                                  <a:lnTo>
                                    <a:pt x="117" y="419"/>
                                  </a:lnTo>
                                  <a:lnTo>
                                    <a:pt x="0" y="547"/>
                                  </a:lnTo>
                                  <a:lnTo>
                                    <a:pt x="0" y="128"/>
                                  </a:lnTo>
                                  <a:close/>
                                </a:path>
                              </a:pathLst>
                            </a:custGeom>
                            <a:solidFill>
                              <a:srgbClr val="9A9A9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7" name="Freeform 277"/>
                          <wps:cNvSpPr>
                            <a:spLocks/>
                          </wps:cNvSpPr>
                          <wps:spPr bwMode="auto">
                            <a:xfrm>
                              <a:off x="978628" y="445991"/>
                              <a:ext cx="471" cy="547"/>
                            </a:xfrm>
                            <a:custGeom>
                              <a:avLst/>
                              <a:gdLst>
                                <a:gd name="T0" fmla="*/ 118 w 471"/>
                                <a:gd name="T1" fmla="*/ 0 h 547"/>
                                <a:gd name="T2" fmla="*/ 0 w 471"/>
                                <a:gd name="T3" fmla="*/ 128 h 547"/>
                                <a:gd name="T4" fmla="*/ 0 w 471"/>
                                <a:gd name="T5" fmla="*/ 547 h 547"/>
                                <a:gd name="T6" fmla="*/ 354 w 471"/>
                                <a:gd name="T7" fmla="*/ 547 h 547"/>
                                <a:gd name="T8" fmla="*/ 471 w 471"/>
                                <a:gd name="T9" fmla="*/ 419 h 547"/>
                                <a:gd name="T10" fmla="*/ 471 w 471"/>
                                <a:gd name="T11" fmla="*/ 0 h 547"/>
                                <a:gd name="T12" fmla="*/ 118 w 471"/>
                                <a:gd name="T13" fmla="*/ 0 h 54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7">
                                  <a:moveTo>
                                    <a:pt x="118" y="0"/>
                                  </a:moveTo>
                                  <a:lnTo>
                                    <a:pt x="0" y="128"/>
                                  </a:lnTo>
                                  <a:lnTo>
                                    <a:pt x="0" y="547"/>
                                  </a:lnTo>
                                  <a:lnTo>
                                    <a:pt x="354" y="547"/>
                                  </a:lnTo>
                                  <a:lnTo>
                                    <a:pt x="471" y="419"/>
                                  </a:lnTo>
                                  <a:lnTo>
                                    <a:pt x="471" y="0"/>
                                  </a:lnTo>
                                  <a:lnTo>
                                    <a:pt x="118" y="0"/>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 name="Freeform 279"/>
                          <wps:cNvSpPr>
                            <a:spLocks/>
                          </wps:cNvSpPr>
                          <wps:spPr bwMode="auto">
                            <a:xfrm>
                              <a:off x="978628" y="445991"/>
                              <a:ext cx="471" cy="128"/>
                            </a:xfrm>
                            <a:custGeom>
                              <a:avLst/>
                              <a:gdLst>
                                <a:gd name="T0" fmla="*/ 0 w 471"/>
                                <a:gd name="T1" fmla="*/ 128 h 128"/>
                                <a:gd name="T2" fmla="*/ 354 w 471"/>
                                <a:gd name="T3" fmla="*/ 128 h 128"/>
                                <a:gd name="T4" fmla="*/ 471 w 471"/>
                                <a:gd name="T5" fmla="*/ 0 h 128"/>
                                <a:gd name="T6" fmla="*/ 0 60000 65536"/>
                                <a:gd name="T7" fmla="*/ 0 60000 65536"/>
                                <a:gd name="T8" fmla="*/ 0 60000 65536"/>
                              </a:gdLst>
                              <a:ahLst/>
                              <a:cxnLst>
                                <a:cxn ang="T6">
                                  <a:pos x="T0" y="T1"/>
                                </a:cxn>
                                <a:cxn ang="T7">
                                  <a:pos x="T2" y="T3"/>
                                </a:cxn>
                                <a:cxn ang="T8">
                                  <a:pos x="T4" y="T5"/>
                                </a:cxn>
                              </a:cxnLst>
                              <a:rect l="0" t="0" r="r" b="b"/>
                              <a:pathLst>
                                <a:path w="471" h="128">
                                  <a:moveTo>
                                    <a:pt x="0" y="128"/>
                                  </a:moveTo>
                                  <a:lnTo>
                                    <a:pt x="354" y="128"/>
                                  </a:lnTo>
                                  <a:lnTo>
                                    <a:pt x="471"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 name="Line 452"/>
                          <wps:cNvCnPr>
                            <a:cxnSpLocks noChangeShapeType="1"/>
                          </wps:cNvCnPr>
                          <wps:spPr bwMode="auto">
                            <a:xfrm>
                              <a:off x="978982" y="446119"/>
                              <a:ext cx="1" cy="419"/>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81" name="Freeform 281"/>
                          <wps:cNvSpPr>
                            <a:spLocks/>
                          </wps:cNvSpPr>
                          <wps:spPr bwMode="auto">
                            <a:xfrm>
                              <a:off x="978393" y="445409"/>
                              <a:ext cx="471" cy="546"/>
                            </a:xfrm>
                            <a:custGeom>
                              <a:avLst/>
                              <a:gdLst>
                                <a:gd name="T0" fmla="*/ 118 w 471"/>
                                <a:gd name="T1" fmla="*/ 0 h 546"/>
                                <a:gd name="T2" fmla="*/ 0 w 471"/>
                                <a:gd name="T3" fmla="*/ 127 h 546"/>
                                <a:gd name="T4" fmla="*/ 0 w 471"/>
                                <a:gd name="T5" fmla="*/ 546 h 546"/>
                                <a:gd name="T6" fmla="*/ 353 w 471"/>
                                <a:gd name="T7" fmla="*/ 546 h 546"/>
                                <a:gd name="T8" fmla="*/ 471 w 471"/>
                                <a:gd name="T9" fmla="*/ 418 h 546"/>
                                <a:gd name="T10" fmla="*/ 471 w 471"/>
                                <a:gd name="T11" fmla="*/ 0 h 546"/>
                                <a:gd name="T12" fmla="*/ 118 w 471"/>
                                <a:gd name="T13" fmla="*/ 0 h 5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6">
                                  <a:moveTo>
                                    <a:pt x="118" y="0"/>
                                  </a:moveTo>
                                  <a:lnTo>
                                    <a:pt x="0" y="127"/>
                                  </a:lnTo>
                                  <a:lnTo>
                                    <a:pt x="0" y="546"/>
                                  </a:lnTo>
                                  <a:lnTo>
                                    <a:pt x="353" y="546"/>
                                  </a:lnTo>
                                  <a:lnTo>
                                    <a:pt x="471" y="418"/>
                                  </a:lnTo>
                                  <a:lnTo>
                                    <a:pt x="471" y="0"/>
                                  </a:lnTo>
                                  <a:lnTo>
                                    <a:pt x="118" y="0"/>
                                  </a:lnTo>
                                  <a:close/>
                                </a:path>
                              </a:pathLst>
                            </a:custGeom>
                            <a:solidFill>
                              <a:srgbClr val="E1E1E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2" name="Freeform 282"/>
                          <wps:cNvSpPr>
                            <a:spLocks/>
                          </wps:cNvSpPr>
                          <wps:spPr bwMode="auto">
                            <a:xfrm>
                              <a:off x="978393" y="445409"/>
                              <a:ext cx="471" cy="127"/>
                            </a:xfrm>
                            <a:custGeom>
                              <a:avLst/>
                              <a:gdLst>
                                <a:gd name="T0" fmla="*/ 0 w 471"/>
                                <a:gd name="T1" fmla="*/ 127 h 127"/>
                                <a:gd name="T2" fmla="*/ 353 w 471"/>
                                <a:gd name="T3" fmla="*/ 127 h 127"/>
                                <a:gd name="T4" fmla="*/ 471 w 471"/>
                                <a:gd name="T5" fmla="*/ 0 h 127"/>
                                <a:gd name="T6" fmla="*/ 118 w 471"/>
                                <a:gd name="T7" fmla="*/ 0 h 127"/>
                                <a:gd name="T8" fmla="*/ 0 w 471"/>
                                <a:gd name="T9" fmla="*/ 127 h 12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71" h="127">
                                  <a:moveTo>
                                    <a:pt x="0" y="127"/>
                                  </a:moveTo>
                                  <a:lnTo>
                                    <a:pt x="353" y="127"/>
                                  </a:lnTo>
                                  <a:lnTo>
                                    <a:pt x="471" y="0"/>
                                  </a:lnTo>
                                  <a:lnTo>
                                    <a:pt x="118" y="0"/>
                                  </a:lnTo>
                                  <a:lnTo>
                                    <a:pt x="0" y="127"/>
                                  </a:lnTo>
                                  <a:close/>
                                </a:path>
                              </a:pathLst>
                            </a:custGeom>
                            <a:solidFill>
                              <a:srgbClr val="E7E7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3" name="Freeform 283"/>
                          <wps:cNvSpPr>
                            <a:spLocks/>
                          </wps:cNvSpPr>
                          <wps:spPr bwMode="auto">
                            <a:xfrm>
                              <a:off x="978746" y="445409"/>
                              <a:ext cx="118" cy="546"/>
                            </a:xfrm>
                            <a:custGeom>
                              <a:avLst/>
                              <a:gdLst>
                                <a:gd name="T0" fmla="*/ 0 w 118"/>
                                <a:gd name="T1" fmla="*/ 127 h 546"/>
                                <a:gd name="T2" fmla="*/ 118 w 118"/>
                                <a:gd name="T3" fmla="*/ 0 h 546"/>
                                <a:gd name="T4" fmla="*/ 118 w 118"/>
                                <a:gd name="T5" fmla="*/ 418 h 546"/>
                                <a:gd name="T6" fmla="*/ 0 w 118"/>
                                <a:gd name="T7" fmla="*/ 546 h 546"/>
                                <a:gd name="T8" fmla="*/ 0 w 118"/>
                                <a:gd name="T9" fmla="*/ 127 h 54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8" h="546">
                                  <a:moveTo>
                                    <a:pt x="0" y="127"/>
                                  </a:moveTo>
                                  <a:lnTo>
                                    <a:pt x="118" y="0"/>
                                  </a:lnTo>
                                  <a:lnTo>
                                    <a:pt x="118" y="418"/>
                                  </a:lnTo>
                                  <a:lnTo>
                                    <a:pt x="0" y="546"/>
                                  </a:lnTo>
                                  <a:lnTo>
                                    <a:pt x="0" y="127"/>
                                  </a:lnTo>
                                  <a:close/>
                                </a:path>
                              </a:pathLst>
                            </a:custGeom>
                            <a:solidFill>
                              <a:srgbClr val="B5B5B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 name="Freeform 284"/>
                          <wps:cNvSpPr>
                            <a:spLocks/>
                          </wps:cNvSpPr>
                          <wps:spPr bwMode="auto">
                            <a:xfrm>
                              <a:off x="978393" y="445409"/>
                              <a:ext cx="471" cy="546"/>
                            </a:xfrm>
                            <a:custGeom>
                              <a:avLst/>
                              <a:gdLst>
                                <a:gd name="T0" fmla="*/ 118 w 471"/>
                                <a:gd name="T1" fmla="*/ 0 h 546"/>
                                <a:gd name="T2" fmla="*/ 0 w 471"/>
                                <a:gd name="T3" fmla="*/ 127 h 546"/>
                                <a:gd name="T4" fmla="*/ 0 w 471"/>
                                <a:gd name="T5" fmla="*/ 546 h 546"/>
                                <a:gd name="T6" fmla="*/ 353 w 471"/>
                                <a:gd name="T7" fmla="*/ 546 h 546"/>
                                <a:gd name="T8" fmla="*/ 471 w 471"/>
                                <a:gd name="T9" fmla="*/ 418 h 546"/>
                                <a:gd name="T10" fmla="*/ 471 w 471"/>
                                <a:gd name="T11" fmla="*/ 0 h 546"/>
                                <a:gd name="T12" fmla="*/ 118 w 471"/>
                                <a:gd name="T13" fmla="*/ 0 h 5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6">
                                  <a:moveTo>
                                    <a:pt x="118" y="0"/>
                                  </a:moveTo>
                                  <a:lnTo>
                                    <a:pt x="0" y="127"/>
                                  </a:lnTo>
                                  <a:lnTo>
                                    <a:pt x="0" y="546"/>
                                  </a:lnTo>
                                  <a:lnTo>
                                    <a:pt x="353" y="546"/>
                                  </a:lnTo>
                                  <a:lnTo>
                                    <a:pt x="471" y="418"/>
                                  </a:lnTo>
                                  <a:lnTo>
                                    <a:pt x="471" y="0"/>
                                  </a:lnTo>
                                  <a:lnTo>
                                    <a:pt x="118" y="0"/>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 name="Freeform 285"/>
                          <wps:cNvSpPr>
                            <a:spLocks/>
                          </wps:cNvSpPr>
                          <wps:spPr bwMode="auto">
                            <a:xfrm>
                              <a:off x="978393" y="445409"/>
                              <a:ext cx="471" cy="127"/>
                            </a:xfrm>
                            <a:custGeom>
                              <a:avLst/>
                              <a:gdLst>
                                <a:gd name="T0" fmla="*/ 0 w 471"/>
                                <a:gd name="T1" fmla="*/ 127 h 127"/>
                                <a:gd name="T2" fmla="*/ 353 w 471"/>
                                <a:gd name="T3" fmla="*/ 127 h 127"/>
                                <a:gd name="T4" fmla="*/ 471 w 471"/>
                                <a:gd name="T5" fmla="*/ 0 h 127"/>
                                <a:gd name="T6" fmla="*/ 0 60000 65536"/>
                                <a:gd name="T7" fmla="*/ 0 60000 65536"/>
                                <a:gd name="T8" fmla="*/ 0 60000 65536"/>
                              </a:gdLst>
                              <a:ahLst/>
                              <a:cxnLst>
                                <a:cxn ang="T6">
                                  <a:pos x="T0" y="T1"/>
                                </a:cxn>
                                <a:cxn ang="T7">
                                  <a:pos x="T2" y="T3"/>
                                </a:cxn>
                                <a:cxn ang="T8">
                                  <a:pos x="T4" y="T5"/>
                                </a:cxn>
                              </a:cxnLst>
                              <a:rect l="0" t="0" r="r" b="b"/>
                              <a:pathLst>
                                <a:path w="471" h="127">
                                  <a:moveTo>
                                    <a:pt x="0" y="127"/>
                                  </a:moveTo>
                                  <a:lnTo>
                                    <a:pt x="353" y="127"/>
                                  </a:lnTo>
                                  <a:lnTo>
                                    <a:pt x="471"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 name="Line 458"/>
                          <wps:cNvCnPr>
                            <a:cxnSpLocks noChangeShapeType="1"/>
                          </wps:cNvCnPr>
                          <wps:spPr bwMode="auto">
                            <a:xfrm>
                              <a:off x="978746" y="445536"/>
                              <a:ext cx="1" cy="419"/>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87" name="Freeform 287"/>
                          <wps:cNvSpPr>
                            <a:spLocks/>
                          </wps:cNvSpPr>
                          <wps:spPr bwMode="auto">
                            <a:xfrm>
                              <a:off x="978763" y="445409"/>
                              <a:ext cx="471" cy="546"/>
                            </a:xfrm>
                            <a:custGeom>
                              <a:avLst/>
                              <a:gdLst>
                                <a:gd name="T0" fmla="*/ 118 w 471"/>
                                <a:gd name="T1" fmla="*/ 0 h 546"/>
                                <a:gd name="T2" fmla="*/ 0 w 471"/>
                                <a:gd name="T3" fmla="*/ 127 h 546"/>
                                <a:gd name="T4" fmla="*/ 0 w 471"/>
                                <a:gd name="T5" fmla="*/ 546 h 546"/>
                                <a:gd name="T6" fmla="*/ 353 w 471"/>
                                <a:gd name="T7" fmla="*/ 546 h 546"/>
                                <a:gd name="T8" fmla="*/ 471 w 471"/>
                                <a:gd name="T9" fmla="*/ 418 h 546"/>
                                <a:gd name="T10" fmla="*/ 471 w 471"/>
                                <a:gd name="T11" fmla="*/ 0 h 546"/>
                                <a:gd name="T12" fmla="*/ 118 w 471"/>
                                <a:gd name="T13" fmla="*/ 0 h 5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6">
                                  <a:moveTo>
                                    <a:pt x="118" y="0"/>
                                  </a:moveTo>
                                  <a:lnTo>
                                    <a:pt x="0" y="127"/>
                                  </a:lnTo>
                                  <a:lnTo>
                                    <a:pt x="0" y="546"/>
                                  </a:lnTo>
                                  <a:lnTo>
                                    <a:pt x="353" y="546"/>
                                  </a:lnTo>
                                  <a:lnTo>
                                    <a:pt x="471" y="418"/>
                                  </a:lnTo>
                                  <a:lnTo>
                                    <a:pt x="471" y="0"/>
                                  </a:lnTo>
                                  <a:lnTo>
                                    <a:pt x="118" y="0"/>
                                  </a:lnTo>
                                  <a:close/>
                                </a:path>
                              </a:pathLst>
                            </a:custGeom>
                            <a:solidFill>
                              <a:srgbClr val="E1E1E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 name="Freeform 288"/>
                          <wps:cNvSpPr>
                            <a:spLocks/>
                          </wps:cNvSpPr>
                          <wps:spPr bwMode="auto">
                            <a:xfrm>
                              <a:off x="978763" y="445409"/>
                              <a:ext cx="471" cy="127"/>
                            </a:xfrm>
                            <a:custGeom>
                              <a:avLst/>
                              <a:gdLst>
                                <a:gd name="T0" fmla="*/ 0 w 471"/>
                                <a:gd name="T1" fmla="*/ 127 h 127"/>
                                <a:gd name="T2" fmla="*/ 353 w 471"/>
                                <a:gd name="T3" fmla="*/ 127 h 127"/>
                                <a:gd name="T4" fmla="*/ 471 w 471"/>
                                <a:gd name="T5" fmla="*/ 0 h 127"/>
                                <a:gd name="T6" fmla="*/ 118 w 471"/>
                                <a:gd name="T7" fmla="*/ 0 h 127"/>
                                <a:gd name="T8" fmla="*/ 0 w 471"/>
                                <a:gd name="T9" fmla="*/ 127 h 12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71" h="127">
                                  <a:moveTo>
                                    <a:pt x="0" y="127"/>
                                  </a:moveTo>
                                  <a:lnTo>
                                    <a:pt x="353" y="127"/>
                                  </a:lnTo>
                                  <a:lnTo>
                                    <a:pt x="471" y="0"/>
                                  </a:lnTo>
                                  <a:lnTo>
                                    <a:pt x="118" y="0"/>
                                  </a:lnTo>
                                  <a:lnTo>
                                    <a:pt x="0" y="127"/>
                                  </a:lnTo>
                                  <a:close/>
                                </a:path>
                              </a:pathLst>
                            </a:custGeom>
                            <a:solidFill>
                              <a:srgbClr val="E7E7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9" name="Freeform 289"/>
                          <wps:cNvSpPr>
                            <a:spLocks/>
                          </wps:cNvSpPr>
                          <wps:spPr bwMode="auto">
                            <a:xfrm>
                              <a:off x="979116" y="445409"/>
                              <a:ext cx="118" cy="546"/>
                            </a:xfrm>
                            <a:custGeom>
                              <a:avLst/>
                              <a:gdLst>
                                <a:gd name="T0" fmla="*/ 0 w 118"/>
                                <a:gd name="T1" fmla="*/ 127 h 546"/>
                                <a:gd name="T2" fmla="*/ 118 w 118"/>
                                <a:gd name="T3" fmla="*/ 0 h 546"/>
                                <a:gd name="T4" fmla="*/ 118 w 118"/>
                                <a:gd name="T5" fmla="*/ 418 h 546"/>
                                <a:gd name="T6" fmla="*/ 0 w 118"/>
                                <a:gd name="T7" fmla="*/ 546 h 546"/>
                                <a:gd name="T8" fmla="*/ 0 w 118"/>
                                <a:gd name="T9" fmla="*/ 127 h 54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8" h="546">
                                  <a:moveTo>
                                    <a:pt x="0" y="127"/>
                                  </a:moveTo>
                                  <a:lnTo>
                                    <a:pt x="118" y="0"/>
                                  </a:lnTo>
                                  <a:lnTo>
                                    <a:pt x="118" y="418"/>
                                  </a:lnTo>
                                  <a:lnTo>
                                    <a:pt x="0" y="546"/>
                                  </a:lnTo>
                                  <a:lnTo>
                                    <a:pt x="0" y="127"/>
                                  </a:lnTo>
                                  <a:close/>
                                </a:path>
                              </a:pathLst>
                            </a:custGeom>
                            <a:solidFill>
                              <a:srgbClr val="B5B5B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0" name="Freeform 290"/>
                          <wps:cNvSpPr>
                            <a:spLocks/>
                          </wps:cNvSpPr>
                          <wps:spPr bwMode="auto">
                            <a:xfrm>
                              <a:off x="978763" y="445409"/>
                              <a:ext cx="471" cy="546"/>
                            </a:xfrm>
                            <a:custGeom>
                              <a:avLst/>
                              <a:gdLst>
                                <a:gd name="T0" fmla="*/ 118 w 471"/>
                                <a:gd name="T1" fmla="*/ 0 h 546"/>
                                <a:gd name="T2" fmla="*/ 0 w 471"/>
                                <a:gd name="T3" fmla="*/ 127 h 546"/>
                                <a:gd name="T4" fmla="*/ 0 w 471"/>
                                <a:gd name="T5" fmla="*/ 546 h 546"/>
                                <a:gd name="T6" fmla="*/ 353 w 471"/>
                                <a:gd name="T7" fmla="*/ 546 h 546"/>
                                <a:gd name="T8" fmla="*/ 471 w 471"/>
                                <a:gd name="T9" fmla="*/ 418 h 546"/>
                                <a:gd name="T10" fmla="*/ 471 w 471"/>
                                <a:gd name="T11" fmla="*/ 0 h 546"/>
                                <a:gd name="T12" fmla="*/ 118 w 471"/>
                                <a:gd name="T13" fmla="*/ 0 h 5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6">
                                  <a:moveTo>
                                    <a:pt x="118" y="0"/>
                                  </a:moveTo>
                                  <a:lnTo>
                                    <a:pt x="0" y="127"/>
                                  </a:lnTo>
                                  <a:lnTo>
                                    <a:pt x="0" y="546"/>
                                  </a:lnTo>
                                  <a:lnTo>
                                    <a:pt x="353" y="546"/>
                                  </a:lnTo>
                                  <a:lnTo>
                                    <a:pt x="471" y="418"/>
                                  </a:lnTo>
                                  <a:lnTo>
                                    <a:pt x="471" y="0"/>
                                  </a:lnTo>
                                  <a:lnTo>
                                    <a:pt x="118" y="0"/>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 name="Freeform 291"/>
                          <wps:cNvSpPr>
                            <a:spLocks/>
                          </wps:cNvSpPr>
                          <wps:spPr bwMode="auto">
                            <a:xfrm>
                              <a:off x="978763" y="445409"/>
                              <a:ext cx="471" cy="127"/>
                            </a:xfrm>
                            <a:custGeom>
                              <a:avLst/>
                              <a:gdLst>
                                <a:gd name="T0" fmla="*/ 0 w 471"/>
                                <a:gd name="T1" fmla="*/ 127 h 127"/>
                                <a:gd name="T2" fmla="*/ 353 w 471"/>
                                <a:gd name="T3" fmla="*/ 127 h 127"/>
                                <a:gd name="T4" fmla="*/ 471 w 471"/>
                                <a:gd name="T5" fmla="*/ 0 h 127"/>
                                <a:gd name="T6" fmla="*/ 0 60000 65536"/>
                                <a:gd name="T7" fmla="*/ 0 60000 65536"/>
                                <a:gd name="T8" fmla="*/ 0 60000 65536"/>
                              </a:gdLst>
                              <a:ahLst/>
                              <a:cxnLst>
                                <a:cxn ang="T6">
                                  <a:pos x="T0" y="T1"/>
                                </a:cxn>
                                <a:cxn ang="T7">
                                  <a:pos x="T2" y="T3"/>
                                </a:cxn>
                                <a:cxn ang="T8">
                                  <a:pos x="T4" y="T5"/>
                                </a:cxn>
                              </a:cxnLst>
                              <a:rect l="0" t="0" r="r" b="b"/>
                              <a:pathLst>
                                <a:path w="471" h="127">
                                  <a:moveTo>
                                    <a:pt x="0" y="127"/>
                                  </a:moveTo>
                                  <a:lnTo>
                                    <a:pt x="353" y="127"/>
                                  </a:lnTo>
                                  <a:lnTo>
                                    <a:pt x="471"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 name="Line 464"/>
                          <wps:cNvCnPr>
                            <a:cxnSpLocks noChangeShapeType="1"/>
                          </wps:cNvCnPr>
                          <wps:spPr bwMode="auto">
                            <a:xfrm>
                              <a:off x="979116" y="445536"/>
                              <a:ext cx="1" cy="419"/>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93" name="Rectangle 293"/>
                          <wps:cNvSpPr>
                            <a:spLocks noChangeArrowheads="1"/>
                          </wps:cNvSpPr>
                          <wps:spPr bwMode="auto">
                            <a:xfrm>
                              <a:off x="977821" y="446137"/>
                              <a:ext cx="840" cy="1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4" name="Rectangle 294"/>
                          <wps:cNvSpPr>
                            <a:spLocks noChangeArrowheads="1"/>
                          </wps:cNvSpPr>
                          <wps:spPr bwMode="auto">
                            <a:xfrm>
                              <a:off x="977754" y="446654"/>
                              <a:ext cx="1378" cy="1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5" name="Rectangle 295"/>
                          <wps:cNvSpPr>
                            <a:spLocks noChangeArrowheads="1"/>
                          </wps:cNvSpPr>
                          <wps:spPr bwMode="auto">
                            <a:xfrm>
                              <a:off x="977794" y="446684"/>
                              <a:ext cx="875" cy="1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sidP="00CD2CC3">
                                <w:pPr>
                                  <w:rPr>
                                    <w:rFonts w:ascii="Arial" w:hAnsi="Arial" w:cs="Arial"/>
                                    <w:color w:val="000000"/>
                                    <w:sz w:val="25"/>
                                    <w:szCs w:val="25"/>
                                  </w:rPr>
                                </w:pPr>
                                <w:r>
                                  <w:rPr>
                                    <w:i/>
                                    <w:iCs/>
                                    <w:color w:val="000000"/>
                                    <w:szCs w:val="19"/>
                                  </w:rPr>
                                  <w:t>Zone géographique</w:t>
                                </w:r>
                              </w:p>
                            </w:txbxContent>
                          </wps:txbx>
                          <wps:bodyPr rot="0" vert="horz" wrap="square" lIns="0" tIns="0" rIns="0" bIns="0" anchor="t" anchorCtr="0" upright="1">
                            <a:noAutofit/>
                          </wps:bodyPr>
                        </wps:wsp>
                        <wps:wsp>
                          <wps:cNvPr id="296" name="Freeform 296"/>
                          <wps:cNvSpPr>
                            <a:spLocks/>
                          </wps:cNvSpPr>
                          <wps:spPr bwMode="auto">
                            <a:xfrm>
                              <a:off x="979001" y="446278"/>
                              <a:ext cx="406" cy="504"/>
                            </a:xfrm>
                            <a:custGeom>
                              <a:avLst/>
                              <a:gdLst>
                                <a:gd name="T0" fmla="*/ 406 w 406"/>
                                <a:gd name="T1" fmla="*/ 9 h 504"/>
                                <a:gd name="T2" fmla="*/ 397 w 406"/>
                                <a:gd name="T3" fmla="*/ 0 h 504"/>
                                <a:gd name="T4" fmla="*/ 0 w 406"/>
                                <a:gd name="T5" fmla="*/ 495 h 504"/>
                                <a:gd name="T6" fmla="*/ 9 w 406"/>
                                <a:gd name="T7" fmla="*/ 504 h 504"/>
                                <a:gd name="T8" fmla="*/ 406 w 406"/>
                                <a:gd name="T9" fmla="*/ 9 h 50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06" h="504">
                                  <a:moveTo>
                                    <a:pt x="406" y="9"/>
                                  </a:moveTo>
                                  <a:lnTo>
                                    <a:pt x="397" y="0"/>
                                  </a:lnTo>
                                  <a:lnTo>
                                    <a:pt x="0" y="495"/>
                                  </a:lnTo>
                                  <a:lnTo>
                                    <a:pt x="9" y="504"/>
                                  </a:lnTo>
                                  <a:lnTo>
                                    <a:pt x="406" y="9"/>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7" name="Freeform 297"/>
                          <wps:cNvSpPr>
                            <a:spLocks/>
                          </wps:cNvSpPr>
                          <wps:spPr bwMode="auto">
                            <a:xfrm>
                              <a:off x="978965" y="446753"/>
                              <a:ext cx="67" cy="77"/>
                            </a:xfrm>
                            <a:custGeom>
                              <a:avLst/>
                              <a:gdLst>
                                <a:gd name="T0" fmla="*/ 18 w 67"/>
                                <a:gd name="T1" fmla="*/ 0 h 77"/>
                                <a:gd name="T2" fmla="*/ 0 w 67"/>
                                <a:gd name="T3" fmla="*/ 77 h 77"/>
                                <a:gd name="T4" fmla="*/ 67 w 67"/>
                                <a:gd name="T5" fmla="*/ 45 h 77"/>
                                <a:gd name="T6" fmla="*/ 18 w 67"/>
                                <a:gd name="T7" fmla="*/ 0 h 7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67" h="77">
                                  <a:moveTo>
                                    <a:pt x="18" y="0"/>
                                  </a:moveTo>
                                  <a:lnTo>
                                    <a:pt x="0" y="77"/>
                                  </a:lnTo>
                                  <a:lnTo>
                                    <a:pt x="67" y="45"/>
                                  </a:lnTo>
                                  <a:lnTo>
                                    <a:pt x="18"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8" name="Freeform 298"/>
                          <wps:cNvSpPr>
                            <a:spLocks/>
                          </wps:cNvSpPr>
                          <wps:spPr bwMode="auto">
                            <a:xfrm>
                              <a:off x="978494" y="446137"/>
                              <a:ext cx="471" cy="546"/>
                            </a:xfrm>
                            <a:custGeom>
                              <a:avLst/>
                              <a:gdLst>
                                <a:gd name="T0" fmla="*/ 118 w 471"/>
                                <a:gd name="T1" fmla="*/ 0 h 546"/>
                                <a:gd name="T2" fmla="*/ 0 w 471"/>
                                <a:gd name="T3" fmla="*/ 127 h 546"/>
                                <a:gd name="T4" fmla="*/ 0 w 471"/>
                                <a:gd name="T5" fmla="*/ 546 h 546"/>
                                <a:gd name="T6" fmla="*/ 353 w 471"/>
                                <a:gd name="T7" fmla="*/ 546 h 546"/>
                                <a:gd name="T8" fmla="*/ 471 w 471"/>
                                <a:gd name="T9" fmla="*/ 419 h 546"/>
                                <a:gd name="T10" fmla="*/ 471 w 471"/>
                                <a:gd name="T11" fmla="*/ 0 h 546"/>
                                <a:gd name="T12" fmla="*/ 118 w 471"/>
                                <a:gd name="T13" fmla="*/ 0 h 5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6">
                                  <a:moveTo>
                                    <a:pt x="118" y="0"/>
                                  </a:moveTo>
                                  <a:lnTo>
                                    <a:pt x="0" y="127"/>
                                  </a:lnTo>
                                  <a:lnTo>
                                    <a:pt x="0" y="546"/>
                                  </a:lnTo>
                                  <a:lnTo>
                                    <a:pt x="353" y="546"/>
                                  </a:lnTo>
                                  <a:lnTo>
                                    <a:pt x="471" y="419"/>
                                  </a:lnTo>
                                  <a:lnTo>
                                    <a:pt x="471" y="0"/>
                                  </a:lnTo>
                                  <a:lnTo>
                                    <a:pt x="118"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 name="Freeform 299"/>
                          <wps:cNvSpPr>
                            <a:spLocks/>
                          </wps:cNvSpPr>
                          <wps:spPr bwMode="auto">
                            <a:xfrm>
                              <a:off x="978494" y="446137"/>
                              <a:ext cx="471" cy="127"/>
                            </a:xfrm>
                            <a:custGeom>
                              <a:avLst/>
                              <a:gdLst>
                                <a:gd name="T0" fmla="*/ 0 w 471"/>
                                <a:gd name="T1" fmla="*/ 127 h 127"/>
                                <a:gd name="T2" fmla="*/ 353 w 471"/>
                                <a:gd name="T3" fmla="*/ 127 h 127"/>
                                <a:gd name="T4" fmla="*/ 471 w 471"/>
                                <a:gd name="T5" fmla="*/ 0 h 127"/>
                                <a:gd name="T6" fmla="*/ 118 w 471"/>
                                <a:gd name="T7" fmla="*/ 0 h 127"/>
                                <a:gd name="T8" fmla="*/ 0 w 471"/>
                                <a:gd name="T9" fmla="*/ 127 h 12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71" h="127">
                                  <a:moveTo>
                                    <a:pt x="0" y="127"/>
                                  </a:moveTo>
                                  <a:lnTo>
                                    <a:pt x="353" y="127"/>
                                  </a:lnTo>
                                  <a:lnTo>
                                    <a:pt x="471" y="0"/>
                                  </a:lnTo>
                                  <a:lnTo>
                                    <a:pt x="118" y="0"/>
                                  </a:lnTo>
                                  <a:lnTo>
                                    <a:pt x="0" y="127"/>
                                  </a:lnTo>
                                  <a:close/>
                                </a:path>
                              </a:pathLst>
                            </a:custGeom>
                            <a:solidFill>
                              <a:srgbClr val="CDCD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0" name="Freeform 300"/>
                          <wps:cNvSpPr>
                            <a:spLocks/>
                          </wps:cNvSpPr>
                          <wps:spPr bwMode="auto">
                            <a:xfrm>
                              <a:off x="978847" y="446137"/>
                              <a:ext cx="118" cy="546"/>
                            </a:xfrm>
                            <a:custGeom>
                              <a:avLst/>
                              <a:gdLst>
                                <a:gd name="T0" fmla="*/ 0 w 118"/>
                                <a:gd name="T1" fmla="*/ 127 h 546"/>
                                <a:gd name="T2" fmla="*/ 118 w 118"/>
                                <a:gd name="T3" fmla="*/ 0 h 546"/>
                                <a:gd name="T4" fmla="*/ 118 w 118"/>
                                <a:gd name="T5" fmla="*/ 419 h 546"/>
                                <a:gd name="T6" fmla="*/ 0 w 118"/>
                                <a:gd name="T7" fmla="*/ 546 h 546"/>
                                <a:gd name="T8" fmla="*/ 0 w 118"/>
                                <a:gd name="T9" fmla="*/ 127 h 54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8" h="546">
                                  <a:moveTo>
                                    <a:pt x="0" y="127"/>
                                  </a:moveTo>
                                  <a:lnTo>
                                    <a:pt x="118" y="0"/>
                                  </a:lnTo>
                                  <a:lnTo>
                                    <a:pt x="118" y="419"/>
                                  </a:lnTo>
                                  <a:lnTo>
                                    <a:pt x="0" y="546"/>
                                  </a:lnTo>
                                  <a:lnTo>
                                    <a:pt x="0" y="127"/>
                                  </a:lnTo>
                                  <a:close/>
                                </a:path>
                              </a:pathLst>
                            </a:custGeom>
                            <a:solidFill>
                              <a:srgbClr val="9A9A9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1" name="Freeform 301"/>
                          <wps:cNvSpPr>
                            <a:spLocks/>
                          </wps:cNvSpPr>
                          <wps:spPr bwMode="auto">
                            <a:xfrm>
                              <a:off x="978494" y="446137"/>
                              <a:ext cx="471" cy="546"/>
                            </a:xfrm>
                            <a:custGeom>
                              <a:avLst/>
                              <a:gdLst>
                                <a:gd name="T0" fmla="*/ 118 w 471"/>
                                <a:gd name="T1" fmla="*/ 0 h 546"/>
                                <a:gd name="T2" fmla="*/ 0 w 471"/>
                                <a:gd name="T3" fmla="*/ 127 h 546"/>
                                <a:gd name="T4" fmla="*/ 0 w 471"/>
                                <a:gd name="T5" fmla="*/ 546 h 546"/>
                                <a:gd name="T6" fmla="*/ 353 w 471"/>
                                <a:gd name="T7" fmla="*/ 546 h 546"/>
                                <a:gd name="T8" fmla="*/ 471 w 471"/>
                                <a:gd name="T9" fmla="*/ 419 h 546"/>
                                <a:gd name="T10" fmla="*/ 471 w 471"/>
                                <a:gd name="T11" fmla="*/ 0 h 546"/>
                                <a:gd name="T12" fmla="*/ 118 w 471"/>
                                <a:gd name="T13" fmla="*/ 0 h 5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6">
                                  <a:moveTo>
                                    <a:pt x="118" y="0"/>
                                  </a:moveTo>
                                  <a:lnTo>
                                    <a:pt x="0" y="127"/>
                                  </a:lnTo>
                                  <a:lnTo>
                                    <a:pt x="0" y="546"/>
                                  </a:lnTo>
                                  <a:lnTo>
                                    <a:pt x="353" y="546"/>
                                  </a:lnTo>
                                  <a:lnTo>
                                    <a:pt x="471" y="419"/>
                                  </a:lnTo>
                                  <a:lnTo>
                                    <a:pt x="471" y="0"/>
                                  </a:lnTo>
                                  <a:lnTo>
                                    <a:pt x="118" y="0"/>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 name="Freeform 302"/>
                          <wps:cNvSpPr>
                            <a:spLocks/>
                          </wps:cNvSpPr>
                          <wps:spPr bwMode="auto">
                            <a:xfrm>
                              <a:off x="978494" y="446137"/>
                              <a:ext cx="471" cy="127"/>
                            </a:xfrm>
                            <a:custGeom>
                              <a:avLst/>
                              <a:gdLst>
                                <a:gd name="T0" fmla="*/ 0 w 471"/>
                                <a:gd name="T1" fmla="*/ 127 h 127"/>
                                <a:gd name="T2" fmla="*/ 353 w 471"/>
                                <a:gd name="T3" fmla="*/ 127 h 127"/>
                                <a:gd name="T4" fmla="*/ 471 w 471"/>
                                <a:gd name="T5" fmla="*/ 0 h 127"/>
                                <a:gd name="T6" fmla="*/ 0 60000 65536"/>
                                <a:gd name="T7" fmla="*/ 0 60000 65536"/>
                                <a:gd name="T8" fmla="*/ 0 60000 65536"/>
                              </a:gdLst>
                              <a:ahLst/>
                              <a:cxnLst>
                                <a:cxn ang="T6">
                                  <a:pos x="T0" y="T1"/>
                                </a:cxn>
                                <a:cxn ang="T7">
                                  <a:pos x="T2" y="T3"/>
                                </a:cxn>
                                <a:cxn ang="T8">
                                  <a:pos x="T4" y="T5"/>
                                </a:cxn>
                              </a:cxnLst>
                              <a:rect l="0" t="0" r="r" b="b"/>
                              <a:pathLst>
                                <a:path w="471" h="127">
                                  <a:moveTo>
                                    <a:pt x="0" y="127"/>
                                  </a:moveTo>
                                  <a:lnTo>
                                    <a:pt x="353" y="127"/>
                                  </a:lnTo>
                                  <a:lnTo>
                                    <a:pt x="471"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 name="Line 475"/>
                          <wps:cNvCnPr>
                            <a:cxnSpLocks noChangeShapeType="1"/>
                          </wps:cNvCnPr>
                          <wps:spPr bwMode="auto">
                            <a:xfrm>
                              <a:off x="978847" y="446264"/>
                              <a:ext cx="1" cy="419"/>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4" name="Rectangle 304"/>
                          <wps:cNvSpPr>
                            <a:spLocks noChangeArrowheads="1"/>
                          </wps:cNvSpPr>
                          <wps:spPr bwMode="auto">
                            <a:xfrm>
                              <a:off x="979396" y="445404"/>
                              <a:ext cx="13" cy="879"/>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5" name="Freeform 305"/>
                          <wps:cNvSpPr>
                            <a:spLocks/>
                          </wps:cNvSpPr>
                          <wps:spPr bwMode="auto">
                            <a:xfrm>
                              <a:off x="979370" y="445337"/>
                              <a:ext cx="65" cy="69"/>
                            </a:xfrm>
                            <a:custGeom>
                              <a:avLst/>
                              <a:gdLst>
                                <a:gd name="T0" fmla="*/ 65 w 65"/>
                                <a:gd name="T1" fmla="*/ 69 h 69"/>
                                <a:gd name="T2" fmla="*/ 32 w 65"/>
                                <a:gd name="T3" fmla="*/ 0 h 69"/>
                                <a:gd name="T4" fmla="*/ 0 w 65"/>
                                <a:gd name="T5" fmla="*/ 69 h 69"/>
                                <a:gd name="T6" fmla="*/ 65 w 65"/>
                                <a:gd name="T7" fmla="*/ 69 h 6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65" h="69">
                                  <a:moveTo>
                                    <a:pt x="65" y="69"/>
                                  </a:moveTo>
                                  <a:lnTo>
                                    <a:pt x="32" y="0"/>
                                  </a:lnTo>
                                  <a:lnTo>
                                    <a:pt x="0" y="69"/>
                                  </a:lnTo>
                                  <a:lnTo>
                                    <a:pt x="65" y="69"/>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6" name="Rectangle 306"/>
                          <wps:cNvSpPr>
                            <a:spLocks noChangeArrowheads="1"/>
                          </wps:cNvSpPr>
                          <wps:spPr bwMode="auto">
                            <a:xfrm>
                              <a:off x="977783" y="446276"/>
                              <a:ext cx="1619" cy="13"/>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7" name="Freeform 307"/>
                          <wps:cNvSpPr>
                            <a:spLocks/>
                          </wps:cNvSpPr>
                          <wps:spPr bwMode="auto">
                            <a:xfrm>
                              <a:off x="977720" y="446248"/>
                              <a:ext cx="65" cy="70"/>
                            </a:xfrm>
                            <a:custGeom>
                              <a:avLst/>
                              <a:gdLst>
                                <a:gd name="T0" fmla="*/ 65 w 65"/>
                                <a:gd name="T1" fmla="*/ 0 h 70"/>
                                <a:gd name="T2" fmla="*/ 0 w 65"/>
                                <a:gd name="T3" fmla="*/ 35 h 70"/>
                                <a:gd name="T4" fmla="*/ 65 w 65"/>
                                <a:gd name="T5" fmla="*/ 70 h 70"/>
                                <a:gd name="T6" fmla="*/ 65 w 65"/>
                                <a:gd name="T7" fmla="*/ 0 h 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65" h="70">
                                  <a:moveTo>
                                    <a:pt x="65" y="0"/>
                                  </a:moveTo>
                                  <a:lnTo>
                                    <a:pt x="0" y="35"/>
                                  </a:lnTo>
                                  <a:lnTo>
                                    <a:pt x="65" y="70"/>
                                  </a:lnTo>
                                  <a:lnTo>
                                    <a:pt x="65"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 name="Freeform 308"/>
                          <wps:cNvSpPr>
                            <a:spLocks/>
                          </wps:cNvSpPr>
                          <wps:spPr bwMode="auto">
                            <a:xfrm>
                              <a:off x="977283" y="446355"/>
                              <a:ext cx="1985" cy="474"/>
                            </a:xfrm>
                            <a:custGeom>
                              <a:avLst/>
                              <a:gdLst>
                                <a:gd name="T0" fmla="*/ 397 w 1985"/>
                                <a:gd name="T1" fmla="*/ 0 h 474"/>
                                <a:gd name="T2" fmla="*/ 1985 w 1985"/>
                                <a:gd name="T3" fmla="*/ 0 h 474"/>
                                <a:gd name="T4" fmla="*/ 1581 w 1985"/>
                                <a:gd name="T5" fmla="*/ 474 h 474"/>
                                <a:gd name="T6" fmla="*/ 0 w 1985"/>
                                <a:gd name="T7" fmla="*/ 474 h 474"/>
                                <a:gd name="T8" fmla="*/ 397 w 1985"/>
                                <a:gd name="T9" fmla="*/ 0 h 47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985" h="474">
                                  <a:moveTo>
                                    <a:pt x="397" y="0"/>
                                  </a:moveTo>
                                  <a:lnTo>
                                    <a:pt x="1985" y="0"/>
                                  </a:lnTo>
                                  <a:lnTo>
                                    <a:pt x="1581" y="474"/>
                                  </a:lnTo>
                                  <a:lnTo>
                                    <a:pt x="0" y="474"/>
                                  </a:lnTo>
                                  <a:lnTo>
                                    <a:pt x="397" y="0"/>
                                  </a:lnTo>
                                  <a:close/>
                                </a:path>
                              </a:pathLst>
                            </a:custGeom>
                            <a:solidFill>
                              <a:srgbClr val="FFFFCC"/>
                            </a:solidFill>
                            <a:ln w="6350">
                              <a:solidFill>
                                <a:srgbClr val="000000"/>
                              </a:solidFill>
                              <a:round/>
                              <a:headEnd/>
                              <a:tailEnd/>
                            </a:ln>
                          </wps:spPr>
                          <wps:bodyPr rot="0" vert="horz" wrap="square" lIns="91440" tIns="45720" rIns="91440" bIns="45720" anchor="t" anchorCtr="0" upright="1">
                            <a:noAutofit/>
                          </wps:bodyPr>
                        </wps:wsp>
                        <wps:wsp>
                          <wps:cNvPr id="309" name="Freeform 309"/>
                          <wps:cNvSpPr>
                            <a:spLocks/>
                          </wps:cNvSpPr>
                          <wps:spPr bwMode="auto">
                            <a:xfrm>
                              <a:off x="978393" y="445846"/>
                              <a:ext cx="471" cy="546"/>
                            </a:xfrm>
                            <a:custGeom>
                              <a:avLst/>
                              <a:gdLst>
                                <a:gd name="T0" fmla="*/ 118 w 471"/>
                                <a:gd name="T1" fmla="*/ 0 h 546"/>
                                <a:gd name="T2" fmla="*/ 0 w 471"/>
                                <a:gd name="T3" fmla="*/ 127 h 546"/>
                                <a:gd name="T4" fmla="*/ 0 w 471"/>
                                <a:gd name="T5" fmla="*/ 546 h 546"/>
                                <a:gd name="T6" fmla="*/ 353 w 471"/>
                                <a:gd name="T7" fmla="*/ 546 h 546"/>
                                <a:gd name="T8" fmla="*/ 471 w 471"/>
                                <a:gd name="T9" fmla="*/ 418 h 546"/>
                                <a:gd name="T10" fmla="*/ 471 w 471"/>
                                <a:gd name="T11" fmla="*/ 0 h 546"/>
                                <a:gd name="T12" fmla="*/ 118 w 471"/>
                                <a:gd name="T13" fmla="*/ 0 h 5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6">
                                  <a:moveTo>
                                    <a:pt x="118" y="0"/>
                                  </a:moveTo>
                                  <a:lnTo>
                                    <a:pt x="0" y="127"/>
                                  </a:lnTo>
                                  <a:lnTo>
                                    <a:pt x="0" y="546"/>
                                  </a:lnTo>
                                  <a:lnTo>
                                    <a:pt x="353" y="546"/>
                                  </a:lnTo>
                                  <a:lnTo>
                                    <a:pt x="471" y="418"/>
                                  </a:lnTo>
                                  <a:lnTo>
                                    <a:pt x="471" y="0"/>
                                  </a:lnTo>
                                  <a:lnTo>
                                    <a:pt x="118"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 name="Freeform 310"/>
                          <wps:cNvSpPr>
                            <a:spLocks/>
                          </wps:cNvSpPr>
                          <wps:spPr bwMode="auto">
                            <a:xfrm>
                              <a:off x="978393" y="445846"/>
                              <a:ext cx="471" cy="127"/>
                            </a:xfrm>
                            <a:custGeom>
                              <a:avLst/>
                              <a:gdLst>
                                <a:gd name="T0" fmla="*/ 0 w 471"/>
                                <a:gd name="T1" fmla="*/ 127 h 127"/>
                                <a:gd name="T2" fmla="*/ 353 w 471"/>
                                <a:gd name="T3" fmla="*/ 127 h 127"/>
                                <a:gd name="T4" fmla="*/ 471 w 471"/>
                                <a:gd name="T5" fmla="*/ 0 h 127"/>
                                <a:gd name="T6" fmla="*/ 118 w 471"/>
                                <a:gd name="T7" fmla="*/ 0 h 127"/>
                                <a:gd name="T8" fmla="*/ 0 w 471"/>
                                <a:gd name="T9" fmla="*/ 127 h 12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71" h="127">
                                  <a:moveTo>
                                    <a:pt x="0" y="127"/>
                                  </a:moveTo>
                                  <a:lnTo>
                                    <a:pt x="353" y="127"/>
                                  </a:lnTo>
                                  <a:lnTo>
                                    <a:pt x="471" y="0"/>
                                  </a:lnTo>
                                  <a:lnTo>
                                    <a:pt x="118" y="0"/>
                                  </a:lnTo>
                                  <a:lnTo>
                                    <a:pt x="0" y="127"/>
                                  </a:lnTo>
                                  <a:close/>
                                </a:path>
                              </a:pathLst>
                            </a:custGeom>
                            <a:solidFill>
                              <a:srgbClr val="CDCD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 name="Freeform 311"/>
                          <wps:cNvSpPr>
                            <a:spLocks/>
                          </wps:cNvSpPr>
                          <wps:spPr bwMode="auto">
                            <a:xfrm>
                              <a:off x="978746" y="445846"/>
                              <a:ext cx="118" cy="546"/>
                            </a:xfrm>
                            <a:custGeom>
                              <a:avLst/>
                              <a:gdLst>
                                <a:gd name="T0" fmla="*/ 0 w 118"/>
                                <a:gd name="T1" fmla="*/ 127 h 546"/>
                                <a:gd name="T2" fmla="*/ 118 w 118"/>
                                <a:gd name="T3" fmla="*/ 0 h 546"/>
                                <a:gd name="T4" fmla="*/ 118 w 118"/>
                                <a:gd name="T5" fmla="*/ 418 h 546"/>
                                <a:gd name="T6" fmla="*/ 0 w 118"/>
                                <a:gd name="T7" fmla="*/ 546 h 546"/>
                                <a:gd name="T8" fmla="*/ 0 w 118"/>
                                <a:gd name="T9" fmla="*/ 127 h 54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8" h="546">
                                  <a:moveTo>
                                    <a:pt x="0" y="127"/>
                                  </a:moveTo>
                                  <a:lnTo>
                                    <a:pt x="118" y="0"/>
                                  </a:lnTo>
                                  <a:lnTo>
                                    <a:pt x="118" y="418"/>
                                  </a:lnTo>
                                  <a:lnTo>
                                    <a:pt x="0" y="546"/>
                                  </a:lnTo>
                                  <a:lnTo>
                                    <a:pt x="0" y="127"/>
                                  </a:lnTo>
                                  <a:close/>
                                </a:path>
                              </a:pathLst>
                            </a:custGeom>
                            <a:solidFill>
                              <a:srgbClr val="9A9A9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 name="Freeform 312"/>
                          <wps:cNvSpPr>
                            <a:spLocks/>
                          </wps:cNvSpPr>
                          <wps:spPr bwMode="auto">
                            <a:xfrm>
                              <a:off x="978393" y="445846"/>
                              <a:ext cx="471" cy="546"/>
                            </a:xfrm>
                            <a:custGeom>
                              <a:avLst/>
                              <a:gdLst>
                                <a:gd name="T0" fmla="*/ 118 w 471"/>
                                <a:gd name="T1" fmla="*/ 0 h 546"/>
                                <a:gd name="T2" fmla="*/ 0 w 471"/>
                                <a:gd name="T3" fmla="*/ 127 h 546"/>
                                <a:gd name="T4" fmla="*/ 0 w 471"/>
                                <a:gd name="T5" fmla="*/ 546 h 546"/>
                                <a:gd name="T6" fmla="*/ 353 w 471"/>
                                <a:gd name="T7" fmla="*/ 546 h 546"/>
                                <a:gd name="T8" fmla="*/ 471 w 471"/>
                                <a:gd name="T9" fmla="*/ 418 h 546"/>
                                <a:gd name="T10" fmla="*/ 471 w 471"/>
                                <a:gd name="T11" fmla="*/ 0 h 546"/>
                                <a:gd name="T12" fmla="*/ 118 w 471"/>
                                <a:gd name="T13" fmla="*/ 0 h 5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6">
                                  <a:moveTo>
                                    <a:pt x="118" y="0"/>
                                  </a:moveTo>
                                  <a:lnTo>
                                    <a:pt x="0" y="127"/>
                                  </a:lnTo>
                                  <a:lnTo>
                                    <a:pt x="0" y="546"/>
                                  </a:lnTo>
                                  <a:lnTo>
                                    <a:pt x="353" y="546"/>
                                  </a:lnTo>
                                  <a:lnTo>
                                    <a:pt x="471" y="418"/>
                                  </a:lnTo>
                                  <a:lnTo>
                                    <a:pt x="471" y="0"/>
                                  </a:lnTo>
                                  <a:lnTo>
                                    <a:pt x="118" y="0"/>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 name="Freeform 313"/>
                          <wps:cNvSpPr>
                            <a:spLocks/>
                          </wps:cNvSpPr>
                          <wps:spPr bwMode="auto">
                            <a:xfrm>
                              <a:off x="978393" y="445846"/>
                              <a:ext cx="471" cy="127"/>
                            </a:xfrm>
                            <a:custGeom>
                              <a:avLst/>
                              <a:gdLst>
                                <a:gd name="T0" fmla="*/ 0 w 471"/>
                                <a:gd name="T1" fmla="*/ 127 h 127"/>
                                <a:gd name="T2" fmla="*/ 353 w 471"/>
                                <a:gd name="T3" fmla="*/ 127 h 127"/>
                                <a:gd name="T4" fmla="*/ 471 w 471"/>
                                <a:gd name="T5" fmla="*/ 0 h 127"/>
                                <a:gd name="T6" fmla="*/ 0 60000 65536"/>
                                <a:gd name="T7" fmla="*/ 0 60000 65536"/>
                                <a:gd name="T8" fmla="*/ 0 60000 65536"/>
                              </a:gdLst>
                              <a:ahLst/>
                              <a:cxnLst>
                                <a:cxn ang="T6">
                                  <a:pos x="T0" y="T1"/>
                                </a:cxn>
                                <a:cxn ang="T7">
                                  <a:pos x="T2" y="T3"/>
                                </a:cxn>
                                <a:cxn ang="T8">
                                  <a:pos x="T4" y="T5"/>
                                </a:cxn>
                              </a:cxnLst>
                              <a:rect l="0" t="0" r="r" b="b"/>
                              <a:pathLst>
                                <a:path w="471" h="127">
                                  <a:moveTo>
                                    <a:pt x="0" y="127"/>
                                  </a:moveTo>
                                  <a:lnTo>
                                    <a:pt x="353" y="127"/>
                                  </a:lnTo>
                                  <a:lnTo>
                                    <a:pt x="471"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 name="Line 486"/>
                          <wps:cNvCnPr>
                            <a:cxnSpLocks noChangeShapeType="1"/>
                          </wps:cNvCnPr>
                          <wps:spPr bwMode="auto">
                            <a:xfrm>
                              <a:off x="978746" y="445973"/>
                              <a:ext cx="1" cy="419"/>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15" name="Freeform 315"/>
                          <wps:cNvSpPr>
                            <a:spLocks/>
                          </wps:cNvSpPr>
                          <wps:spPr bwMode="auto">
                            <a:xfrm>
                              <a:off x="978258" y="445991"/>
                              <a:ext cx="471" cy="547"/>
                            </a:xfrm>
                            <a:custGeom>
                              <a:avLst/>
                              <a:gdLst>
                                <a:gd name="T0" fmla="*/ 118 w 471"/>
                                <a:gd name="T1" fmla="*/ 0 h 547"/>
                                <a:gd name="T2" fmla="*/ 0 w 471"/>
                                <a:gd name="T3" fmla="*/ 128 h 547"/>
                                <a:gd name="T4" fmla="*/ 0 w 471"/>
                                <a:gd name="T5" fmla="*/ 547 h 547"/>
                                <a:gd name="T6" fmla="*/ 354 w 471"/>
                                <a:gd name="T7" fmla="*/ 547 h 547"/>
                                <a:gd name="T8" fmla="*/ 471 w 471"/>
                                <a:gd name="T9" fmla="*/ 419 h 547"/>
                                <a:gd name="T10" fmla="*/ 471 w 471"/>
                                <a:gd name="T11" fmla="*/ 0 h 547"/>
                                <a:gd name="T12" fmla="*/ 118 w 471"/>
                                <a:gd name="T13" fmla="*/ 0 h 54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7">
                                  <a:moveTo>
                                    <a:pt x="118" y="0"/>
                                  </a:moveTo>
                                  <a:lnTo>
                                    <a:pt x="0" y="128"/>
                                  </a:lnTo>
                                  <a:lnTo>
                                    <a:pt x="0" y="547"/>
                                  </a:lnTo>
                                  <a:lnTo>
                                    <a:pt x="354" y="547"/>
                                  </a:lnTo>
                                  <a:lnTo>
                                    <a:pt x="471" y="419"/>
                                  </a:lnTo>
                                  <a:lnTo>
                                    <a:pt x="471" y="0"/>
                                  </a:lnTo>
                                  <a:lnTo>
                                    <a:pt x="118"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6" name="Freeform 316"/>
                          <wps:cNvSpPr>
                            <a:spLocks/>
                          </wps:cNvSpPr>
                          <wps:spPr bwMode="auto">
                            <a:xfrm>
                              <a:off x="978258" y="445991"/>
                              <a:ext cx="471" cy="128"/>
                            </a:xfrm>
                            <a:custGeom>
                              <a:avLst/>
                              <a:gdLst>
                                <a:gd name="T0" fmla="*/ 0 w 471"/>
                                <a:gd name="T1" fmla="*/ 128 h 128"/>
                                <a:gd name="T2" fmla="*/ 354 w 471"/>
                                <a:gd name="T3" fmla="*/ 128 h 128"/>
                                <a:gd name="T4" fmla="*/ 471 w 471"/>
                                <a:gd name="T5" fmla="*/ 0 h 128"/>
                                <a:gd name="T6" fmla="*/ 118 w 471"/>
                                <a:gd name="T7" fmla="*/ 0 h 128"/>
                                <a:gd name="T8" fmla="*/ 0 w 471"/>
                                <a:gd name="T9" fmla="*/ 128 h 12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71" h="128">
                                  <a:moveTo>
                                    <a:pt x="0" y="128"/>
                                  </a:moveTo>
                                  <a:lnTo>
                                    <a:pt x="354" y="128"/>
                                  </a:lnTo>
                                  <a:lnTo>
                                    <a:pt x="471" y="0"/>
                                  </a:lnTo>
                                  <a:lnTo>
                                    <a:pt x="118" y="0"/>
                                  </a:lnTo>
                                  <a:lnTo>
                                    <a:pt x="0" y="128"/>
                                  </a:lnTo>
                                  <a:close/>
                                </a:path>
                              </a:pathLst>
                            </a:custGeom>
                            <a:solidFill>
                              <a:srgbClr val="CDCD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7" name="Freeform 317"/>
                          <wps:cNvSpPr>
                            <a:spLocks/>
                          </wps:cNvSpPr>
                          <wps:spPr bwMode="auto">
                            <a:xfrm>
                              <a:off x="978612" y="445991"/>
                              <a:ext cx="117" cy="547"/>
                            </a:xfrm>
                            <a:custGeom>
                              <a:avLst/>
                              <a:gdLst>
                                <a:gd name="T0" fmla="*/ 0 w 117"/>
                                <a:gd name="T1" fmla="*/ 128 h 547"/>
                                <a:gd name="T2" fmla="*/ 117 w 117"/>
                                <a:gd name="T3" fmla="*/ 0 h 547"/>
                                <a:gd name="T4" fmla="*/ 117 w 117"/>
                                <a:gd name="T5" fmla="*/ 419 h 547"/>
                                <a:gd name="T6" fmla="*/ 0 w 117"/>
                                <a:gd name="T7" fmla="*/ 547 h 547"/>
                                <a:gd name="T8" fmla="*/ 0 w 117"/>
                                <a:gd name="T9" fmla="*/ 128 h 54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7" h="547">
                                  <a:moveTo>
                                    <a:pt x="0" y="128"/>
                                  </a:moveTo>
                                  <a:lnTo>
                                    <a:pt x="117" y="0"/>
                                  </a:lnTo>
                                  <a:lnTo>
                                    <a:pt x="117" y="419"/>
                                  </a:lnTo>
                                  <a:lnTo>
                                    <a:pt x="0" y="547"/>
                                  </a:lnTo>
                                  <a:lnTo>
                                    <a:pt x="0" y="128"/>
                                  </a:lnTo>
                                  <a:close/>
                                </a:path>
                              </a:pathLst>
                            </a:custGeom>
                            <a:solidFill>
                              <a:srgbClr val="9A9A9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8" name="Freeform 318"/>
                          <wps:cNvSpPr>
                            <a:spLocks/>
                          </wps:cNvSpPr>
                          <wps:spPr bwMode="auto">
                            <a:xfrm>
                              <a:off x="978258" y="445991"/>
                              <a:ext cx="471" cy="547"/>
                            </a:xfrm>
                            <a:custGeom>
                              <a:avLst/>
                              <a:gdLst>
                                <a:gd name="T0" fmla="*/ 118 w 471"/>
                                <a:gd name="T1" fmla="*/ 0 h 547"/>
                                <a:gd name="T2" fmla="*/ 0 w 471"/>
                                <a:gd name="T3" fmla="*/ 128 h 547"/>
                                <a:gd name="T4" fmla="*/ 0 w 471"/>
                                <a:gd name="T5" fmla="*/ 547 h 547"/>
                                <a:gd name="T6" fmla="*/ 354 w 471"/>
                                <a:gd name="T7" fmla="*/ 547 h 547"/>
                                <a:gd name="T8" fmla="*/ 471 w 471"/>
                                <a:gd name="T9" fmla="*/ 419 h 547"/>
                                <a:gd name="T10" fmla="*/ 471 w 471"/>
                                <a:gd name="T11" fmla="*/ 0 h 547"/>
                                <a:gd name="T12" fmla="*/ 118 w 471"/>
                                <a:gd name="T13" fmla="*/ 0 h 54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7">
                                  <a:moveTo>
                                    <a:pt x="118" y="0"/>
                                  </a:moveTo>
                                  <a:lnTo>
                                    <a:pt x="0" y="128"/>
                                  </a:lnTo>
                                  <a:lnTo>
                                    <a:pt x="0" y="547"/>
                                  </a:lnTo>
                                  <a:lnTo>
                                    <a:pt x="354" y="547"/>
                                  </a:lnTo>
                                  <a:lnTo>
                                    <a:pt x="471" y="419"/>
                                  </a:lnTo>
                                  <a:lnTo>
                                    <a:pt x="471" y="0"/>
                                  </a:lnTo>
                                  <a:lnTo>
                                    <a:pt x="118" y="0"/>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 name="Freeform 319"/>
                          <wps:cNvSpPr>
                            <a:spLocks/>
                          </wps:cNvSpPr>
                          <wps:spPr bwMode="auto">
                            <a:xfrm>
                              <a:off x="978258" y="445991"/>
                              <a:ext cx="471" cy="128"/>
                            </a:xfrm>
                            <a:custGeom>
                              <a:avLst/>
                              <a:gdLst>
                                <a:gd name="T0" fmla="*/ 0 w 471"/>
                                <a:gd name="T1" fmla="*/ 128 h 128"/>
                                <a:gd name="T2" fmla="*/ 354 w 471"/>
                                <a:gd name="T3" fmla="*/ 128 h 128"/>
                                <a:gd name="T4" fmla="*/ 471 w 471"/>
                                <a:gd name="T5" fmla="*/ 0 h 128"/>
                                <a:gd name="T6" fmla="*/ 0 60000 65536"/>
                                <a:gd name="T7" fmla="*/ 0 60000 65536"/>
                                <a:gd name="T8" fmla="*/ 0 60000 65536"/>
                              </a:gdLst>
                              <a:ahLst/>
                              <a:cxnLst>
                                <a:cxn ang="T6">
                                  <a:pos x="T0" y="T1"/>
                                </a:cxn>
                                <a:cxn ang="T7">
                                  <a:pos x="T2" y="T3"/>
                                </a:cxn>
                                <a:cxn ang="T8">
                                  <a:pos x="T4" y="T5"/>
                                </a:cxn>
                              </a:cxnLst>
                              <a:rect l="0" t="0" r="r" b="b"/>
                              <a:pathLst>
                                <a:path w="471" h="128">
                                  <a:moveTo>
                                    <a:pt x="0" y="128"/>
                                  </a:moveTo>
                                  <a:lnTo>
                                    <a:pt x="354" y="128"/>
                                  </a:lnTo>
                                  <a:lnTo>
                                    <a:pt x="471"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 name="Line 492"/>
                          <wps:cNvCnPr>
                            <a:cxnSpLocks noChangeShapeType="1"/>
                          </wps:cNvCnPr>
                          <wps:spPr bwMode="auto">
                            <a:xfrm>
                              <a:off x="978612" y="446119"/>
                              <a:ext cx="1" cy="419"/>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21" name="Freeform 321"/>
                          <wps:cNvSpPr>
                            <a:spLocks/>
                          </wps:cNvSpPr>
                          <wps:spPr bwMode="auto">
                            <a:xfrm>
                              <a:off x="978763" y="445846"/>
                              <a:ext cx="471" cy="546"/>
                            </a:xfrm>
                            <a:custGeom>
                              <a:avLst/>
                              <a:gdLst>
                                <a:gd name="T0" fmla="*/ 118 w 471"/>
                                <a:gd name="T1" fmla="*/ 0 h 546"/>
                                <a:gd name="T2" fmla="*/ 0 w 471"/>
                                <a:gd name="T3" fmla="*/ 127 h 546"/>
                                <a:gd name="T4" fmla="*/ 0 w 471"/>
                                <a:gd name="T5" fmla="*/ 546 h 546"/>
                                <a:gd name="T6" fmla="*/ 353 w 471"/>
                                <a:gd name="T7" fmla="*/ 546 h 546"/>
                                <a:gd name="T8" fmla="*/ 471 w 471"/>
                                <a:gd name="T9" fmla="*/ 418 h 546"/>
                                <a:gd name="T10" fmla="*/ 471 w 471"/>
                                <a:gd name="T11" fmla="*/ 0 h 546"/>
                                <a:gd name="T12" fmla="*/ 118 w 471"/>
                                <a:gd name="T13" fmla="*/ 0 h 5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6">
                                  <a:moveTo>
                                    <a:pt x="118" y="0"/>
                                  </a:moveTo>
                                  <a:lnTo>
                                    <a:pt x="0" y="127"/>
                                  </a:lnTo>
                                  <a:lnTo>
                                    <a:pt x="0" y="546"/>
                                  </a:lnTo>
                                  <a:lnTo>
                                    <a:pt x="353" y="546"/>
                                  </a:lnTo>
                                  <a:lnTo>
                                    <a:pt x="471" y="418"/>
                                  </a:lnTo>
                                  <a:lnTo>
                                    <a:pt x="471" y="0"/>
                                  </a:lnTo>
                                  <a:lnTo>
                                    <a:pt x="118"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2" name="Freeform 322"/>
                          <wps:cNvSpPr>
                            <a:spLocks/>
                          </wps:cNvSpPr>
                          <wps:spPr bwMode="auto">
                            <a:xfrm>
                              <a:off x="978763" y="445846"/>
                              <a:ext cx="471" cy="127"/>
                            </a:xfrm>
                            <a:custGeom>
                              <a:avLst/>
                              <a:gdLst>
                                <a:gd name="T0" fmla="*/ 0 w 471"/>
                                <a:gd name="T1" fmla="*/ 127 h 127"/>
                                <a:gd name="T2" fmla="*/ 353 w 471"/>
                                <a:gd name="T3" fmla="*/ 127 h 127"/>
                                <a:gd name="T4" fmla="*/ 471 w 471"/>
                                <a:gd name="T5" fmla="*/ 0 h 127"/>
                                <a:gd name="T6" fmla="*/ 118 w 471"/>
                                <a:gd name="T7" fmla="*/ 0 h 127"/>
                                <a:gd name="T8" fmla="*/ 0 w 471"/>
                                <a:gd name="T9" fmla="*/ 127 h 12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71" h="127">
                                  <a:moveTo>
                                    <a:pt x="0" y="127"/>
                                  </a:moveTo>
                                  <a:lnTo>
                                    <a:pt x="353" y="127"/>
                                  </a:lnTo>
                                  <a:lnTo>
                                    <a:pt x="471" y="0"/>
                                  </a:lnTo>
                                  <a:lnTo>
                                    <a:pt x="118" y="0"/>
                                  </a:lnTo>
                                  <a:lnTo>
                                    <a:pt x="0" y="127"/>
                                  </a:lnTo>
                                  <a:close/>
                                </a:path>
                              </a:pathLst>
                            </a:custGeom>
                            <a:solidFill>
                              <a:srgbClr val="CDCD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3" name="Freeform 323"/>
                          <wps:cNvSpPr>
                            <a:spLocks/>
                          </wps:cNvSpPr>
                          <wps:spPr bwMode="auto">
                            <a:xfrm>
                              <a:off x="979116" y="445846"/>
                              <a:ext cx="118" cy="546"/>
                            </a:xfrm>
                            <a:custGeom>
                              <a:avLst/>
                              <a:gdLst>
                                <a:gd name="T0" fmla="*/ 0 w 118"/>
                                <a:gd name="T1" fmla="*/ 127 h 546"/>
                                <a:gd name="T2" fmla="*/ 118 w 118"/>
                                <a:gd name="T3" fmla="*/ 0 h 546"/>
                                <a:gd name="T4" fmla="*/ 118 w 118"/>
                                <a:gd name="T5" fmla="*/ 418 h 546"/>
                                <a:gd name="T6" fmla="*/ 0 w 118"/>
                                <a:gd name="T7" fmla="*/ 546 h 546"/>
                                <a:gd name="T8" fmla="*/ 0 w 118"/>
                                <a:gd name="T9" fmla="*/ 127 h 54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8" h="546">
                                  <a:moveTo>
                                    <a:pt x="0" y="127"/>
                                  </a:moveTo>
                                  <a:lnTo>
                                    <a:pt x="118" y="0"/>
                                  </a:lnTo>
                                  <a:lnTo>
                                    <a:pt x="118" y="418"/>
                                  </a:lnTo>
                                  <a:lnTo>
                                    <a:pt x="0" y="546"/>
                                  </a:lnTo>
                                  <a:lnTo>
                                    <a:pt x="0" y="127"/>
                                  </a:lnTo>
                                  <a:close/>
                                </a:path>
                              </a:pathLst>
                            </a:custGeom>
                            <a:solidFill>
                              <a:srgbClr val="9A9A9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4" name="Freeform 324"/>
                          <wps:cNvSpPr>
                            <a:spLocks/>
                          </wps:cNvSpPr>
                          <wps:spPr bwMode="auto">
                            <a:xfrm>
                              <a:off x="978763" y="445846"/>
                              <a:ext cx="471" cy="546"/>
                            </a:xfrm>
                            <a:custGeom>
                              <a:avLst/>
                              <a:gdLst>
                                <a:gd name="T0" fmla="*/ 118 w 471"/>
                                <a:gd name="T1" fmla="*/ 0 h 546"/>
                                <a:gd name="T2" fmla="*/ 0 w 471"/>
                                <a:gd name="T3" fmla="*/ 127 h 546"/>
                                <a:gd name="T4" fmla="*/ 0 w 471"/>
                                <a:gd name="T5" fmla="*/ 546 h 546"/>
                                <a:gd name="T6" fmla="*/ 353 w 471"/>
                                <a:gd name="T7" fmla="*/ 546 h 546"/>
                                <a:gd name="T8" fmla="*/ 471 w 471"/>
                                <a:gd name="T9" fmla="*/ 418 h 546"/>
                                <a:gd name="T10" fmla="*/ 471 w 471"/>
                                <a:gd name="T11" fmla="*/ 0 h 546"/>
                                <a:gd name="T12" fmla="*/ 118 w 471"/>
                                <a:gd name="T13" fmla="*/ 0 h 5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6">
                                  <a:moveTo>
                                    <a:pt x="118" y="0"/>
                                  </a:moveTo>
                                  <a:lnTo>
                                    <a:pt x="0" y="127"/>
                                  </a:lnTo>
                                  <a:lnTo>
                                    <a:pt x="0" y="546"/>
                                  </a:lnTo>
                                  <a:lnTo>
                                    <a:pt x="353" y="546"/>
                                  </a:lnTo>
                                  <a:lnTo>
                                    <a:pt x="471" y="418"/>
                                  </a:lnTo>
                                  <a:lnTo>
                                    <a:pt x="471" y="0"/>
                                  </a:lnTo>
                                  <a:lnTo>
                                    <a:pt x="118" y="0"/>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 name="Freeform 325"/>
                          <wps:cNvSpPr>
                            <a:spLocks/>
                          </wps:cNvSpPr>
                          <wps:spPr bwMode="auto">
                            <a:xfrm>
                              <a:off x="978763" y="445846"/>
                              <a:ext cx="471" cy="127"/>
                            </a:xfrm>
                            <a:custGeom>
                              <a:avLst/>
                              <a:gdLst>
                                <a:gd name="T0" fmla="*/ 0 w 471"/>
                                <a:gd name="T1" fmla="*/ 127 h 127"/>
                                <a:gd name="T2" fmla="*/ 353 w 471"/>
                                <a:gd name="T3" fmla="*/ 127 h 127"/>
                                <a:gd name="T4" fmla="*/ 471 w 471"/>
                                <a:gd name="T5" fmla="*/ 0 h 127"/>
                                <a:gd name="T6" fmla="*/ 0 60000 65536"/>
                                <a:gd name="T7" fmla="*/ 0 60000 65536"/>
                                <a:gd name="T8" fmla="*/ 0 60000 65536"/>
                              </a:gdLst>
                              <a:ahLst/>
                              <a:cxnLst>
                                <a:cxn ang="T6">
                                  <a:pos x="T0" y="T1"/>
                                </a:cxn>
                                <a:cxn ang="T7">
                                  <a:pos x="T2" y="T3"/>
                                </a:cxn>
                                <a:cxn ang="T8">
                                  <a:pos x="T4" y="T5"/>
                                </a:cxn>
                              </a:cxnLst>
                              <a:rect l="0" t="0" r="r" b="b"/>
                              <a:pathLst>
                                <a:path w="471" h="127">
                                  <a:moveTo>
                                    <a:pt x="0" y="127"/>
                                  </a:moveTo>
                                  <a:lnTo>
                                    <a:pt x="353" y="127"/>
                                  </a:lnTo>
                                  <a:lnTo>
                                    <a:pt x="471"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 name="Line 498"/>
                          <wps:cNvCnPr>
                            <a:cxnSpLocks noChangeShapeType="1"/>
                          </wps:cNvCnPr>
                          <wps:spPr bwMode="auto">
                            <a:xfrm>
                              <a:off x="979116" y="445973"/>
                              <a:ext cx="1" cy="419"/>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27" name="Freeform 327"/>
                          <wps:cNvSpPr>
                            <a:spLocks/>
                          </wps:cNvSpPr>
                          <wps:spPr bwMode="auto">
                            <a:xfrm>
                              <a:off x="978628" y="445991"/>
                              <a:ext cx="471" cy="547"/>
                            </a:xfrm>
                            <a:custGeom>
                              <a:avLst/>
                              <a:gdLst>
                                <a:gd name="T0" fmla="*/ 118 w 471"/>
                                <a:gd name="T1" fmla="*/ 0 h 547"/>
                                <a:gd name="T2" fmla="*/ 0 w 471"/>
                                <a:gd name="T3" fmla="*/ 128 h 547"/>
                                <a:gd name="T4" fmla="*/ 0 w 471"/>
                                <a:gd name="T5" fmla="*/ 547 h 547"/>
                                <a:gd name="T6" fmla="*/ 354 w 471"/>
                                <a:gd name="T7" fmla="*/ 547 h 547"/>
                                <a:gd name="T8" fmla="*/ 471 w 471"/>
                                <a:gd name="T9" fmla="*/ 419 h 547"/>
                                <a:gd name="T10" fmla="*/ 471 w 471"/>
                                <a:gd name="T11" fmla="*/ 0 h 547"/>
                                <a:gd name="T12" fmla="*/ 118 w 471"/>
                                <a:gd name="T13" fmla="*/ 0 h 54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7">
                                  <a:moveTo>
                                    <a:pt x="118" y="0"/>
                                  </a:moveTo>
                                  <a:lnTo>
                                    <a:pt x="0" y="128"/>
                                  </a:lnTo>
                                  <a:lnTo>
                                    <a:pt x="0" y="547"/>
                                  </a:lnTo>
                                  <a:lnTo>
                                    <a:pt x="354" y="547"/>
                                  </a:lnTo>
                                  <a:lnTo>
                                    <a:pt x="471" y="419"/>
                                  </a:lnTo>
                                  <a:lnTo>
                                    <a:pt x="471" y="0"/>
                                  </a:lnTo>
                                  <a:lnTo>
                                    <a:pt x="118"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8" name="Freeform 328"/>
                          <wps:cNvSpPr>
                            <a:spLocks/>
                          </wps:cNvSpPr>
                          <wps:spPr bwMode="auto">
                            <a:xfrm>
                              <a:off x="978628" y="445991"/>
                              <a:ext cx="471" cy="128"/>
                            </a:xfrm>
                            <a:custGeom>
                              <a:avLst/>
                              <a:gdLst>
                                <a:gd name="T0" fmla="*/ 0 w 471"/>
                                <a:gd name="T1" fmla="*/ 128 h 128"/>
                                <a:gd name="T2" fmla="*/ 354 w 471"/>
                                <a:gd name="T3" fmla="*/ 128 h 128"/>
                                <a:gd name="T4" fmla="*/ 471 w 471"/>
                                <a:gd name="T5" fmla="*/ 0 h 128"/>
                                <a:gd name="T6" fmla="*/ 118 w 471"/>
                                <a:gd name="T7" fmla="*/ 0 h 128"/>
                                <a:gd name="T8" fmla="*/ 0 w 471"/>
                                <a:gd name="T9" fmla="*/ 128 h 12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71" h="128">
                                  <a:moveTo>
                                    <a:pt x="0" y="128"/>
                                  </a:moveTo>
                                  <a:lnTo>
                                    <a:pt x="354" y="128"/>
                                  </a:lnTo>
                                  <a:lnTo>
                                    <a:pt x="471" y="0"/>
                                  </a:lnTo>
                                  <a:lnTo>
                                    <a:pt x="118" y="0"/>
                                  </a:lnTo>
                                  <a:lnTo>
                                    <a:pt x="0" y="128"/>
                                  </a:lnTo>
                                  <a:close/>
                                </a:path>
                              </a:pathLst>
                            </a:custGeom>
                            <a:solidFill>
                              <a:srgbClr val="CDCD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9" name="Freeform 329"/>
                          <wps:cNvSpPr>
                            <a:spLocks/>
                          </wps:cNvSpPr>
                          <wps:spPr bwMode="auto">
                            <a:xfrm>
                              <a:off x="978982" y="445991"/>
                              <a:ext cx="117" cy="547"/>
                            </a:xfrm>
                            <a:custGeom>
                              <a:avLst/>
                              <a:gdLst>
                                <a:gd name="T0" fmla="*/ 0 w 117"/>
                                <a:gd name="T1" fmla="*/ 128 h 547"/>
                                <a:gd name="T2" fmla="*/ 117 w 117"/>
                                <a:gd name="T3" fmla="*/ 0 h 547"/>
                                <a:gd name="T4" fmla="*/ 117 w 117"/>
                                <a:gd name="T5" fmla="*/ 419 h 547"/>
                                <a:gd name="T6" fmla="*/ 0 w 117"/>
                                <a:gd name="T7" fmla="*/ 547 h 547"/>
                                <a:gd name="T8" fmla="*/ 0 w 117"/>
                                <a:gd name="T9" fmla="*/ 128 h 54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7" h="547">
                                  <a:moveTo>
                                    <a:pt x="0" y="128"/>
                                  </a:moveTo>
                                  <a:lnTo>
                                    <a:pt x="117" y="0"/>
                                  </a:lnTo>
                                  <a:lnTo>
                                    <a:pt x="117" y="419"/>
                                  </a:lnTo>
                                  <a:lnTo>
                                    <a:pt x="0" y="547"/>
                                  </a:lnTo>
                                  <a:lnTo>
                                    <a:pt x="0" y="128"/>
                                  </a:lnTo>
                                  <a:close/>
                                </a:path>
                              </a:pathLst>
                            </a:custGeom>
                            <a:solidFill>
                              <a:srgbClr val="9A9A9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0" name="Freeform 330"/>
                          <wps:cNvSpPr>
                            <a:spLocks/>
                          </wps:cNvSpPr>
                          <wps:spPr bwMode="auto">
                            <a:xfrm>
                              <a:off x="978628" y="445991"/>
                              <a:ext cx="471" cy="547"/>
                            </a:xfrm>
                            <a:custGeom>
                              <a:avLst/>
                              <a:gdLst>
                                <a:gd name="T0" fmla="*/ 118 w 471"/>
                                <a:gd name="T1" fmla="*/ 0 h 547"/>
                                <a:gd name="T2" fmla="*/ 0 w 471"/>
                                <a:gd name="T3" fmla="*/ 128 h 547"/>
                                <a:gd name="T4" fmla="*/ 0 w 471"/>
                                <a:gd name="T5" fmla="*/ 547 h 547"/>
                                <a:gd name="T6" fmla="*/ 354 w 471"/>
                                <a:gd name="T7" fmla="*/ 547 h 547"/>
                                <a:gd name="T8" fmla="*/ 471 w 471"/>
                                <a:gd name="T9" fmla="*/ 419 h 547"/>
                                <a:gd name="T10" fmla="*/ 471 w 471"/>
                                <a:gd name="T11" fmla="*/ 0 h 547"/>
                                <a:gd name="T12" fmla="*/ 118 w 471"/>
                                <a:gd name="T13" fmla="*/ 0 h 54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7">
                                  <a:moveTo>
                                    <a:pt x="118" y="0"/>
                                  </a:moveTo>
                                  <a:lnTo>
                                    <a:pt x="0" y="128"/>
                                  </a:lnTo>
                                  <a:lnTo>
                                    <a:pt x="0" y="547"/>
                                  </a:lnTo>
                                  <a:lnTo>
                                    <a:pt x="354" y="547"/>
                                  </a:lnTo>
                                  <a:lnTo>
                                    <a:pt x="471" y="419"/>
                                  </a:lnTo>
                                  <a:lnTo>
                                    <a:pt x="471" y="0"/>
                                  </a:lnTo>
                                  <a:lnTo>
                                    <a:pt x="118" y="0"/>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 name="Freeform 331"/>
                          <wps:cNvSpPr>
                            <a:spLocks/>
                          </wps:cNvSpPr>
                          <wps:spPr bwMode="auto">
                            <a:xfrm>
                              <a:off x="978628" y="445991"/>
                              <a:ext cx="471" cy="128"/>
                            </a:xfrm>
                            <a:custGeom>
                              <a:avLst/>
                              <a:gdLst>
                                <a:gd name="T0" fmla="*/ 0 w 471"/>
                                <a:gd name="T1" fmla="*/ 128 h 128"/>
                                <a:gd name="T2" fmla="*/ 354 w 471"/>
                                <a:gd name="T3" fmla="*/ 128 h 128"/>
                                <a:gd name="T4" fmla="*/ 471 w 471"/>
                                <a:gd name="T5" fmla="*/ 0 h 128"/>
                                <a:gd name="T6" fmla="*/ 0 60000 65536"/>
                                <a:gd name="T7" fmla="*/ 0 60000 65536"/>
                                <a:gd name="T8" fmla="*/ 0 60000 65536"/>
                              </a:gdLst>
                              <a:ahLst/>
                              <a:cxnLst>
                                <a:cxn ang="T6">
                                  <a:pos x="T0" y="T1"/>
                                </a:cxn>
                                <a:cxn ang="T7">
                                  <a:pos x="T2" y="T3"/>
                                </a:cxn>
                                <a:cxn ang="T8">
                                  <a:pos x="T4" y="T5"/>
                                </a:cxn>
                              </a:cxnLst>
                              <a:rect l="0" t="0" r="r" b="b"/>
                              <a:pathLst>
                                <a:path w="471" h="128">
                                  <a:moveTo>
                                    <a:pt x="0" y="128"/>
                                  </a:moveTo>
                                  <a:lnTo>
                                    <a:pt x="354" y="128"/>
                                  </a:lnTo>
                                  <a:lnTo>
                                    <a:pt x="471"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 name="Line 504"/>
                          <wps:cNvCnPr>
                            <a:cxnSpLocks noChangeShapeType="1"/>
                          </wps:cNvCnPr>
                          <wps:spPr bwMode="auto">
                            <a:xfrm>
                              <a:off x="978982" y="446119"/>
                              <a:ext cx="1" cy="419"/>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3" name="Freeform 333"/>
                          <wps:cNvSpPr>
                            <a:spLocks/>
                          </wps:cNvSpPr>
                          <wps:spPr bwMode="auto">
                            <a:xfrm>
                              <a:off x="978393" y="445409"/>
                              <a:ext cx="471" cy="546"/>
                            </a:xfrm>
                            <a:custGeom>
                              <a:avLst/>
                              <a:gdLst>
                                <a:gd name="T0" fmla="*/ 118 w 471"/>
                                <a:gd name="T1" fmla="*/ 0 h 546"/>
                                <a:gd name="T2" fmla="*/ 0 w 471"/>
                                <a:gd name="T3" fmla="*/ 127 h 546"/>
                                <a:gd name="T4" fmla="*/ 0 w 471"/>
                                <a:gd name="T5" fmla="*/ 546 h 546"/>
                                <a:gd name="T6" fmla="*/ 353 w 471"/>
                                <a:gd name="T7" fmla="*/ 546 h 546"/>
                                <a:gd name="T8" fmla="*/ 471 w 471"/>
                                <a:gd name="T9" fmla="*/ 418 h 546"/>
                                <a:gd name="T10" fmla="*/ 471 w 471"/>
                                <a:gd name="T11" fmla="*/ 0 h 546"/>
                                <a:gd name="T12" fmla="*/ 118 w 471"/>
                                <a:gd name="T13" fmla="*/ 0 h 5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6">
                                  <a:moveTo>
                                    <a:pt x="118" y="0"/>
                                  </a:moveTo>
                                  <a:lnTo>
                                    <a:pt x="0" y="127"/>
                                  </a:lnTo>
                                  <a:lnTo>
                                    <a:pt x="0" y="546"/>
                                  </a:lnTo>
                                  <a:lnTo>
                                    <a:pt x="353" y="546"/>
                                  </a:lnTo>
                                  <a:lnTo>
                                    <a:pt x="471" y="418"/>
                                  </a:lnTo>
                                  <a:lnTo>
                                    <a:pt x="471" y="0"/>
                                  </a:lnTo>
                                  <a:lnTo>
                                    <a:pt x="118" y="0"/>
                                  </a:lnTo>
                                  <a:close/>
                                </a:path>
                              </a:pathLst>
                            </a:custGeom>
                            <a:solidFill>
                              <a:srgbClr val="E1E1E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4" name="Freeform 334"/>
                          <wps:cNvSpPr>
                            <a:spLocks/>
                          </wps:cNvSpPr>
                          <wps:spPr bwMode="auto">
                            <a:xfrm>
                              <a:off x="978393" y="445409"/>
                              <a:ext cx="471" cy="127"/>
                            </a:xfrm>
                            <a:custGeom>
                              <a:avLst/>
                              <a:gdLst>
                                <a:gd name="T0" fmla="*/ 0 w 471"/>
                                <a:gd name="T1" fmla="*/ 127 h 127"/>
                                <a:gd name="T2" fmla="*/ 353 w 471"/>
                                <a:gd name="T3" fmla="*/ 127 h 127"/>
                                <a:gd name="T4" fmla="*/ 471 w 471"/>
                                <a:gd name="T5" fmla="*/ 0 h 127"/>
                                <a:gd name="T6" fmla="*/ 118 w 471"/>
                                <a:gd name="T7" fmla="*/ 0 h 127"/>
                                <a:gd name="T8" fmla="*/ 0 w 471"/>
                                <a:gd name="T9" fmla="*/ 127 h 12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71" h="127">
                                  <a:moveTo>
                                    <a:pt x="0" y="127"/>
                                  </a:moveTo>
                                  <a:lnTo>
                                    <a:pt x="353" y="127"/>
                                  </a:lnTo>
                                  <a:lnTo>
                                    <a:pt x="471" y="0"/>
                                  </a:lnTo>
                                  <a:lnTo>
                                    <a:pt x="118" y="0"/>
                                  </a:lnTo>
                                  <a:lnTo>
                                    <a:pt x="0" y="127"/>
                                  </a:lnTo>
                                  <a:close/>
                                </a:path>
                              </a:pathLst>
                            </a:custGeom>
                            <a:solidFill>
                              <a:srgbClr val="E7E7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 name="Freeform 335"/>
                          <wps:cNvSpPr>
                            <a:spLocks/>
                          </wps:cNvSpPr>
                          <wps:spPr bwMode="auto">
                            <a:xfrm>
                              <a:off x="978746" y="445409"/>
                              <a:ext cx="118" cy="546"/>
                            </a:xfrm>
                            <a:custGeom>
                              <a:avLst/>
                              <a:gdLst>
                                <a:gd name="T0" fmla="*/ 0 w 118"/>
                                <a:gd name="T1" fmla="*/ 127 h 546"/>
                                <a:gd name="T2" fmla="*/ 118 w 118"/>
                                <a:gd name="T3" fmla="*/ 0 h 546"/>
                                <a:gd name="T4" fmla="*/ 118 w 118"/>
                                <a:gd name="T5" fmla="*/ 418 h 546"/>
                                <a:gd name="T6" fmla="*/ 0 w 118"/>
                                <a:gd name="T7" fmla="*/ 546 h 546"/>
                                <a:gd name="T8" fmla="*/ 0 w 118"/>
                                <a:gd name="T9" fmla="*/ 127 h 54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8" h="546">
                                  <a:moveTo>
                                    <a:pt x="0" y="127"/>
                                  </a:moveTo>
                                  <a:lnTo>
                                    <a:pt x="118" y="0"/>
                                  </a:lnTo>
                                  <a:lnTo>
                                    <a:pt x="118" y="418"/>
                                  </a:lnTo>
                                  <a:lnTo>
                                    <a:pt x="0" y="546"/>
                                  </a:lnTo>
                                  <a:lnTo>
                                    <a:pt x="0" y="127"/>
                                  </a:lnTo>
                                  <a:close/>
                                </a:path>
                              </a:pathLst>
                            </a:custGeom>
                            <a:solidFill>
                              <a:srgbClr val="B5B5B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6" name="Freeform 336"/>
                          <wps:cNvSpPr>
                            <a:spLocks/>
                          </wps:cNvSpPr>
                          <wps:spPr bwMode="auto">
                            <a:xfrm>
                              <a:off x="978393" y="445409"/>
                              <a:ext cx="471" cy="546"/>
                            </a:xfrm>
                            <a:custGeom>
                              <a:avLst/>
                              <a:gdLst>
                                <a:gd name="T0" fmla="*/ 118 w 471"/>
                                <a:gd name="T1" fmla="*/ 0 h 546"/>
                                <a:gd name="T2" fmla="*/ 0 w 471"/>
                                <a:gd name="T3" fmla="*/ 127 h 546"/>
                                <a:gd name="T4" fmla="*/ 0 w 471"/>
                                <a:gd name="T5" fmla="*/ 546 h 546"/>
                                <a:gd name="T6" fmla="*/ 353 w 471"/>
                                <a:gd name="T7" fmla="*/ 546 h 546"/>
                                <a:gd name="T8" fmla="*/ 471 w 471"/>
                                <a:gd name="T9" fmla="*/ 418 h 546"/>
                                <a:gd name="T10" fmla="*/ 471 w 471"/>
                                <a:gd name="T11" fmla="*/ 0 h 546"/>
                                <a:gd name="T12" fmla="*/ 118 w 471"/>
                                <a:gd name="T13" fmla="*/ 0 h 5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6">
                                  <a:moveTo>
                                    <a:pt x="118" y="0"/>
                                  </a:moveTo>
                                  <a:lnTo>
                                    <a:pt x="0" y="127"/>
                                  </a:lnTo>
                                  <a:lnTo>
                                    <a:pt x="0" y="546"/>
                                  </a:lnTo>
                                  <a:lnTo>
                                    <a:pt x="353" y="546"/>
                                  </a:lnTo>
                                  <a:lnTo>
                                    <a:pt x="471" y="418"/>
                                  </a:lnTo>
                                  <a:lnTo>
                                    <a:pt x="471" y="0"/>
                                  </a:lnTo>
                                  <a:lnTo>
                                    <a:pt x="118" y="0"/>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 name="Freeform 337"/>
                          <wps:cNvSpPr>
                            <a:spLocks/>
                          </wps:cNvSpPr>
                          <wps:spPr bwMode="auto">
                            <a:xfrm>
                              <a:off x="978393" y="445409"/>
                              <a:ext cx="471" cy="127"/>
                            </a:xfrm>
                            <a:custGeom>
                              <a:avLst/>
                              <a:gdLst>
                                <a:gd name="T0" fmla="*/ 0 w 471"/>
                                <a:gd name="T1" fmla="*/ 127 h 127"/>
                                <a:gd name="T2" fmla="*/ 353 w 471"/>
                                <a:gd name="T3" fmla="*/ 127 h 127"/>
                                <a:gd name="T4" fmla="*/ 471 w 471"/>
                                <a:gd name="T5" fmla="*/ 0 h 127"/>
                                <a:gd name="T6" fmla="*/ 0 60000 65536"/>
                                <a:gd name="T7" fmla="*/ 0 60000 65536"/>
                                <a:gd name="T8" fmla="*/ 0 60000 65536"/>
                              </a:gdLst>
                              <a:ahLst/>
                              <a:cxnLst>
                                <a:cxn ang="T6">
                                  <a:pos x="T0" y="T1"/>
                                </a:cxn>
                                <a:cxn ang="T7">
                                  <a:pos x="T2" y="T3"/>
                                </a:cxn>
                                <a:cxn ang="T8">
                                  <a:pos x="T4" y="T5"/>
                                </a:cxn>
                              </a:cxnLst>
                              <a:rect l="0" t="0" r="r" b="b"/>
                              <a:pathLst>
                                <a:path w="471" h="127">
                                  <a:moveTo>
                                    <a:pt x="0" y="127"/>
                                  </a:moveTo>
                                  <a:lnTo>
                                    <a:pt x="353" y="127"/>
                                  </a:lnTo>
                                  <a:lnTo>
                                    <a:pt x="471"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 name="Line 510"/>
                          <wps:cNvCnPr>
                            <a:cxnSpLocks noChangeShapeType="1"/>
                          </wps:cNvCnPr>
                          <wps:spPr bwMode="auto">
                            <a:xfrm>
                              <a:off x="978746" y="445536"/>
                              <a:ext cx="1" cy="419"/>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39" name="Freeform 339"/>
                          <wps:cNvSpPr>
                            <a:spLocks/>
                          </wps:cNvSpPr>
                          <wps:spPr bwMode="auto">
                            <a:xfrm>
                              <a:off x="978763" y="445409"/>
                              <a:ext cx="471" cy="546"/>
                            </a:xfrm>
                            <a:custGeom>
                              <a:avLst/>
                              <a:gdLst>
                                <a:gd name="T0" fmla="*/ 118 w 471"/>
                                <a:gd name="T1" fmla="*/ 0 h 546"/>
                                <a:gd name="T2" fmla="*/ 0 w 471"/>
                                <a:gd name="T3" fmla="*/ 127 h 546"/>
                                <a:gd name="T4" fmla="*/ 0 w 471"/>
                                <a:gd name="T5" fmla="*/ 546 h 546"/>
                                <a:gd name="T6" fmla="*/ 353 w 471"/>
                                <a:gd name="T7" fmla="*/ 546 h 546"/>
                                <a:gd name="T8" fmla="*/ 471 w 471"/>
                                <a:gd name="T9" fmla="*/ 418 h 546"/>
                                <a:gd name="T10" fmla="*/ 471 w 471"/>
                                <a:gd name="T11" fmla="*/ 0 h 546"/>
                                <a:gd name="T12" fmla="*/ 118 w 471"/>
                                <a:gd name="T13" fmla="*/ 0 h 5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6">
                                  <a:moveTo>
                                    <a:pt x="118" y="0"/>
                                  </a:moveTo>
                                  <a:lnTo>
                                    <a:pt x="0" y="127"/>
                                  </a:lnTo>
                                  <a:lnTo>
                                    <a:pt x="0" y="546"/>
                                  </a:lnTo>
                                  <a:lnTo>
                                    <a:pt x="353" y="546"/>
                                  </a:lnTo>
                                  <a:lnTo>
                                    <a:pt x="471" y="418"/>
                                  </a:lnTo>
                                  <a:lnTo>
                                    <a:pt x="471" y="0"/>
                                  </a:lnTo>
                                  <a:lnTo>
                                    <a:pt x="118" y="0"/>
                                  </a:lnTo>
                                  <a:close/>
                                </a:path>
                              </a:pathLst>
                            </a:custGeom>
                            <a:solidFill>
                              <a:srgbClr val="E1E1E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0" name="Freeform 340"/>
                          <wps:cNvSpPr>
                            <a:spLocks/>
                          </wps:cNvSpPr>
                          <wps:spPr bwMode="auto">
                            <a:xfrm>
                              <a:off x="978763" y="445409"/>
                              <a:ext cx="471" cy="127"/>
                            </a:xfrm>
                            <a:custGeom>
                              <a:avLst/>
                              <a:gdLst>
                                <a:gd name="T0" fmla="*/ 0 w 471"/>
                                <a:gd name="T1" fmla="*/ 127 h 127"/>
                                <a:gd name="T2" fmla="*/ 353 w 471"/>
                                <a:gd name="T3" fmla="*/ 127 h 127"/>
                                <a:gd name="T4" fmla="*/ 471 w 471"/>
                                <a:gd name="T5" fmla="*/ 0 h 127"/>
                                <a:gd name="T6" fmla="*/ 118 w 471"/>
                                <a:gd name="T7" fmla="*/ 0 h 127"/>
                                <a:gd name="T8" fmla="*/ 0 w 471"/>
                                <a:gd name="T9" fmla="*/ 127 h 12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71" h="127">
                                  <a:moveTo>
                                    <a:pt x="0" y="127"/>
                                  </a:moveTo>
                                  <a:lnTo>
                                    <a:pt x="353" y="127"/>
                                  </a:lnTo>
                                  <a:lnTo>
                                    <a:pt x="471" y="0"/>
                                  </a:lnTo>
                                  <a:lnTo>
                                    <a:pt x="118" y="0"/>
                                  </a:lnTo>
                                  <a:lnTo>
                                    <a:pt x="0" y="127"/>
                                  </a:lnTo>
                                  <a:close/>
                                </a:path>
                              </a:pathLst>
                            </a:custGeom>
                            <a:solidFill>
                              <a:srgbClr val="E7E7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1" name="Freeform 341"/>
                          <wps:cNvSpPr>
                            <a:spLocks/>
                          </wps:cNvSpPr>
                          <wps:spPr bwMode="auto">
                            <a:xfrm>
                              <a:off x="979116" y="445409"/>
                              <a:ext cx="118" cy="546"/>
                            </a:xfrm>
                            <a:custGeom>
                              <a:avLst/>
                              <a:gdLst>
                                <a:gd name="T0" fmla="*/ 0 w 118"/>
                                <a:gd name="T1" fmla="*/ 127 h 546"/>
                                <a:gd name="T2" fmla="*/ 118 w 118"/>
                                <a:gd name="T3" fmla="*/ 0 h 546"/>
                                <a:gd name="T4" fmla="*/ 118 w 118"/>
                                <a:gd name="T5" fmla="*/ 418 h 546"/>
                                <a:gd name="T6" fmla="*/ 0 w 118"/>
                                <a:gd name="T7" fmla="*/ 546 h 546"/>
                                <a:gd name="T8" fmla="*/ 0 w 118"/>
                                <a:gd name="T9" fmla="*/ 127 h 54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8" h="546">
                                  <a:moveTo>
                                    <a:pt x="0" y="127"/>
                                  </a:moveTo>
                                  <a:lnTo>
                                    <a:pt x="118" y="0"/>
                                  </a:lnTo>
                                  <a:lnTo>
                                    <a:pt x="118" y="418"/>
                                  </a:lnTo>
                                  <a:lnTo>
                                    <a:pt x="0" y="546"/>
                                  </a:lnTo>
                                  <a:lnTo>
                                    <a:pt x="0" y="127"/>
                                  </a:lnTo>
                                  <a:close/>
                                </a:path>
                              </a:pathLst>
                            </a:custGeom>
                            <a:solidFill>
                              <a:srgbClr val="B5B5B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2" name="Freeform 342"/>
                          <wps:cNvSpPr>
                            <a:spLocks/>
                          </wps:cNvSpPr>
                          <wps:spPr bwMode="auto">
                            <a:xfrm>
                              <a:off x="978763" y="445409"/>
                              <a:ext cx="471" cy="546"/>
                            </a:xfrm>
                            <a:custGeom>
                              <a:avLst/>
                              <a:gdLst>
                                <a:gd name="T0" fmla="*/ 118 w 471"/>
                                <a:gd name="T1" fmla="*/ 0 h 546"/>
                                <a:gd name="T2" fmla="*/ 0 w 471"/>
                                <a:gd name="T3" fmla="*/ 127 h 546"/>
                                <a:gd name="T4" fmla="*/ 0 w 471"/>
                                <a:gd name="T5" fmla="*/ 546 h 546"/>
                                <a:gd name="T6" fmla="*/ 353 w 471"/>
                                <a:gd name="T7" fmla="*/ 546 h 546"/>
                                <a:gd name="T8" fmla="*/ 471 w 471"/>
                                <a:gd name="T9" fmla="*/ 418 h 546"/>
                                <a:gd name="T10" fmla="*/ 471 w 471"/>
                                <a:gd name="T11" fmla="*/ 0 h 546"/>
                                <a:gd name="T12" fmla="*/ 118 w 471"/>
                                <a:gd name="T13" fmla="*/ 0 h 5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6">
                                  <a:moveTo>
                                    <a:pt x="118" y="0"/>
                                  </a:moveTo>
                                  <a:lnTo>
                                    <a:pt x="0" y="127"/>
                                  </a:lnTo>
                                  <a:lnTo>
                                    <a:pt x="0" y="546"/>
                                  </a:lnTo>
                                  <a:lnTo>
                                    <a:pt x="353" y="546"/>
                                  </a:lnTo>
                                  <a:lnTo>
                                    <a:pt x="471" y="418"/>
                                  </a:lnTo>
                                  <a:lnTo>
                                    <a:pt x="471" y="0"/>
                                  </a:lnTo>
                                  <a:lnTo>
                                    <a:pt x="118" y="0"/>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 name="Freeform 343"/>
                          <wps:cNvSpPr>
                            <a:spLocks/>
                          </wps:cNvSpPr>
                          <wps:spPr bwMode="auto">
                            <a:xfrm>
                              <a:off x="978763" y="445409"/>
                              <a:ext cx="471" cy="127"/>
                            </a:xfrm>
                            <a:custGeom>
                              <a:avLst/>
                              <a:gdLst>
                                <a:gd name="T0" fmla="*/ 0 w 471"/>
                                <a:gd name="T1" fmla="*/ 127 h 127"/>
                                <a:gd name="T2" fmla="*/ 353 w 471"/>
                                <a:gd name="T3" fmla="*/ 127 h 127"/>
                                <a:gd name="T4" fmla="*/ 471 w 471"/>
                                <a:gd name="T5" fmla="*/ 0 h 127"/>
                                <a:gd name="T6" fmla="*/ 0 60000 65536"/>
                                <a:gd name="T7" fmla="*/ 0 60000 65536"/>
                                <a:gd name="T8" fmla="*/ 0 60000 65536"/>
                              </a:gdLst>
                              <a:ahLst/>
                              <a:cxnLst>
                                <a:cxn ang="T6">
                                  <a:pos x="T0" y="T1"/>
                                </a:cxn>
                                <a:cxn ang="T7">
                                  <a:pos x="T2" y="T3"/>
                                </a:cxn>
                                <a:cxn ang="T8">
                                  <a:pos x="T4" y="T5"/>
                                </a:cxn>
                              </a:cxnLst>
                              <a:rect l="0" t="0" r="r" b="b"/>
                              <a:pathLst>
                                <a:path w="471" h="127">
                                  <a:moveTo>
                                    <a:pt x="0" y="127"/>
                                  </a:moveTo>
                                  <a:lnTo>
                                    <a:pt x="353" y="127"/>
                                  </a:lnTo>
                                  <a:lnTo>
                                    <a:pt x="471"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 name="Line 516"/>
                          <wps:cNvCnPr>
                            <a:cxnSpLocks noChangeShapeType="1"/>
                          </wps:cNvCnPr>
                          <wps:spPr bwMode="auto">
                            <a:xfrm>
                              <a:off x="979116" y="445536"/>
                              <a:ext cx="1" cy="419"/>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45" name="Rectangle 345"/>
                          <wps:cNvSpPr>
                            <a:spLocks noChangeArrowheads="1"/>
                          </wps:cNvSpPr>
                          <wps:spPr bwMode="auto">
                            <a:xfrm>
                              <a:off x="977821" y="446137"/>
                              <a:ext cx="840" cy="1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6" name="Rectangle 346"/>
                          <wps:cNvSpPr>
                            <a:spLocks noChangeArrowheads="1"/>
                          </wps:cNvSpPr>
                          <wps:spPr bwMode="auto">
                            <a:xfrm>
                              <a:off x="977754" y="446654"/>
                              <a:ext cx="1378" cy="1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7" name="Rectangle 347"/>
                          <wps:cNvSpPr>
                            <a:spLocks noChangeArrowheads="1"/>
                          </wps:cNvSpPr>
                          <wps:spPr bwMode="auto">
                            <a:xfrm>
                              <a:off x="977794" y="446684"/>
                              <a:ext cx="875" cy="1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sidP="00CD2CC3">
                                <w:pPr>
                                  <w:spacing w:before="0"/>
                                  <w:jc w:val="right"/>
                                  <w:rPr>
                                    <w:rFonts w:ascii="Arial" w:hAnsi="Arial"/>
                                    <w:b/>
                                    <w:bCs/>
                                    <w:color w:val="000000"/>
                                    <w:sz w:val="16"/>
                                    <w:szCs w:val="16"/>
                                  </w:rPr>
                                </w:pPr>
                                <w:r>
                                  <w:rPr>
                                    <w:b/>
                                    <w:bCs/>
                                    <w:i/>
                                    <w:iCs/>
                                    <w:color w:val="000000"/>
                                    <w:sz w:val="16"/>
                                    <w:szCs w:val="16"/>
                                    <w:rtl/>
                                  </w:rPr>
                                  <w:t>المنطقة الجغرافية</w:t>
                                </w:r>
                              </w:p>
                            </w:txbxContent>
                          </wps:txbx>
                          <wps:bodyPr rot="0" vert="horz" wrap="square" lIns="0" tIns="0" rIns="0" bIns="0" anchor="t" anchorCtr="0" upright="1">
                            <a:noAutofit/>
                          </wps:bodyPr>
                        </wps:wsp>
                        <wps:wsp>
                          <wps:cNvPr id="348" name="Freeform 348"/>
                          <wps:cNvSpPr>
                            <a:spLocks/>
                          </wps:cNvSpPr>
                          <wps:spPr bwMode="auto">
                            <a:xfrm>
                              <a:off x="979001" y="446278"/>
                              <a:ext cx="406" cy="504"/>
                            </a:xfrm>
                            <a:custGeom>
                              <a:avLst/>
                              <a:gdLst>
                                <a:gd name="T0" fmla="*/ 406 w 406"/>
                                <a:gd name="T1" fmla="*/ 9 h 504"/>
                                <a:gd name="T2" fmla="*/ 397 w 406"/>
                                <a:gd name="T3" fmla="*/ 0 h 504"/>
                                <a:gd name="T4" fmla="*/ 0 w 406"/>
                                <a:gd name="T5" fmla="*/ 495 h 504"/>
                                <a:gd name="T6" fmla="*/ 9 w 406"/>
                                <a:gd name="T7" fmla="*/ 504 h 504"/>
                                <a:gd name="T8" fmla="*/ 406 w 406"/>
                                <a:gd name="T9" fmla="*/ 9 h 50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06" h="504">
                                  <a:moveTo>
                                    <a:pt x="406" y="9"/>
                                  </a:moveTo>
                                  <a:lnTo>
                                    <a:pt x="397" y="0"/>
                                  </a:lnTo>
                                  <a:lnTo>
                                    <a:pt x="0" y="495"/>
                                  </a:lnTo>
                                  <a:lnTo>
                                    <a:pt x="9" y="504"/>
                                  </a:lnTo>
                                  <a:lnTo>
                                    <a:pt x="406" y="9"/>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9" name="Freeform 349"/>
                          <wps:cNvSpPr>
                            <a:spLocks/>
                          </wps:cNvSpPr>
                          <wps:spPr bwMode="auto">
                            <a:xfrm>
                              <a:off x="978965" y="446753"/>
                              <a:ext cx="67" cy="77"/>
                            </a:xfrm>
                            <a:custGeom>
                              <a:avLst/>
                              <a:gdLst>
                                <a:gd name="T0" fmla="*/ 18 w 67"/>
                                <a:gd name="T1" fmla="*/ 0 h 77"/>
                                <a:gd name="T2" fmla="*/ 0 w 67"/>
                                <a:gd name="T3" fmla="*/ 77 h 77"/>
                                <a:gd name="T4" fmla="*/ 67 w 67"/>
                                <a:gd name="T5" fmla="*/ 45 h 77"/>
                                <a:gd name="T6" fmla="*/ 18 w 67"/>
                                <a:gd name="T7" fmla="*/ 0 h 7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67" h="77">
                                  <a:moveTo>
                                    <a:pt x="18" y="0"/>
                                  </a:moveTo>
                                  <a:lnTo>
                                    <a:pt x="0" y="77"/>
                                  </a:lnTo>
                                  <a:lnTo>
                                    <a:pt x="67" y="45"/>
                                  </a:lnTo>
                                  <a:lnTo>
                                    <a:pt x="18"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0" name="Freeform 350"/>
                          <wps:cNvSpPr>
                            <a:spLocks/>
                          </wps:cNvSpPr>
                          <wps:spPr bwMode="auto">
                            <a:xfrm>
                              <a:off x="978494" y="446137"/>
                              <a:ext cx="471" cy="546"/>
                            </a:xfrm>
                            <a:custGeom>
                              <a:avLst/>
                              <a:gdLst>
                                <a:gd name="T0" fmla="*/ 118 w 471"/>
                                <a:gd name="T1" fmla="*/ 0 h 546"/>
                                <a:gd name="T2" fmla="*/ 0 w 471"/>
                                <a:gd name="T3" fmla="*/ 127 h 546"/>
                                <a:gd name="T4" fmla="*/ 0 w 471"/>
                                <a:gd name="T5" fmla="*/ 546 h 546"/>
                                <a:gd name="T6" fmla="*/ 353 w 471"/>
                                <a:gd name="T7" fmla="*/ 546 h 546"/>
                                <a:gd name="T8" fmla="*/ 471 w 471"/>
                                <a:gd name="T9" fmla="*/ 419 h 546"/>
                                <a:gd name="T10" fmla="*/ 471 w 471"/>
                                <a:gd name="T11" fmla="*/ 0 h 546"/>
                                <a:gd name="T12" fmla="*/ 118 w 471"/>
                                <a:gd name="T13" fmla="*/ 0 h 5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6">
                                  <a:moveTo>
                                    <a:pt x="118" y="0"/>
                                  </a:moveTo>
                                  <a:lnTo>
                                    <a:pt x="0" y="127"/>
                                  </a:lnTo>
                                  <a:lnTo>
                                    <a:pt x="0" y="546"/>
                                  </a:lnTo>
                                  <a:lnTo>
                                    <a:pt x="353" y="546"/>
                                  </a:lnTo>
                                  <a:lnTo>
                                    <a:pt x="471" y="419"/>
                                  </a:lnTo>
                                  <a:lnTo>
                                    <a:pt x="471" y="0"/>
                                  </a:lnTo>
                                  <a:lnTo>
                                    <a:pt x="118"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1" name="Freeform 351"/>
                          <wps:cNvSpPr>
                            <a:spLocks/>
                          </wps:cNvSpPr>
                          <wps:spPr bwMode="auto">
                            <a:xfrm>
                              <a:off x="978494" y="446137"/>
                              <a:ext cx="471" cy="127"/>
                            </a:xfrm>
                            <a:custGeom>
                              <a:avLst/>
                              <a:gdLst>
                                <a:gd name="T0" fmla="*/ 0 w 471"/>
                                <a:gd name="T1" fmla="*/ 127 h 127"/>
                                <a:gd name="T2" fmla="*/ 353 w 471"/>
                                <a:gd name="T3" fmla="*/ 127 h 127"/>
                                <a:gd name="T4" fmla="*/ 471 w 471"/>
                                <a:gd name="T5" fmla="*/ 0 h 127"/>
                                <a:gd name="T6" fmla="*/ 118 w 471"/>
                                <a:gd name="T7" fmla="*/ 0 h 127"/>
                                <a:gd name="T8" fmla="*/ 0 w 471"/>
                                <a:gd name="T9" fmla="*/ 127 h 12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71" h="127">
                                  <a:moveTo>
                                    <a:pt x="0" y="127"/>
                                  </a:moveTo>
                                  <a:lnTo>
                                    <a:pt x="353" y="127"/>
                                  </a:lnTo>
                                  <a:lnTo>
                                    <a:pt x="471" y="0"/>
                                  </a:lnTo>
                                  <a:lnTo>
                                    <a:pt x="118" y="0"/>
                                  </a:lnTo>
                                  <a:lnTo>
                                    <a:pt x="0" y="127"/>
                                  </a:lnTo>
                                  <a:close/>
                                </a:path>
                              </a:pathLst>
                            </a:custGeom>
                            <a:solidFill>
                              <a:srgbClr val="CDCD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 name="Freeform 352"/>
                          <wps:cNvSpPr>
                            <a:spLocks/>
                          </wps:cNvSpPr>
                          <wps:spPr bwMode="auto">
                            <a:xfrm>
                              <a:off x="978847" y="446137"/>
                              <a:ext cx="118" cy="546"/>
                            </a:xfrm>
                            <a:custGeom>
                              <a:avLst/>
                              <a:gdLst>
                                <a:gd name="T0" fmla="*/ 0 w 118"/>
                                <a:gd name="T1" fmla="*/ 127 h 546"/>
                                <a:gd name="T2" fmla="*/ 118 w 118"/>
                                <a:gd name="T3" fmla="*/ 0 h 546"/>
                                <a:gd name="T4" fmla="*/ 118 w 118"/>
                                <a:gd name="T5" fmla="*/ 419 h 546"/>
                                <a:gd name="T6" fmla="*/ 0 w 118"/>
                                <a:gd name="T7" fmla="*/ 546 h 546"/>
                                <a:gd name="T8" fmla="*/ 0 w 118"/>
                                <a:gd name="T9" fmla="*/ 127 h 54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8" h="546">
                                  <a:moveTo>
                                    <a:pt x="0" y="127"/>
                                  </a:moveTo>
                                  <a:lnTo>
                                    <a:pt x="118" y="0"/>
                                  </a:lnTo>
                                  <a:lnTo>
                                    <a:pt x="118" y="419"/>
                                  </a:lnTo>
                                  <a:lnTo>
                                    <a:pt x="0" y="546"/>
                                  </a:lnTo>
                                  <a:lnTo>
                                    <a:pt x="0" y="127"/>
                                  </a:lnTo>
                                  <a:close/>
                                </a:path>
                              </a:pathLst>
                            </a:custGeom>
                            <a:solidFill>
                              <a:srgbClr val="9A9A9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 name="Freeform 353"/>
                          <wps:cNvSpPr>
                            <a:spLocks/>
                          </wps:cNvSpPr>
                          <wps:spPr bwMode="auto">
                            <a:xfrm>
                              <a:off x="978494" y="446137"/>
                              <a:ext cx="471" cy="546"/>
                            </a:xfrm>
                            <a:custGeom>
                              <a:avLst/>
                              <a:gdLst>
                                <a:gd name="T0" fmla="*/ 118 w 471"/>
                                <a:gd name="T1" fmla="*/ 0 h 546"/>
                                <a:gd name="T2" fmla="*/ 0 w 471"/>
                                <a:gd name="T3" fmla="*/ 127 h 546"/>
                                <a:gd name="T4" fmla="*/ 0 w 471"/>
                                <a:gd name="T5" fmla="*/ 546 h 546"/>
                                <a:gd name="T6" fmla="*/ 353 w 471"/>
                                <a:gd name="T7" fmla="*/ 546 h 546"/>
                                <a:gd name="T8" fmla="*/ 471 w 471"/>
                                <a:gd name="T9" fmla="*/ 419 h 546"/>
                                <a:gd name="T10" fmla="*/ 471 w 471"/>
                                <a:gd name="T11" fmla="*/ 0 h 546"/>
                                <a:gd name="T12" fmla="*/ 118 w 471"/>
                                <a:gd name="T13" fmla="*/ 0 h 5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71" h="546">
                                  <a:moveTo>
                                    <a:pt x="118" y="0"/>
                                  </a:moveTo>
                                  <a:lnTo>
                                    <a:pt x="0" y="127"/>
                                  </a:lnTo>
                                  <a:lnTo>
                                    <a:pt x="0" y="546"/>
                                  </a:lnTo>
                                  <a:lnTo>
                                    <a:pt x="353" y="546"/>
                                  </a:lnTo>
                                  <a:lnTo>
                                    <a:pt x="471" y="419"/>
                                  </a:lnTo>
                                  <a:lnTo>
                                    <a:pt x="471" y="0"/>
                                  </a:lnTo>
                                  <a:lnTo>
                                    <a:pt x="118" y="0"/>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 name="Freeform 354"/>
                          <wps:cNvSpPr>
                            <a:spLocks/>
                          </wps:cNvSpPr>
                          <wps:spPr bwMode="auto">
                            <a:xfrm>
                              <a:off x="978494" y="446137"/>
                              <a:ext cx="471" cy="127"/>
                            </a:xfrm>
                            <a:custGeom>
                              <a:avLst/>
                              <a:gdLst>
                                <a:gd name="T0" fmla="*/ 0 w 471"/>
                                <a:gd name="T1" fmla="*/ 127 h 127"/>
                                <a:gd name="T2" fmla="*/ 353 w 471"/>
                                <a:gd name="T3" fmla="*/ 127 h 127"/>
                                <a:gd name="T4" fmla="*/ 471 w 471"/>
                                <a:gd name="T5" fmla="*/ 0 h 127"/>
                                <a:gd name="T6" fmla="*/ 0 60000 65536"/>
                                <a:gd name="T7" fmla="*/ 0 60000 65536"/>
                                <a:gd name="T8" fmla="*/ 0 60000 65536"/>
                              </a:gdLst>
                              <a:ahLst/>
                              <a:cxnLst>
                                <a:cxn ang="T6">
                                  <a:pos x="T0" y="T1"/>
                                </a:cxn>
                                <a:cxn ang="T7">
                                  <a:pos x="T2" y="T3"/>
                                </a:cxn>
                                <a:cxn ang="T8">
                                  <a:pos x="T4" y="T5"/>
                                </a:cxn>
                              </a:cxnLst>
                              <a:rect l="0" t="0" r="r" b="b"/>
                              <a:pathLst>
                                <a:path w="471" h="127">
                                  <a:moveTo>
                                    <a:pt x="0" y="127"/>
                                  </a:moveTo>
                                  <a:lnTo>
                                    <a:pt x="353" y="127"/>
                                  </a:lnTo>
                                  <a:lnTo>
                                    <a:pt x="471"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 name="Line 527"/>
                          <wps:cNvCnPr>
                            <a:cxnSpLocks noChangeShapeType="1"/>
                          </wps:cNvCnPr>
                          <wps:spPr bwMode="auto">
                            <a:xfrm>
                              <a:off x="978847" y="446264"/>
                              <a:ext cx="1" cy="419"/>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248" name="Text Box 528"/>
                        <wps:cNvSpPr txBox="1">
                          <a:spLocks noChangeArrowheads="1"/>
                        </wps:cNvSpPr>
                        <wps:spPr bwMode="auto">
                          <a:xfrm>
                            <a:off x="3559620" y="2840174"/>
                            <a:ext cx="2610415" cy="27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CD2CC3">
                              <w:pPr>
                                <w:spacing w:before="0"/>
                                <w:rPr>
                                  <w:b/>
                                  <w:i/>
                                  <w:iCs/>
                                  <w:color w:val="000000"/>
                                  <w:sz w:val="18"/>
                                  <w:szCs w:val="18"/>
                                </w:rPr>
                              </w:pPr>
                              <w:r>
                                <w:rPr>
                                  <w:b/>
                                  <w:i/>
                                  <w:iCs/>
                                  <w:color w:val="000000"/>
                                  <w:sz w:val="20"/>
                                  <w:szCs w:val="20"/>
                                  <w:rtl/>
                                </w:rPr>
                                <w:t xml:space="preserve">المصدر: الاتحاد الدولي للاتصالات، </w:t>
                              </w:r>
                              <w:r>
                                <w:rPr>
                                  <w:b/>
                                  <w:i/>
                                  <w:iCs/>
                                  <w:color w:val="000000"/>
                                  <w:sz w:val="18"/>
                                  <w:szCs w:val="18"/>
                                  <w:rtl/>
                                </w:rPr>
                                <w:t>2004</w:t>
                              </w:r>
                            </w:p>
                          </w:txbxContent>
                        </wps:txbx>
                        <wps:bodyPr rot="0" vert="horz" wrap="square" lIns="62100" tIns="32292" rIns="62100" bIns="32292" anchor="t" anchorCtr="0" upright="1">
                          <a:noAutofit/>
                        </wps:bodyPr>
                      </wps:wsp>
                    </wpg:wgp>
                  </a:graphicData>
                </a:graphic>
              </wp:inline>
            </w:drawing>
          </mc:Choice>
          <mc:Fallback>
            <w:pict>
              <v:group id="Group 278" o:spid="_x0000_s1223" style="width:474pt;height:245.05pt;mso-position-horizontal-relative:char;mso-position-vertical-relative:line" coordsize="64350,31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qY/jATwAAKT9AgAOAAAAZHJzL2Uyb0RvYy54bWzsfetu4zjW7f8DnHcw&#10;/HOAdCxLviiYzIeqXBoN9MxpTNd5AMdxEmMcyyM7lfQ05t2/tUlR2hQvlmPLqSScwrRdFouSKJFr&#10;7bUv/Ov/vDwuOt9n+XqeLc+70U+9bme2nGa38+X9eff/f7s+GXc7681keTtZZMvZefeP2br7P3/7&#10;v//nr8+rs1k/e8gWt7O8g06W67Pn1Xn3YbNZnZ2erqcPs8fJ+qdsNVvi4F2WP042+Gt+f3qbT57R&#10;++PitN/rDU+fs/x2lWfT2XqNXy/lwe7fRP93d7Pp5v/d3a1nm87ivItr24j/5uK/N/Tf07/9dXJ2&#10;n09WD/NpcRmTV1zF42S+xEnLri4nm0nnKZ8bXT3Op3m2zu42P02zx9Ps7m4+nYl7wN1Evdrd/Jxn&#10;TytxL/dnz/ercpgwtLVxenW30398/y3vzG/Pu/0RHtVy8oiHJM7boR8wPM+r+zO0+jlf/b76LS9+&#10;uJd/ozt+ucsf6RP30nkRA/tHObCzl01nih+HvSgd9zD+UxyLo6gfxQM59NMHPB/j300frtS/TOJB&#10;LzX/5ak68SldX3k5zyu8RutqpNb7jdTvD5PVTDyANY2BGql4pEbqn3jBJsv7xazTx49icETLcqjW&#10;Z2uMWuNx2na3k7NVvt78PMseO/TlvJvjAsSLN/n+63qDC8DAqCZ01mV2PV8s8PvkbLHUfkBD+gXj&#10;p66Rvt1kt3+Ipyx+x1DSC3CUMS3fvl/ny1knifpsOC+WcgynL8vfV79m03+tO8vs4gEjPxOP6Nsf&#10;K7y2Ef0Lcd14VvKfqJvr3Dz/PbtFm8nTJhPjVXtt4/GwN8ZrhvezH/WiYZLI91O9wcUbOOiNI7Fo&#10;lO9fNdzFE1ng8vd6IpMznBQPk54WnV4sI3+mvfRqfDVOTpL+8Ook6V1enny5vkhOhtfRaHAZX15c&#10;XEb/pfNGydnD/PZ2tqQHr5a0KGk2EYrFVS5G5aJWvkSneu/ibcMl1q406ie9r/305Ho4Hp0k18ng&#10;JB31xidYA76mw16SJpfX+pWKJy4xACd47ZV2ns+76aA/EIO/zhbzWxoBurZ1fn9zscg73yeEAuJ/&#10;4lXBEd4Mq+3yVkyVh9nk9qr4vpnMF/I7u3u64uru8TKoR/bDTKdULVHFdIrDdArTSXAqK1cwJ36Y&#10;TgzxE6z/khsV00nAA6FLCTWTs/bQKRokUZQMBDxFIFOjVJAN+UITwVLwNOgNB+JQwCex9suV+TPg&#10;U2cjONAmnws+2qXp+zi77XYWMxhm9E2Qw5Id/PAIlkRqyn0jFvQ1ewEpFFZDMe2IY3c2LzhA1E/g&#10;fI0bfsnz7JmwHGaARg7pn0piS+x8KzmMBuMkHorZN4iiNKpxw2gcxeNRIq2bKO6lQ2kLuOfg3qy9&#10;Ihw/CqhpTKoR4WJ0ShK1dzhZLy7iGHatmFo6mXycbyBsLOaP511YvvgfNZqcHYxZbl5uXoTdPhRv&#10;Ns0Jabt18gx2IQABqgy+PGT5f7AYQOE4767//TTJZ1gSflliRgzxpuKl3Yi/xIAYWLU5P3LDj0yW&#10;U3R13t10O/LrxUbKKE+rfH7/gDPJObjMvsDEupsLW7S6qsIwO6JBmfQt68eQseAjrh9xrx+PJXz3&#10;hz2lfdCyJtSRQToYw/wV4kh/kI7F+hJWD2Guff161bsSxgsGhC0yH2H1EOvCG68epcwSVg8u8SWx&#10;ZfWoK3zHYR8gH9CGpTQVD+NkVECJWj76/SgdjXG9tH4ko+GoF9aPSu4J60e77KPUlcL6oa0fYFZS&#10;MGDWS+FPKT0Ex1k/4hGtGiCEpl+mPxgPRv1CPIgH/UTqCoF6BOpxBMNFwFRlIvz4hstqPj3D/wun&#10;Cr4Zrort/mr8q80TGWHS3/HYqI/HSf6vp9UJXMaryWZ+M1/MN38I9zdkD7qo5fff5lOSNOgvXLaE&#10;zSFXIRyn03b6UBFhiKp28l/BhzWf6m61L+sVPItk1JWeNlNN0Xs5pb9qV3KzmK+UD4a+F/cMu7Hm&#10;vrYMm3SNX2bTp8fZciN9/flsgdvPluuH+WoNY/Vs9ngzu4UT9JdbXOcUcQYbuPhgjy6lT1Q5ZbhG&#10;0h9/6fXS/teTi0HvAn600dXJlzQZnYx6V6Okl4yji+hCeaee1jOMymRxuZrv70grvE+FVoBLU/4j&#10;4erDkksjJL1VU3IrC7lgvclnm+kD/XwHQbP4nSwhdUCMejXQ9AwaaVpJMhr3aOkHKgyGaW8kTONK&#10;UY7iZDAY4v0hVhlB1RrEUkJTjnfD8fmpRK1r8b/iYb4ns7QPxN/mIj2mqqVeWMwG+or/HyviIIGi&#10;W6domBCYd0cXmOMhBKKBFIiiEf7XF1Sxmo10tA/1W8zGcZwi8ql491Qcgwr6OFRciDj3DxWFwGZZ&#10;Q5f+R9CIjjkX6b0n8JAzoFKYS6/L+7HxipgwuhMRvqZCt0jklpO+CHLDD2LG8yA3glsRUiY4EQ4j&#10;qkM/zoLOtnqPUkxnAlJSZ5JBv18D2v5wnCL4SE7tfi+GM0kALfzJKjbO0UMVJddP4kI/jkZ93f8r&#10;Lv3I8XFJGXxCvgARodVJ+qXSCIJK2rvgOnWPXRPayZZn+aY2IjxiEKUTz/oYEorqE2QHjpGwuJbx&#10;Uu+W6ewVC9a2+27HlRQ+Z1JwpK8ukZqN9NUVR6Svrjjy7nx1A9ybXJXJwikCavGjzsWsC8aBXPza&#10;EjsER6ZzM/5VrM9poF2VtB5WhnaldfGuvUIfKxcKfJGLBL7IBQJf3t/iUAYC8cWhjHrwsYmDLQ5p&#10;jJlfMDioRPriEBW+t/Eo3Y83uC2c62t61YretWb2qH6H9fZeI7MDGlNWiyS7+FKIkVgaDCXVGtxL&#10;OVK2/CJHesugjJy5zmczyr3q9PGbE4ylgVR6tXbi5GkMd3YxsWIZNlehrpIfh/V5NX2SSTAE0Srx&#10;BSbbbaFX3N8qYQd93z0ukNH1l9POcNB5xn/k3K2aYHWpmqSdh448G3WnesF4lE3ivrUXLAFlk561&#10;EzgEWQvblcBGLFsM7VeCRahqYr8fWDFVE3svsBXLJr3OkJYWDMwAIY6C9FQ3DjuuWUMkxTRtycfb&#10;ODmU7fIpTh7wOMUFIbC6eLL4BgBD/tu3MVwfkKCzNSWPfZPv0DelUKMZHa1ap1prPE8Y499UVJHR&#10;GnfDO8eTo+bizcEFms1l5Ju6FgkU35QZLprLf1bcBAnl9XzEHAh93r2RDwBOHrp3cQ34SqG8NBUe&#10;8CFv5DH7PvuWieMbuv9CXijnSXV8seTtYnnnCkjUQfW5Ep3JsSz7UgfVp2xUP6M6Ol1k6xktCHg2&#10;uPTyi7gdGgU2czUc00JGPznctZaI1NjF+tHtTSzXpr1ZhrIchVKORMyWEAWHfcP7Noyw9go1Sq1S&#10;rxT6wyRzEOfAKY/KKct4KMYpywAQc8IRhLxa5xUhTcXMSmqeNAIumlcyihKIpOYVR6ZDckpigypk&#10;s2JWnFL2tjLKeGDthFNKB7vlnHJkv5QdOaW9k0Ap3yulxLtJRLKijBrBU1SxOqyYHieLMqMBk0kd&#10;VJ9aX+WUU0fVp9ZKnVEdDIxyKZL59nJnBEbZtmaChVYySoZvpd/8wPjWp2h/iW8UNSJsZJUNgEIr&#10;BcIlSEmUltheEBenI+CT6FacqMIw3ZJ/6BQndCkn1IWjp7p6YumJYx3yMSNHTxzv0Atg09IXRzwC&#10;X9vNcRnF2RFHPfc46SqK9YoOpZ/wsUcFlaaajD7+HkEIqa+ePgEADdWbmsKyTb6JdIVFqhge/aa/&#10;m34Ta81t+g3XkjAGXB3CO4Cp+E1JlIeRe+QshuBDb68NnvG2ifMqtHThs+wIF6gaKlhVnxJ7aUbJ&#10;JaVcNFQD9cnxvphTTsCvX53q41BYfn19cVGsbZp9u1gKrQwlo8Sgacc0gYkkT7s/ZTtSussmBXlF&#10;VhIbYAoZYFh6Mw8LhgiGVGCIRLlCwVZgmIzwVpO1N5BH9jX3omgMuKBet0BhcT6+HOursbUXvgxH&#10;/RHAy9KPvgJb++EgiB7s/XAQjAex/b44Cjp74iiIsbH3xEEwwTBa702DQWdXQAMOQvae+HC7Hxsf&#10;cTJsLePthzz+hCk+t6G7hA++4QTR+uRPwN+SPwZ/S/4svC0pP8B9RzvAvQ6ZW+FeBqgrh8pWuB9q&#10;gIwJQoDsdteMtOZb4V73NNngXmMHuquJ3mi6Gryzkosb3iOMMacTxNrEP1C672EIhVgJwSfoBbfx&#10;CUwRcV5FE1x8Qt4OFqfidhSyq0/OEorJ5GYJA7lyb2snrh1jgmXDe1bVTt2Duib1WVCd2p2qo4fh&#10;Jhc9+lNcpsY/PkWgxnb29MoCRIFaFdQKeGBQKzEZNbUcCRIyspoWHe0I/aVhvHQzalWtBXvJDGSH&#10;0wT2ECtJiYrzcZDkWO+kMhzqnT1xcoWrsV+TDvMPHcsVcXx3sg8d2q396JhuHSEO5s770oiVF/Jr&#10;5MqnBfBh9/fJx97fkj8Ao+UOhEMHVQXCxbpsYPCn0xcEVIIO0KtrowN1mHfRAcw2QRuKKeCE+v2g&#10;WUE0JxfmGQ8E4JcX+BMA/HCVykKqA0/JH2BJNwC8XhiEpuQhAHxEOa7EnBNTGxGM/4DaiBDSJUPn&#10;2MxtdQlPFhubI4mES7q6GhXQQcRqq3P0cPbD4dupRHAAd9wZh2/ck109qAO45b5MALeMUABwYRQH&#10;AC/iQek9ooBQelX2AXDRD4ZWmawKatWnbjNvs8AlbSheXycZqJMLda7DAHj6hf4EAA8A3lJ2BNZr&#10;A8CF90+zsw8D4MG5YSgCHL6dsMvh26kI7AzgTkWAQ7iTUmgQ7uyqZn9baY7m2Zc8hwysGl+itDQm&#10;3tt74ozJsLc1HsfH3d+SD76/JX8C/pY6j/KpEvxZePsMzg24JYJzIyP65FcWFEHhrbaRHKWMbGun&#10;lJFt1Eq1a0bU6q12oVblbj8UznmseApHwuobbnqkOW+04JGd897BhFUpOiHGVzV2gjbCtRGqglOn&#10;VvgNuPZW1KpSGYNzo0yHbYzvjeHdi+7NVX89DkCame6cUD0MoHC7a1537tfXgRK0ifQILcYA1wnH&#10;wh45nmKJf3NRHrexNXMzQIQQXQJESOfyEWsTYLeTAiLkRlwxzyFrf5tIFNpnmno6EstFVbCgiDZM&#10;kLwJ0MJMUqhRq8642GWPyM9LwcplxlnIEUPsZVb0FIg7HPMNBZIYJKal6hljFHBXDp40LRQAS/Cr&#10;itZSr+Orch3dQoOhM4jzcfWAO3gckR5crYj6MkDU6EeXK6zxEFynwJ5Gwi1j9MMpTDxI7HEenL44&#10;e+LUBQBu74lrElgc7Nf0an3IuLtX60NmT/qA+3QXPu5e3SXig+9vyZ+AvyV/DP6W/Fl4WwZ96OPp&#10;Q/Zol7oTzBXtohxX/jBU2Yq2U5McQKlH6lOqSFh1xMq9rZ3SfSpOofpRn7I/1a6u/Oit6neqju6i&#10;D7lZbwh+bWf/6BD8KoNfh+AIBrUSFLwFfagRtQJRqTH9V1ErByXSY2eIEhXnc1ErJ5UxyZWlJ471&#10;Tiqjw7z1iji+O0mjDu3WfnRMt5I9DuaSNFruSyNWXsivOd98dEdntL6WfOz9Z+cPwGgJUyck11Jd&#10;NwzEoXQ2KepVcM8dPMWLhLNVxxVc6hBetVTH1echoFnvy0VBDgTgIfj1FqTtgNv0BgeP5uDBCmcA&#10;OFfwavsCKPmmTBkmnG+avTIsUukQ/GpoI1EE/JHBr4qm76WNyBBR03xmyoiEp4LuuwAc1wUFga5O&#10;vIZVrQ0dRCiWw2jC0cPZD4dvpxLBAdxxZxy+cS12RaMO4Jb7MgHccmcBwEPwq4jSKINf8fqJ4Fe7&#10;PV8HSReA0/tIfrxtNrNstc0Cb2b3169NwfthADwEvwYLfLGEv6Ol0uBUPdEA8JbKXAXnhhnTyeHb&#10;Cbscvp2KwM4A7lQEOIQ7KYUG4c6uava3leYE5waVLrLXa6eiwSzk16NKBOdGcG4o6mFXPdRR9clb&#10;FRwd2og6qj51ZWRbO+W02EatVLttRA0Gh4XO7UKtypCDEPx6q7ZuDsGvIoCk5QqiQ8C2Qa3aKpoW&#10;nBtWdwKnV1QOzOJM4OTK0Oi5rMMJlrehrpLUMLu56v9hgl/fUpTHcIfg13V2t/lpmj2eZnd38+ns&#10;9DafPM+X93IHqcfJfBmCX2//oP1rjx5aiDVFQoQMfsWWoJCJC9/3UYJfK019GMkg1xD8SrOhrGpG&#10;nKkgCvix2fZs9vlVMtF3FfwKMDNITGvVTSgeBHzfVt1EWAwHrG7ijGPgMRqOCqJ6qICVeHD3jrNK&#10;CnfwOCJGOIEJydGn8KS5CvbyEXc8t1D5tdg50aCvzVlprVi69H64c7JQQlc4eopt/TBzyPPlTMpC&#10;KDFvjglCzbWsLJ7DBXcPbw4qT82VA9isCqfnfElxQS/0rvUeKr+SK43GdFvS8/tNjg7Br6+um19y&#10;JCKvIowLmSrqU+4PqcI7JKkNsTNa7Ay0fYNatVV3ZtSEWoXk6GIEuOzD9SEn+9C1IdKZjGgeXRWy&#10;kkbu7JGk0dKP5ngzgJxfec35VhOitJY6o/W11GmWr6XObmstdyAcofKrdyNhYRi9eZJ55TiSDiPM&#10;FEEc/A4eFTujGJtyOu3i4PEAeAh+DcGvLcbOYPtDA8DlloiFgnfA4Nc0oixLMHGbNiIm2wG1ERki&#10;atRr5cqIhKfCLOBQwpFEwiVd3dbgV2Oneo4ezn64OuIs08YB3HFnHL6dKksdwC33ZQK4ZYQCgJOR&#10;LnLbwQJMI/3TbQ0XKr/O7aEJIfg1BL+2GfyKcEwTwMXCdHgAHzeywCudba/sFQmYZBnUgJdDuEMk&#10;5wDucEpwG9BJBDiAO/rh8O2EXQ7fofLrX047jucWnBvBuUGFTwtPS3BugGUW8hloplIW1Kce/Cqs&#10;D2er9+vcKEMOQvCrnWGGyq8t5RWNQCPqzg38VkU3HVAbaUatqrVgL2rloDKcWElKVJzPpY04qYxJ&#10;riw9cXIFmmcvUsbpFZEGSz+cXHl9CVwh8TbUVZJXq/56HMC2KAM9DACvHikMziADPQoAQ0mttRgD&#10;qUuEyq8Ou5zylfbabL0q8iijDZ/y+Xn3zzQUB//30ySfdTuLX5bY6ySNEgSEdjbiL8lgRCleOT9y&#10;w49MltOHLD/vbrod+fVig7/hnzyt8vn9wwZsSATLLLMvT5vsbr7BWiziXaVX/vjBr6i1WkBEEfzK&#10;cyOOEfzKNfVQ+TW+vLi4jP5L70gZ2PHJg19HwAaDxLRW3QSVxwoHj1HdhAW/KlfpXiRmB33IiGPY&#10;WR8KlV8d/KwWnxGSox9n5BjyMkhOp0Ny9GcOfrVXiiGnLK2iKu7EVSlGWhTbCr3JVtuSnkPlV3oP&#10;Vdl2jdFH/aT3tZ+eXA/Ho5PkOhmcpKPe+KQXpV/TYS9Jk8trnXEIKvjySF6fPdJtqMJ+OujL2HN3&#10;gNA+dkzJkULwq8gpfM7yW5lQSN9WeTadrddIMvz9YbKagVQWHrXfcln5dQRxwqBWbdWdGTahVtVa&#10;sBe1aqQPhcqvpmtSj51xjFCInSGtKsTOUE43LfJV8OtbJplX7qXXBL+qgtPKNRWCX5fdAOA/vHoH&#10;14EB4FzBO6SDJx1LTT9UfkXJ8GLY4bGoSoM5y7TpDh5rJVru2nGWoNONcms/JoAXhpNms8OkalbQ&#10;rKaO1DxJWp+6JOVryZ1rXjeWP5oG/qFQuv0gpdtFxdZQ+XWxIBNaq8sVgl9D8Gurwa9Y9w0AF2p/&#10;C8GvjSzwSmfbywIPzg1bMXkO4M6IEQ7hTkqh2eDOrmrwHZwbwbnBvRW2qBut9oYe0gMaS8KHcn6a&#10;SUN6TI/0Abzjyh7BuaG7cV6jjYTgVxHv43Z/hODXtoJfgaMGtWqrskcjahWcG6Hy62R5DwjVgdIG&#10;wwcMfn1LUR63ESq/hsqvP2jw6xg6qIQIGfw64LkRxwh+HVeaeqj8ehmCX40IjbElORq/tZPBE6dQ&#10;5mHhwcGT9ARTkmFE05fCx3vA6iY76ENGVRLd02At4sVdDDITyFIDBLjLvCDWfrh7JyRHh8qv9Ux+&#10;rtV5XVmUNsJetpp7bAdXViLsSZVgLGMjPbEoofLrt0jLQTsYsaYFhcS0KrjVHndSHVf6CU97LtIB&#10;cVXqqPrkrYrFy9nq/SZHu4WRq4j+ENThtrVmC2xXPTkrlSUxKvRLCH4NlV/7vah32ij4laJZ6voQ&#10;fntDalWtBXu53hoFv9LewpZUZE6tfrzkaCdp5NEzjiRr7npzjBAHc0kaLSOkOd68kF9zvtUgP8TO&#10;kBCGbSd3ckjFWvOtDimdLNkcUgAP+LHefZJ5RR/sJESRCvXJyUW17Kijhwl+vRrRnwDgZw+zye1V&#10;EUezmcwX8jvbgCZkr7wme2Vcpq5f57PZXZY/dvr4rR0AH4Htu7QRke52QG2E4In6rBubzIKU8GTR&#10;NDiAS7i09MTVEUchM66NOPvh6kio/ProKn2mQb0+9j5SwB+BQTSAWyH49UDBr+AFIvjVbs9LiaUC&#10;SZc9T/OMJ70qMFWfOjBjuhTIqI6rTw7N2+z++rWpPg4D4F8H9CcAeABw1MF52GxWZ6en6+nD7HGy&#10;/ulxPs2zumNzx/TTMVY4wwJvq7JHcG4YdWg5fGOlgSJgIRQ8d8WpCHD729kTt8CdEavcBndSCs0G&#10;d3ZVs7+tdwf7s5LlJc9Bfwbz0kHb3pMXrjUKwMfdAHatJR98f0v+BPwt+WPwt+TPwtsyODdExRSu&#10;ZEgu8I6DX+1kqE5yXGTIRUwUQdmF5Lxf50bpogiVX0Pl1/XZ83olAzzwpdjNGFk+7VArYIxBrdqq&#10;7NGIWlUGVHBulNnDjfG9Mbx70b25aBAqv246iHpS0FO9vArA1KcEMuKMpu2P4Q7Br3Ub0b4tu+bf&#10;1zJwQ35EWxCBxUcLfhWCVJF2epTgV6apD+Iiyg8xHB2KN8R8IkUd+Y+F/qRQY5WvNz/PsscOfTnv&#10;LrDrrfAJTr7DiSeDRVQTLUrkc1OwkokyrxPVlVUbBatP94bBNLT0chyTxAD1DBLTVnI02xkoBL9O&#10;RJ4s1ymcqg6nMEEfCjsDDcqlvCqSE/ShoA/phDnoQ0RO3Kw3BL+GujNt1p0ZQycwqBU3AA5ZOK4R&#10;tapMbMX0p0+S6dNMUeyeRT1U8ILFhKVWWPN4PsDOQE7vlK4NWcN6dVXIOkLc2YNnYQ8P1hxvXpdQ&#10;zfnmi3PhLjh/n7obzten1xnXXAbD/XKnjkQtT7bNZ9s1WeheiJ2hyUsDVbmDuIOnmtrVcZ0O7Kez&#10;heDXarMYkcgcSrd/+H2bxlivDQBvqboJ36LJ0EaERzgEv8r9dYxUZa6OOMJ6OXw7VZY6gNOo18KD&#10;TQC3RPMEAA+l2wWjKUq3i9kbgl8tlV9D8GuwwNu0wFMYE3UAx29Y1Fuo/NrIAi/gAtbRXha4007l&#10;Nrgj60Q3Ba12KrcBpZ1qgTnd/LP2E5wblHxZCSfux8ZH3PHc/IXatZBWPu5+a1/nTj5rn1Mof586&#10;j/L1yemUt8/g3AjODV3NCM4NophlyMHnjrxw+3hCZFNLkU0pmIZBrdoqmtaIWlUK6F7UylG3ghMr&#10;SYmK83Hg5VjvjNPgUO/siZMrZ/KNDvNWp0RjfG8M7150b676h+DXEPx6eXny5foiORleR6NBy5Up&#10;A0QcPbQwxXIoIUJWfh3ytNNjBL9yTb2MmArBr3+tPFkUnlpkyeyxCbHGRN9T8CvVYpVv6D9n0w3K&#10;hi9mnT5+dApEnWV28YB2sy95nj1TzRmkFsn6eZqiRH9Zr7AF8M3z37NbbPY+edpkwnuruEl2d0fJ&#10;D+loNO6DW4iKsMMoFpG3VUXYcQI7hxw/UaIKLKoOVAB2EaOd4wYax2jXHhjKItIv1tJ+vfRqfDVO&#10;TpL+8Ook6b3TJVuO6FM+P+/+mb7Xrbof55tZ3lnMH8+7Y7Ght/ROhcpHrWT3paDg5trAIawWvtXG&#10;2jAa4Crk2jDEV+GNLAEsHoGLi8VhFBaHm4tF3vk+WZx3dzb5w+JA1V/xWm1PUOnkGfKBgEnfZzm+&#10;PGT5f7CDcT5ZnXfX/36a5LNuZ/HLEpiYRglB10b8JRmMSMDN+ZEbfmSynKKr8+6m25Fff/Q9gVOY&#10;3ubi4Mn9bWVxoCWqWBxQ5kVbHMYjXKFYG2JxhDmcAnGgocKAMJPQSVrD2tBgbdi83Lx05rfn3WGZ&#10;OHaT3f4B+tt0uSiXinKZwBe5RODL+1seILvJ5aGqmpi2tGV42uuV9kMfjEBbBpIerkQEjvXqy8Cr&#10;Ir/RH+omUq/iNFV4OJdHUypyJM/nFEfTkb0fLo4KP6jZDxY9PRLdvBoujCbpwH49XBpN7VfDRVHc&#10;kb0fLog6x4d7Oh3jE8LGgGUh7luUM+g8Iy2b5i6FjWEKkHlexXUX9RDoOIZMJW9Xx3VPaZziNUY7&#10;EfcC2FNH1SePIsdkKcBRHVWfshVeY/RUTG5nX+LK2ZWpPg5TMfH6moxfE8PpznYQNt6rCpBnTyFo&#10;rNWgMUwXA7xLYjP9x/ea3U9k8rXi3zgdAqswVZJkOBoIK14yTirPADYlsHskTs4Y/KugOxoD4yRB&#10;46jMgZsAV56Mt+BOTXKOmn1w0B5RVpPZCQftIWG/2YsG2oTZZi8csh33wyHbfj8cr71BRxyzvQ0P&#10;hdx4xA3rDet7W4Ii4xVyQ2cq8ENtZ4TnSa2VZGTuMK3nY0kb85vCBbO5no8lMUnfvxr3tV/9f5oJ&#10;QEK8EDYgrNUEduGgHCX5Ujmhi85E01HdroIu9SlhsHZGdTDg2xJqEBjJoC+3xGIWNszt/L4S6YR+&#10;bQXxgG8tl61LsQAa+NZWWnJSaVSGc0skNgrjFHX/pSSjnFuvQzgBCdSrxzh1BNfWQc7SC0c5Gbfz&#10;UYOihYEqnwknAhrMOYOSaknJ9jq+fLhDUDSMO6akNKYdISg6BEUr6sGN+CIw0clxJBGqMlFUH+pT&#10;9qXSxbe1E6s4UaayipzqR33K/lQ7BfrqqPosmFWr1OqiR3+CdBA2W2inInCKtdugVi0ljI8bUatq&#10;LdiLWn3coGgn+6gLCcVIcqjWlQRrBhwHc0kaLf1oxMqvNOhyjS+3ilMsf5+c2PpbchXHaNlcvcD9&#10;kh2vBIlt8gUYJW++Vb8I2x2e6RBeLQIKbNXnIaBZ70s+TPOMh9FGLi7pTwDwAOCtAHgMv1IdwOk3&#10;6Amawg8xa/VrNv3Xei/tf5wUYmNiBv4ClgrH/WG0EUddFA4nEp4smgZHEgmXdHU1jUUHEavVz9HD&#10;2Y/mBYgcSgT3AzjujMM37olc96aiUQdwy32ZAG7pJwC41//w6QCc3qO32O5QhQIoSFafEuab2f3t&#10;Anj6hf4EAA8A3hKAA9FqFniM+Lh2ALyRBV7ABayjvSxwCZgWtwSH8ODc6FhGiEM4VEo7FdAgHJ1Q&#10;QKDFk9RgtEPFF3Ludoa2IvXQiHnwpke/CM6N4Nyw0RdTWbC1qhZddVR96srItna0BIh4kB/GuREq&#10;vggx0B1ZsnP6F5BZZb6KOD7K25X2/o5JDB875ynuQQcwqFX/LalVtRbsRa0+rnPD0Oi594IrJN6G&#10;ukpSw+zmqn+o+BIqvrzT8gEBIk6fs/x2lWfT2Xo9X97//jBZ0ZaAhSqOTD9K/4t7UIElRMiKL0hC&#10;rSzvY1R8GTNNvS/rzVTx9KByFG1YBaoo1KhlxIbtDrO7zU/T7PEURUrm09mpfTvRkok6k2e3TRvl&#10;PTnedocxcqmKN7Sq+EI/Vq9pLbujhcTtNEYuqLAqkkGi8hurqg7yLR2PlJjreEu3FXzxMWQy0OmW&#10;8YC0Zp8igSqUUTni/qJxDw49w2rgsFCbb2pNKPOsdiillMYj6b1IkkFcL6VEiVa0/A/r8+pVsebD&#10;AeUwifvgnJrLg0NSGuXZeBPuTY371l7qvlSzE+5KJfPFvBLuR3VcCfeiOu6H2wiOXrzWAb/xxtKf&#10;JsV6LZNarPmrTZPPlk6FlwPpVHitbOlURUZiOU9c+VSxDMRSQKIENvXJfY5lX+qg+pSN6mdURw8T&#10;MxTyhUO+cIv5wjGl4UuE45TSU+2jBUqJKoIADTJukmF/VFTnKCnlkNwuhH2RSvoMnHJ5f9rvRb3T&#10;x8n8AEmLgVMelVOClhicsqUM/ZEoXVbMrKRWXoeAi+YVaKe0ptS8aotTiox2cTLOrDiltLNBzihj&#10;kVtvdMIppYMNck45sl/KjpzS3kmglLSUv68MfUkpMRE8lFLNEhejlMZb7M+9L8hiOeUUWVSfGqVU&#10;Z1QHA6M8ANiFDP12M/TjHhZAA99aytAf9SvmGA8KQaNkjum4QLhkdJD6cahFBbUiom4BmBzDuHJC&#10;qFCckDfhMEddOHriWOfoiWNdNBhTsJftmjje4XrsV8URT8SiW26OyyjOjjjqucdJV1Gs43Qo/YSP&#10;vRbU5tdk9PGvaTJan/wxGH02dyzjfnl+mEQRdzWczxeNLmYxBB+aUzZ4rleIc+GzmCNETeqwquBV&#10;Yi/NKGmMlouGaqA+uThUzHQ8b3VUfcpW9atTRw+F5dfXFxd2ZwjVshnGA/l6aY6Sg9WyETXrQtiR&#10;z6eMFc8Aw7ZyqmPaEUIYe4OxShdSYChiAcnaq4IG9zL3QkT3tpQsZxg2B8EEVX+syV0aDDq7qrkQ&#10;7D1pzMNZZUgHPntPXsjTwJGTDwMctZY6A/EBLuch/j45GfG35M/C2zJEdIeIboXdHP+rKE51VH3y&#10;VtWiq46qz4IloHomrdzb2lUR3cKgcrIO1W4L1QnlapwxQqES4A++i0VMCFmnVvgNlnkL2e6NqFW1&#10;FuxFrT5uRLeTNOrQbt0LVMd0a34bB3M8CxCr4olohAOvDavA7yMcuqrja8kplpdGwIfZ9OxeshX0&#10;BVGVVwQB7ledV0Al5AV6VWzyghRkqqntkhdUxbmqpYJ49Smhfj9o1vuqX5s6ehhxgYrVhHI10HnD&#10;HnVt7FEXk/FqAHhb2e4jCCIubUQUvDigNiKEdLPIDIcTrBJ2u58jiYRLurqau0EHEautztHD2Q+3&#10;0p1KhG6gw9dgXg+Hb5gw9jurA7ilHxPAC4MoAHioNyfmwGqyefh1jb3+UIAPX8lKo/foLcrV+C1w&#10;Cc3b7Pl2ATyUqwmxo23GjpJb1QDwtnKqG1ng1XzbywKXgElMvQa8HMLJO2+BJw7gDkuew7eTCHAA&#10;d/TD4RtXYr8eDt+wURAsYLmvnQEcfdh74hDupBTBuWG8WPwJ+BUEnUf5VAn+LLx9BudGcG4o7YC7&#10;LbZpGc1IjlJGqsVZnUt96soIlg2aHj+Ac6NMEqbojmPFU1QFXWTy91M+P+/+mfbSq/HVODlJ+sOr&#10;k6QXahF85C26Y9KJDWol8l+Cc+O8+5fTjpPKmOSqWMW4hsDJlZPKcHpFZM/SDydXXoRtDO9edG+u&#10;+odyNaFcTYCIjw0RWMQkRMhyNWOetHmUcjVMU09HApxCuRryIUbJ2cP89na2vJ4vFkW2BX5s5kT5&#10;QOVqIiCoQWJE7kQLJKY/AHTK4Nc0LYQbS/DrYXYjdkZRat590ofE+Tj12FkfkgGiRj+cwjTSh6TD&#10;yeiHU5h4kNhVHU5fcE9CaTJ64tTFSaq4JqHKGRs9vVofMnviw+2W9ThplLqe2ZM+4D7dRSeOvpZ8&#10;8L38MeJPwN+SPwZ/S/4svC2DPvTx9CF7tItwpmEVVYGjrmgX5bjyKzVKHxKTyannYNUpgl/97Ui3&#10;Fiv8D1PO2J1VE/ZqDK63Vl1vQA6DWnED4ICFycaNqFXUV2vBXq43B5XhjjecSagx4nwuauWkMhzq&#10;nT1xrHdSGR3mSR8yrojju5N96NBu7UfHdKsLj4O58740YuWF/FpmkY/EcIrl75OPvb8lfwBGy+Yy&#10;GO5XhIpk684LalJIPArJtWXsjIBUEfwqi8hVcK+7gdTUro7rrhsF4cUUcEK9gnBFL1Qv6lOetU5C&#10;1FH1ab82dTQEv4YqGVn+w2evYNU3AFzw3xa0kSFF6ji0kYhMSxn8quj33gBOfXoiZyQ8bdFG0Ae0&#10;CEtPOohYNRaOHs5+OHw7lQgO4ERNLNfD4buRNuLoxwRwywgFAMdrHAC8BHB6H2Xwq92er9vpLgAX&#10;/TC7X4Gp+lTAjLPROrLFAm9m99evTZ3rMAAegl+DBd6qBQ6bzABwwZNbAPBGFngBFyDfewG4007l&#10;NrhDJNdNQaudyuHbSQQ4gDsUAQ7fTtjl8O1UBHYGcKciwCHcSSk0CHd2VbO/rTRHK2vlfmx8xB3P&#10;LdIH3Gft83E3LHOuxkR88P0t+RPwt9SFEN918mfh7TM4N4JzQ1EPv7Jga1Utuuqo+pR9KWVkWzul&#10;jGyjVqrd6xSUXahVCH4V2qHbxxP2aly1sw02FXw3qFVbRdMaUatK19yLWjmoDCdWkhIV5+NwyqmV&#10;k8pwqHf2xLHeyT90mLc6JRrje2N496J7c9X/wwS/vqUoj+GmDFuRh1Fm3eJHXhw+QESAiNs/aMNh&#10;UQT0iDvhEWmXECGDX1OednqU4NdKUx9GUg4Lwa80G0Lwq9xNtA9Ur5MY/Aa3SAv60GgI5JcOnlD5&#10;dfI4g4+AE5iQHH1KZVvssb21kmTWpPagDy0mIu3MUJKas1KM4U6xKAOtuXTgenZV0UkvOD45ytRm&#10;JCiRRufGR2eyvCcPmnQXrYrAGFB5aq4cwGZzfY9B8HRqrvaiNJvLvflU76R4UntomjKv1/gHgHM+&#10;NoW7+lu545f4B0Q+X5ZF9RfaQLazoEDVzkb8Nz/v5t3OzXn3RrqeS85aVYoR2gmiXSgRmU5XOcOU&#10;e0vemNJWquO6pqMcV2q41FH1yVWkbUnP7zc52i2MhODX4Hpr0/XWx2JoUCtuABwy+LURtaoKJbSv&#10;Dznqmur6kKPOi64POXp6pT5khPxwfcjJPnRtyJpkratCVqcid/bgWdiTtTXHmwHkXGurOd98biY+&#10;7P4++dj7W/IHYLTcgXDooKpA2IXBuGmOwbgxwmy156YB2cBo3nwr4Yi15lsJh06WbITjYHSAJq+N&#10;DtRh3kUHFIRXi4AiAupTEoL9XDd6X/VrU0d3cfB4ADxUfr0V8Yuh8muzpOXnLL+VO9LSt1WeTWdr&#10;z644fayFBoC3VN0kjSgQAUtZkpi74gCWVPCrSJ7BmrI3gFOf3uBXmT5bbHN8f1uMxDeOJBIuLT3p&#10;IGK11Tl6OPvh6oizTBsHcBm0atwZh2+nylIHcMt9mQBeGE4aLGPVC6XbnUb0pwNweo9C5VfUmCD2&#10;om3qFoJfgwXeqgUOkDEAXOyxGpwbhU5stVM5fEs71QJzHMAdESMcvp2wy+HbWS5tZwB3RoxwCHdS&#10;Cs0Gd3ZVs7+tNOfVwa8G8QrOjeDcoHryhS/EpjVorpPg3BAOF5hUxeIFq0npD+pTBb9iwWvQTikj&#10;ofLry6bwb1HpqlD59TmfrM67638/TfJZt7P4ZYmA0zT60GX9+sB2g1q1VTQtODesNI3Tq1D5FdJ/&#10;ETWgRwHYJP8PIsrjNkLw6zq72/w0zR5PnZukCt0hW8xvqdClIUKE/IiW8iP6sOwkRBTBrzzt9BjB&#10;r1xTD5Vf48uLi8vov+RDDMGvRfArZAWDxIgAgRb0oSHqbhUOnlD51Rb8Kh1O3vgMZ0aRrg85euIO&#10;Hqeoo+tDqb2G7Kv1IePuXq0PmT3pgpwvGkQnjr6WXJwzYjw0pxd/Av6W/DH4W/Jn4W0ZkqNDcrSu&#10;6ajIE8E5nMqPbLUt6fn9Jkd7Ymd6FP5aBFlpzRYiBrvMmRNjR6QZUo8p+kT9pPe1n55cD8ejk+Q6&#10;GZyko974pBelX9NhL0mTy2udcQgq+PJIXp89as3TJkfpABqEn9r3xP9sN5lnT8H11qrrDau8Qa24&#10;AXDI4NdG1CokR1vStTm+yygcErlrcUE6tFuTrHVMt6pVHMydSd8asfJCfs355iMxPGTJ3yd3fPpb&#10;eskW1sz722KxnNBGwGJAq6yQSqrC/dISppw6Eo9C4biycJxwuYTKrxbZ6iIEv4bgV7AoKBXtBL9i&#10;vTYAvK3qJulYxvEj+NXQRkTNx1D51aFEcACXwa+GMMDh21mCrg7glgqyJoAXhpOmA4TgV0ohLWwO&#10;Mx3ls2WvhMqvLr9TCH4NFnibFniMlbgO4PgNpkhwbjQPfg3b2kWOehy8HJyrXiu3vJ3ygqWyh8Fh&#10;QvBrCH5lOgnYKmX9vt/KHvZUXpEphBtTurwrlVfKRJWgqVwf6lOv7CEmk9MF8n6dG6WLguJ6ySMw&#10;jAdSTtP8GVrG0T4eAZzF6QfppVfjq3FykvSHVydJL+xp/aGDX2NL0TT89obUqloL9k4MtjgAONQ7&#10;pXuO9c44DS6wO3vi2rozTkOPYbA6JXRtxOMh4AqJV/bXVZJaj81Vf70I1jbRX6+BJYUyd8GLowa/&#10;hsqvk7PNZL64Eqas31UeIOIz5UfEmKfS+hYRD4MeTzs9RvDruNLUQ+XXyxD8Wso+v+Uy+DUGFhv6&#10;UEvVTcZxKlPs4OBJesJsq8oQCx+vdPAcpLqJW2jQ6nJY03U5iXEkNesUxlElhVMYRz+cwITk6FD5&#10;tRZ0Q7tLNKsiE4JfP17wa6j8KiU+pYQpZeswheOuIvpT+Gg1sSgEv2IZOq0ShIi8ir01EP2rPkVg&#10;m9hJYb2iTRXInXST0QYLnTyTVY6/z3J8ecjy/3Q7nzA5Ogb8G9SKGwCHDH5tRK2qoo/t60NEiYrz&#10;8cgQTq2cdV5McmXpiZOrHfQhw6nE9SEnadS1Ieud6apQg+BXxwiF4Fdy6qh1OcTOCMNIBL/a3UXK&#10;DaQcPC530cer/Ho1oj8BwM9C5ddWgl9jGOcGgLdW3QT7PBSJwYY2IjzCB9RGZIioUR9Vd/A4NA0O&#10;4BIu6epqZisHcBkVYhQy4/Dt7IerI84ybRzAHXfG4dupstQB3HJf3Bp3lsQLAB4AXKTzYEdCCkig&#10;9yhUfrUVXfk6oD8BwAOAt5O9EgMaDAAXSNRC8GsjC7wqQriXBS4BkyyDGvByCHcALwdwh1OCw7cT&#10;5jiAO/rh8O2EXQ7fTkVgZwB3KgIcwp2UQoNwZ1e15FOrK+nVlT0MwhSCX0Pw60cKfg3Ojf2dGyH4&#10;dUvtj1DWr6XE4BiIbFArocW9FbUqXAQIv9uLWjmoDCdWkhIV53s/zg1vTCsnWN6GukoSgl/fUpTH&#10;ux4qv4bKr6t8fv8AT7vMKl9mX5422d2cys0I/7z0yhd/eV6vpK8eXzqyAhcW7HbkcywVEiJk8CuM&#10;KlxSAQ9HCX4dVZr6AFqAsJWpVv30hQarQ4p6gggrGqgKNVb5evPzLHvs0Jfz7gKxD4JkTL7LEj40&#10;6YompPIFCiZGpxwGFjYiCy1jvBqFjajX9ZhvKMQAg8S0Vd2Ela83HDzCx3tAB0/QhzqF0sbpGacu&#10;TlEn6EOoWlbMim+0G2Wz8NOoMYEkb0jDPvmz8JLSEPwagl9VcChPe65sQnVUffJWlSivjqrP974z&#10;kBbVqqVAh+DXUHemzboziaXuDH6rDIBDBr82olbVWhD0oRLgOb47SaMO7SH4lcJTde/nq2Uw2MSh&#10;8mv3RprmpGUV9XLpK8XOCMMoBL9aKr+G4NcA4K0COASyujaStFTdhG/RZGgjInzugNqII0TUdPBY&#10;FAQeOyPhkq5O6IqV0cyjZxwxOBw9nP3w6BlnpAoHcMedcfh2RuHoRvlzx3Jf3BqXLjDLCGmRM16b&#10;vRY9U4NQrttoMTT+PvWx9/XJH4HRJzTLULr9BYWuMBBVwfp8Nt10FmI/XZngl593827n5twD4PQe&#10;heDXEPxKb5KmRoS9V1p2vyUAKwPA+29pgVc6214WuARMsgxqwMsh3AG8HMAdkR4cQpwwp6OHNdmT&#10;w7cTdjl8h+DXv5x2HM/Nb29rZIGPuwHsWks++P6WnEL5W+o8ykdAOJ3y9hmcG8G5oTsk6im/6qj6&#10;/BzOjTLkIFR+DXtaYwuc40U2JeAIBrVqq2hacG5spVdEGgr3Dgf4xvjeGN696N5cNPgwlV9D8Guo&#10;/BqKP60oQLSIa1V1NRNYiBIiiuBXnnZ6jOBXrqmH4NdQ+dV8Q2Eoyzf0n9B1J8v7xawTJ57yJp1l&#10;dvGAdrMveZ49U80ZxI3LOk1azg/9hWrCdW6e/57dzs67E8SjCze3kn2yu7sOQrDT0Wjch2hDYdjJ&#10;MEJKkRB0VIT2mGJIyPETgW/hCPBVdaACsIsYbRKmxQmaxGhrQdvo88Pv5yBr7D7l8/Pun+l73ar7&#10;cb6Z5Z3F/PG8Oy73856EwgntpG5Q3oS5NnAIq4VvtbE2jAbAULk2DPFVWxuwWICLi8VhFBaHm4tF&#10;3vk+gWtu53zXsDgQrjRKUAl1TWXJ+ATmsrk4eHJ/W1kc0mpxGNcWh/EI1EasDSjBGohDWBvaJA6b&#10;l5sXMS+GIhCIyO+OZZDBcje/LAHk+JKrLzfqy2Q5RQXl8+6m25FfLzb4G5o+/aBpnwmAWS4P1/ls&#10;dpfljzAryrGZ/uN7jTrQBH2t/ZD2eqX90Acj0DhC0gOLEYFjctsVZj9Mn2SOJ9kCymZgIT9VLBfG&#10;ucxVQn+0CSZ6FaepGnG/s9igW56PS5Hc7xynI3s/3PMs/KBmP1j0yusR/mvzarj/M0kHkEaLbWf4&#10;9XBpNLVfDRdF0YO9Hy6IOseHezod4xPCxkB0Q9FjUc5AxH3T3EXcN726NEmrosbStynmNoZMJW9X&#10;x3UfKOaasCHqOwjorTDLyc5IVSlCdVR9ynPiNUarYjIJ4eBbRtemt6pfmTp6mD0Lrq/J+C1IjRZP&#10;FfYsICAJexZkd5ufptnjKTS2+XR2+pzlt6f9XtQT31Z5Np2t1/Pl/e8PE6tsjZfcAO+2MuLTIbCK&#10;Jl4yHA2EFS+tUSrPMMS8JeweqfreSvp7FXRHY2AcuvQANwGuPBnHSY7bhLdmHxy0R1Qz2eyEg/aQ&#10;sN/sRQNtwmyzFw7ZjvvhkG2/H47X3qAjjtnehodCbiyoDUOu9b0t5drths5U4McqW5Pi/A3PEy+V&#10;e9/MWj6WtDG/KVzYthkBHhH1rl5Z0Rz3tV8ENc0EICFeCBsQUng1zqkgwYWDcpTkS+WELjoT+pI+&#10;AGer2hkDvonV9XEyX2KXGzCSQX8gnpSGzlru9T7bT0fJ2cP89na2DHvyvAbfsDW4gW/4DbigmaCI&#10;VV/9mk3/tSZOoR2hvzR0bo2TSqMynFuh4gtVaCGjEr6GGixzpDt6ULQwUM1r0mDOWTymltNkvTst&#10;m8kdy855hRADLNfEiYUfpDm/8Lfkg+9vqbMNX6hzY9YRtjskjFdkxUYnBJuAEnhPcoHOhCQT+KZM&#10;YpOs6FSI3mhiK3hnaZUTHdPZ8e+K/hF4zi+HXlzxD5TD7TD8RqV400JgZTg1wuGnOFWVB0VM1Ge7&#10;QdFq1NXZ1GchVyBZhdM0dVR9ylYiV46ROXX0MNLBRY/+FM9aIydBOhATIFCrvaSDAV7xunSA3zC0&#10;GoE6IrWq1oK9xANHnhhX/WWemCUEmesHTirDod7ZE8d6J//QYX5rULSTfejQbu1Hx3RriDbXEJz3&#10;pRErP+HgI+5vyYfd35KPvb8lfwBGS8BnQ/WipjAoEHZhMNCZY/BW/aKvNd+qX8Ra862EQ4rxip/Y&#10;CIfkEUUVl9ckjCs6QJPJRgfkgBVTDWdz0QHMNgG5VUsFp+rzENCs91W/NnX0QAB+eYE/AcBD0F87&#10;QX8DLC4GgLeVMD6mKCISGy2Bv4IHC8e9tHkxy/cGcOqzJjNwOJHwZNEiOJJIuLT0pIOI1ern6OHs&#10;h8M3ClNvV0eImliuh8O3U2WpA7ilHxPALSMUAFwYxQHA33i7Q78FLqG5eH2xoChoVp9cHTApw2EA&#10;PP1CfwKABwBvCcCBQwaAC7HurSzwar7tBeASMMky8EC4QyTnAO6w5Dl8O4kAB3BHPxy+nbDL9XWn&#10;IrAzgDsVAQ7hTkqhQbizq+DcGJSJlCz4U+dRPjcIfxaGgqBFnQCtWJhnrU+gV1OtQbfXJQa6QyUi&#10;6bhW5v1WrUFPY9+qNUh7XvW+VWsIzo1MKD8bClxxKQs2+lItuuqo+pQkRykj29oJJYZMtHKLHNWP&#10;+jyEgrILtQoVX4QkpjlvtMiSndO/sJYg90nIdSLOgUIbpGC/YxJDGiWUrisTGZLBCL7DIpmhOCIT&#10;Gooj7y6pgVIRDWolkoveilpVRspe1MpBZUxtpDifBlMMpZxUxiRXlp44uXLyD06viOxZ+uHkyouw&#10;nGB5G3rRvTkS61C5DYh1pNyGwzpQ2mAY17lfDKKAAgQh0pC/nSiP2wjbHYbtDn/QvLcB1icJEbLi&#10;C6ZK5fs+RsWXMdPU+8NaTiwWdFLUKy6nUKNWSiNsd1hLoLjNJ8/Il5A5FCLKlxbAkomyjJM9tjsE&#10;97o/u89Xvx9rc85+laX5jeqtfM1eOoN+PUuzs3nBASryQvdchMQePJs7HgzSIfFFvJ99FH2JRrV3&#10;tz+MegmMU/EG90dROlQha46XONSDWWi5UPqb+aOUfOiPB0jUF29WtpjbS1heXMSxPd+t7YIwVV53&#10;mf60o0k07Ee49MIkivv9FERO5ncXR6RJVBw5oEkkVpPne6wlRFDzyephPr2cbCb87/j+vDqb9bOH&#10;bHE7y//2vwI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jXPci3AAAAAUBAAAP&#10;AAAAZHJzL2Rvd25yZXYueG1sTI9BS8NAEIXvgv9hGcGb3USrtGk2pRT1VIS2gvQ2TaZJaHY2ZLdJ&#10;+u8dvejlweMN732TLkfbqJ46Xzs2EE8iUMS5K2ouDXzu3x5moHxALrBxTAau5GGZ3d6kmBRu4C31&#10;u1AqKWGfoIEqhDbR2ucVWfQT1xJLdnKdxSC2K3XR4SDlttGPUfSiLdYsCxW2tK4oP+8u1sD7gMPq&#10;KX7tN+fT+nrYP398bWIy5v5uXC1ABRrD3zH84As6ZMJ0dBcuvGoMyCPhVyWbT2dijwam8ygGnaX6&#10;P332DQAA//8DAFBLAwQKAAAAAAAAACEAwKo9EWpiAgBqYgIAFAAAAGRycy9tZWRpYS9pbWFnZTEu&#10;cG5niVBORw0KGgoAAAANSUhEUgAAAS8AAAEQCAIAAABukGX3AAAAAXNSR0IArs4c6QAAAARnQU1B&#10;AACxjwv8YQUAAAAJcEhZcwAAIdUAACHVAQSctJ0AAP+lSURBVHhexP0FlBzH1f+N29Lu7DDPzuIw&#10;My2jGC0ZhEvDPLO8YmaWLFmWZWY79uMwOEx24HGYGe04TmJIDOHk/62+q8lG8i/P8/u/7znvOffU&#10;uV1dXV1VfT91b3X39Fw30aobDTeWQg2QcrixGKwvBOqgj0aauM268Zb6UkA9FtZOtTVOtNRDxiN1&#10;yMl7FVmPPOeRF3zKgkdRcMnyTinSslc5HtAU3fKSRwGBgkzam7WLsQmBDsk5JEjTViHSUZ+KCuNw&#10;Kkx7K8dCUhYBClMx7L1KqObKJspnrOKUWVL21GZt8oJTNerVFl3qvEOZsyuQk7HKsDdpFOWt8rRR&#10;nDFJoOQssqxZWrApoJccKgjyUwZR2izF4TgW9VBKdZbcGtQJhaWo2SrLWxUpg3jUpRnU1uDYpF6Y&#10;t6qSesUmjTiuk5ed6qxfmQgr4n5Z1CmKOcXDDumwWzHoVg77VTGfKuXXJF3KvF06buNNOapOLtbd&#10;szm8u6u26OXHrdUJKz/vVj6WXnd0SaRkrx91Kgu2eUX7fEjJWV108XJOXsbJS7l4UUfVEMRZFffy&#10;sz5BwSvM22tyhvllE+9wW/OllYHtQW3OJkrYhUm3ZMgjKgSUGDEMb8JUg3GeO5K4aiR5hxR9h9w1&#10;sHjcX58wimgk0xYpFBoZKGx8HMqiXVm2ySFFHOWS5ryytEOQswnGnOJTfZZnN3V/b6n9AR9/r2f+&#10;jL960jJ/l473/pEVU60Ng23KDa2ygaAkb8fl48cs/JRDnHXLkA4beUm7KGETzhXkYNdVgvyouQYK&#10;rDTjkkLJOv+tO+hpxiZCl6Gjv9ArZkYFIFQYKWViZKCjGCwQ5go9aebjQCiojXYhRUmqB/q1gr04&#10;hMoU3PKMV5X3q8aDqimfetqnuW6yVVcGgb5ayFgYvDVjEwK9FKhLOxU5D+sPqAOBJEW/CgQSjRim&#10;tFOStotyV7qBNo351VBwbugECYSaiBy0Bh2jBkHoKBIcgpIog3xqPSm0l2ikSmjvXKGzoFiltzm7&#10;FLYCihh1JjGMBkIWg5y4QUiZOYs8Y5KmjcBPnTbKMmYpYQmWQCZwQhrXCdMWWdyAC4ADRWnLv0wQ&#10;VKMqVptRVHKq0kYJDow28tImpoDkhE6QNcuIcE5kJZti1Kos6MSjRlneIC06NAmrPOFUJZ0YamXa&#10;KstYpCmbJOOR71zuODHcme9rGghJN/hEm73iRED1cOamg4sDebOqZJflbFU5WzVIKzj4Bacg7+Dn&#10;7DUZOy9hrYpb5ycdvLxPnHHxsy4MXU3SMD9j4u1qazy7KjAZ1CQt/JhNkHCJh+38hFVARhk38nB1&#10;MHrQYW0YcBpMjHnJrchY2QBe2tCPUaURQPeBZWVgIVmnModpggEph7CqcC188owb9ApKduGB9qZH&#10;e82fCKufdPMveYVnA9J9luq9DvE7BhfBKLNuacItjjuFKaco7RDD8EhgZmAMpsjsbY6ANAA5V5CD&#10;YhWdkWnipTls0Cn0CD2lSYc2iSUwVrErKoOOQ4cCgUKmRSODFJkxQzUVq1SS4XTsJYOn2uYKVTI7&#10;pLM0Ksf8ikmPasqrvm4cPjBYX/RrIUQjIIRAR07SDthY/9E95gM5CDE0SElBPnqbutJVCBQ0hVrJ&#10;TnnFuSGfFFzjqL4KjWYX2KNADo6iPtPhlfIk1AEIDqECc/dWhGiEgjI4BEreIYNxwH2BOlgMzeXk&#10;Esm5DdTPh09LGSU5i3K4XryzzZwyMGCYMzSKAST5RshAXXXWphqoh7krGZMmBerEsRDUiQohsMii&#10;Q5nQMXqH6uYDP9QAmCEENgSVZ82SrElcsshBYxkomhUlZ20cqONYB2xOkcKsYRInLSLQuGO5/dhg&#10;R66nATRu9IsHfJJ4QPlgau3+hb6MQZa3SLLW+VkrgOQBSKCYtfGYOGqStuqErSrlrMl5RTHLvISl&#10;KmmuThmrclb+3i7d2dXBiYA6Ya6JWvlxp2jQyhs2VMG2MHRzaYRemf4xtqNeFQ3d7ev7EHFgJMkx&#10;YiigV3xjxqnIOhR5TFU2zEHMvgFVxivLesSgsWgT7G2pf6zP9MVe/fsjCtB42i/eY5q/zyl58Jbu&#10;ok0ctdQM22qGrbyETZCEaV2BjdwgZn+Y3FyBcWLXXKFiBCokbhUMAxuihbMidIq6Bh1Wh5Q6SL1m&#10;DebKkI4C0KGQjpR2YZRgxsiBucLemPXCUK8Qi0w65CohY55Fg6Ox4FeN+uQTbiWjkdwgmCRnmPdq&#10;MD2TnxwNNRR8mnKwthzUwB8iHQ3VQkFXIZUZC70FjdQxOiXOB0H3iCucG3shyGSN5lqDTaRUADmV&#10;uQqZlaaTIAe7qDxtXluGhEYBKXRUlbaKozo+IIS5wG4IG6SQkWb+cFMNLCllEg81VA3UVSUMYoSj&#10;SSNSCQSODmkRvg7+zQQzAn6AUAKzy9mV8JNUJ1WOapGP2nC6uE6Q0Atx4GA9D5VEm2vSZllCj7MI&#10;os3CvE2RNUizjeIxvXJcJy81iMbNioIJM5Qw7pBAki5ZHM22SDbb1UO+hskV/v1DfYne5vVh2U0+&#10;/no3f8Qrvi++Ym+/I60Xps2imLkmboEw55aE+Zp5aXN13iYo2PkFW03ByivZ+XkLJghmXnARsPXx&#10;tvqDq7yFsGbExsdmEoMPLPWMRgwsLgQslcYTY4ijIHRlCy45QgBMQHdsXIBIFV1G3yHoeMGlLnu1&#10;mPgAJGbwuF2atCHuxVUWg6iYjR9zCZMeUdqJYJW/p63hvl7jR9sbn+nQfWax69Orww926vY4JY8N&#10;LdjqkE8ahCWTMG8RJT3SuEME64IQjQg+oSOdKwhl56JIQofASuEz4EKgg5MrVjFLIxkkUhKyPXSf&#10;+l4xM+wiy4TgKGQihc7GU485jk/2RgOFvbDAihFeKyhAJ2K2ilDOpy4G1KM+BWic8ddeBwcI6sbD&#10;jWOhxqKvNu/R5NxYE2qKPm3BWwsyEamiP4QfFMxGrG8uKXIy3AyEzqcwBKYaCPFAbYLfg4KeIJ/a&#10;iusNQZlK2E0doOFADo5CW6nzKEaCfGxCgDfVSR27Sii/MhCoJGuXghMChoHHeTDoyAFIEMCT5QKt&#10;hEGUNMKXqoabRFHgZBAiJ6YTZuCy9IhCRVmrPGmSjjQL6MC4QRzDghDejHO5qGeokTfUWM0qZ4Vl&#10;ABiVxPQC5jrQAKMIfOJAEA5XnIZLNClHTYpCEyxPktLVJCzMR8Wd4qRbGreJYlbxkEM14qndttR9&#10;aqBntLsx6hUOOeaP2KsyLuFDiWUHF9ozJlHaJhmxCkaswigs3i7ibJefBopOcckhLNr4BQuvZKnJ&#10;G+GcBUmLMIrCNmGxrWH3ClcurInaBeAzidndKsIaki4BTI0iF7oEdHXoSiXNAnQQExPWjROBhsrA&#10;AksMBVs5c+4x6ZDHHbIEoiqbBJJ0iKIO4ZCzJuYWJFkgzd/frXvnmtCzS1xfWOD8cLflqU7j7T71&#10;HrvonbEle7yarVb5qE2at4ljLlHMAQiZYySoYIEVV/kfBGXIbdImDJUzUebo0B2yJZgH+kWWBgW9&#10;RgdhPEQpSpJgL/JpNEhHDSiDkjRWyEE+VYtiGDGYKAy1UsNVQiWRomQRZAW1Y5E6RKoTHtW2UP11&#10;ZX9d0Vubd6tzLhVSFvRzSsGjYZsuZQpVcOEBxgKLRujoISCcK1kOG2oQzgQBgWgx2kqTLnWDNqP6&#10;auIWgvIUIWAvNRe7aERYc7ngE/XQXjCMFSkdCKHyFaEcagOE6/NsEAW7oVUiTefQoYANwAkdjA3U&#10;82BMVAD5Vw4RgU+AN9zEhzMkFJGPo2J6QCgZamR1wv6oHuxKGFG4Bpkk5Idhr5BZvwFXbBINWSVw&#10;IAikyy55AabjECTsvLiHn/AKUz4smWC1ooRDmnFIjyyw3Le+9VBr7RbL/D3uml1u/na38InkkiP9&#10;pri+Om4Xj7jlIx5F1KOI+xQJryLpkaXc0pxTkrMKcmZe3lQ9agHwshwcu0UybBcNwFhb67Yst2cj&#10;mgTOgsnexJ+yyUoYK86wMPh0dVKgV89iV4w/XQLk5BysO5c3LRzz1WFY5g4jjTCbcTyqlEeVdiOG&#10;UkDSXlnSJxtyC6IeQcwOr1JzsNfwieii/14d/kS/4xOrQ5/e0P2xjT2Xuo1f2jL8wJrWu9e23XZz&#10;+5m14aNrAqduaT2y0oeIjOiCpTGu/v2GDWSuKZKQlW5unr+5eR6L3VDmSmxVEfQXneX6NbsCnAjW&#10;IpN0Kpy2ijAISDEgZIqQwcb52IVNzsYYV9hEPlkydKSkXCsoXzkKNBZDdROtDRNB9ZRPsyPSeB2G&#10;dTLYOBFsKLo1JU8t1gNlL0uh0w1D2ATRSP2kcZk7FpAcWMWuKyRQZ9A4pDT9oB1Q0PlKP+NGFhJw&#10;5UUjuipYAF14GjUI9LJXSQtLZFIlc3tLekVoE0dRbzkvym4zABIQghSmA0uCH4MgZ7CBhzRuFK2v&#10;rY6bxWmbfFN91VBzTdIqTVqkcZM4BqcH/wbGLOzmzUhzDSBEhQQV+MxYEb5KkUkuF+mIQZAwizGj&#10;pWwydpRFAiVtl2ccirhJBBnRC1I+9YGbw+cHep7IrnwyvfzJWP+DG9su3uD++Mz6x0YWPBVf9sjG&#10;3vtvbLv/psAHo13f3brupQPx56du/uYt4a+tcH6s3/SufvN7RhZc6LfkwZVLOuKSDjrEQy5JPKhK&#10;hFRDbtGgQxCzcbEGZjq7ZMwhTTYK82Z52iaLOSQDVkE6qNqxxFbwq8tO2RaHZKtFdGe/82CHAaNH&#10;V5AuGcYza2fmWHQrcg7ZcDOunWiosQZWgUh1e7sJQ8HMg4XubNJB9yGgccAoGLFLs2zJI0/aJfD5&#10;Mbc46pPEEKl6RAU31ud1T61teW+n5ZxXfigk39+iPNvReN6tfmyR91S3cbq7Md1Zl++on4jU7+q1&#10;HL8hON3eNKivGdTzwBUs8CrbA3UIVolApCgzbGQlOQhRmAHMnCSHHHpXmd+ps8APtocU/YXNwCzJ&#10;9jAaMQMmJrYsREkcS+jicMxKOJCV9ypholCwiTJkhChPp8DmVYLDqQClOBy+cbylfpT5Ri5SBY3T&#10;oaapUNOoVwvBJgQKA5KjMQfiuXs2iEvBITzk29BIt0Y5GJASdZVLS41gBVjYg0ZLycVlbGJwiKZj&#10;ksAmCmMs4ka2YqYDkeIQbKIqEqoEUrEY6htykNImjoJASRj5nH0AHnaPIYVg1SIFlkQOUuiMT1Bn&#10;EgLCGJh0yMFPzCRKWCUQ5MfMIiyBMjZEqqw8zA4GBzIh0HE4F7XC36LXYlQ1pOfHLWLUUPJpU3Y5&#10;ZMQoiBqFgDPjVMQt0mxAu3eldyKs3RnU7AvV7rAJthhrtpp5/7Wx95Cn9nhAd8pvOGjX7HcI7+rU&#10;fu5m/w83t31rmf2r7XU/W+b8RFD7qEv6kdjiywtskx4FRgCeEBHdoI0/6BQOeUSDbuGQWxhzitN2&#10;dFycsYiyJuGYs7boUEUNgmGzIGoTlSPag8uc0wFV2VA93cw75tPc2WbY4VWTxbALwVaSFIDBImGv&#10;bMBxsXB1UhYJzOP29X1bWvQYB+Yb7Qr0PapjEQdW1CV3bdIpj9qlMTaAGEZRzC5kMadPnPCJmW+0&#10;87eFNXf12+/z1u1xCoqOqqT1+h0e8WV/wzsXB2bs4mGvYGNYttmLM0p2dBhOrg1v7dKPmNgS8dqg&#10;DALzY7BxKQgEmVELey6C8tgLW4UOobudZDNIoVN/ua4x00IOjArUjejmk28AooxVuFDupgZKctbF&#10;qKPCZG9kgVTb/yiV8khLHmXOrxkN15Z9ctAI93jduK9uKtg4GWgYA42eWqSklOEq2T1DVZ5bN1LU&#10;DgGWmITmogjJcI4RJwNaOBM6g7ZC0Gj0h5RKZsI0ey8LPUcYQBMJFUCKPqMeKECaqKZuIL8ycHQs&#10;aqbuIUUmjQhSGkTkxAwIGjFhI8hka7+UmVnPSDN8IzZhPWIoUT2un3QYDtAmjVtxdRVQYhYxUkjU&#10;jHkXl1mWwqaJ+UA4RkBIC0XEpTBBGGXZowXzaZsiYUVVgiEDf3NzNRbkcat0yID6WQ0jJiHqhzLq&#10;rzu1xH+kzXTMpbkU0d/XZnyky3ZXQPfV9KZ3Leh8R0fHvR7/BYv5pFP1SLf+e5u7X08u++lix9dd&#10;6q85VZ/3aT4Wrvv08KI7O/TT6LJ+ft40v+Dg5Vz8jEeYQDTIAkJRnN3oliQsCDuFCZ0Anh+zA2jE&#10;pJ6xCLeFtLcucR4P1x11ym7zaR7tsdzuUI9heczdnKBhxPjnnVhoYLqEr4D5SmMGtm7M2mSYpi+u&#10;68V8jY5DMF9jHFJmadaGuQnBgizlUsbt0mH014hDmF9KOMUxtzDlFUdN8zMW3vaw5lK//YKvoewR&#10;bXZXr7NfP+4W3hNsfNdC306vYjAgujEkXucWpo3CHe36s7e07eg1kZnNhbAilWCN/CE8IeUjB7YK&#10;u6XN4pXn2LAishBYEQRdJrMhK4IRwrSQj2KkYyggyEGKo4abq7CLdKQ4CtVSzVQJGSqUt5VKYaRw&#10;QhmvqhTUlL2MRuYbQSNQJBpBIDgkFOfSSL6RaHxb35jhrh8aQWciGJCDFDp6hZQ6ib3IpL3Ih6CJ&#10;VAx7qbnUH+RUaKz0kw7ELqw/cSw2KR9CZZBStSgGa4jpBTm7JqaHrSiRgqWhRv5ggyBjVeYdmqhO&#10;NNxcA2w2NWHqFY+GGqba9AAS5AAbCEAihODZYgZ2DwM+FgInCQ5hlyATdRZdWrjHgQbe+rqqjY1Y&#10;q1QP6HiTrbpSoA48g2rUCUqhpxzyiWDj2eWhs/2u0/6G+3scTy7yvm9F5Ik+75eTG5/q73ikJXKn&#10;w32Xx30pontHv/l7G7t+H1v8nU79xzVVn27gPetRPttjfCa29J4uI9xI3lAFGotOftErymPB6eKP&#10;uECjOOaUxICiGSMgSOqFLH62iHJOFvkXndJdrfUXl3vP95hOeJTn3crHem1HG8TJWuYTMLA0nkjZ&#10;HVQjf6Dh+lGfuoBFNQIHC5uPgB9oREooAksMIwTjgGAKSswqjdtloBGzISK9FAIZtyTqEiS9iEHm&#10;Z6w1O8K1dy5ygcaiSzDgrlrvuH7MLbjTV/9Yp3VPQDMUFK8JCNd7hBmTcFtr85mbW0EjIUeGR3RV&#10;BJnkHsAhrSqRQ36SdlF+gbu5AvMg04JdQchOuM7OPhiHDkMdbp7H3eBgt0yxC2aGkuQeMEoVI0RK&#10;hke2978RlESFdDo0Ke1RFgPqkkc2S+OEt45k3KMtO9WjLs2YuxYp9JJDVXQos3BcV7pNAp0grEgG&#10;Kdc9AgPNxckQdqPFxAZ2UevRIKRw90i5yGf2OSy1EsciH4dDp4GDTh3GgbSJAlQb1QyFytPhKEaj&#10;hjKYxsAM/CFmbnan1MjurAAkbHKrPibI2dhQA+QSNtkt2qoNDTxCkXxjhUasAFESAvwgqAQ+Fi53&#10;pFmStrDbGDBNmGzOrcl7a3EImMThm5trUg4FKkGdSNmzRId8ytt8rM132Gs+aKi9HHQ80OK93W15&#10;oDPyxIrVh6y+nU3ePfrwIUfPNqt/t911uS303mWdH1gUfH+n5T3huocc4icidc8OL37v6vD5cOMZ&#10;t/xWj3iPad42y/xpW1XONC9lRijIfCC7S2wQ50zyokW9ycof4UZ+0i6ZMPCPezWPLnA+HGl6ItL4&#10;zkjjE/7ae0383XZ2V2PulcKKerARmywdakLkj3W4JGEUAjlEqgjRIRmrfLgJ0b4Mk91gA+Y+tpdb&#10;eEsyiOGbaxJwrTZxzi2L2hA3irJW/phLsidSd9eq0OE2Q8otinpq4u7qCY/wmEt+f6d5hxUmVJPw&#10;y9I+ecGp3NKmw7oRkSoZHlFH1jhX5tokbUIBgSgP58HiWJuQ3drgYICRoI9ISYFUbAwTEBRsAsih&#10;pnk0PWETKYSOQjHOgJmVklBVyLlSyf9x3UhmTAXYrde3pZEIrND4LxTtygJ7tWI2LkXfIOgtukc5&#10;FcnOuaGKFO3GKYebWWcqwGAXUq5XbFGHTYSs6D96To6OxgWHQ8detBhCw1cRFCCBjvI0TNhEhShJ&#10;+TgcAh2WBPuAxYCWhFEy3CSAAm8JkDJWRcGpBpawuYRdNqCvwToH03nSIY9i1WeVQKAghzbTNnav&#10;goCEgEak8AwwROKTwakXRk1S1AB6h4yCrEcN/CDENnLinJPMW7VbnZbdDvO2etUhU+NtAddxu2m/&#10;zXSud+GUJThubtviWjBhXzjpXjjj6Z4227eZmg84mo7YFE8tdT7Q0XjOxn/38sBD3ZbbfHUPtTc/&#10;HFEfN87fb5m/18nb5uSNOWqKdkEOntAsK5iVZatm3F4XDyqiLrSZV2yuGm/knfc3ffrmrs+uCr+3&#10;pfkhs+Qhs/RRm/SAm7kODBqNP6YzXB0MIAiEASHgREjPHJ1ZAmd4x8YFNJFxU5sE68aEURbVgU/u&#10;uREcskWSs8qTOn4SNFrZTb6YtSZp4xccokmPfG+47vwS947WpqRTlHYL8x7+pFt40Kf4RHTJXpt4&#10;yiqcDtcV3Yq0VTLd2gQat3UbYHiwOjK/qwTmRwZJm8QtZdLCinRyGOhgxaIqBsaZCs3vzFzRXxoE&#10;ZJIxowAhRNaFksiHcMY8CzY2UawCG1LoVwnRiBQFQCN7+u9Tla+sG9mbcRUIgSUIhE4oXqFRiUiV&#10;OEQIXvSr0EMagrmSuxI3E2YArAIJmkvOCkKZaMqoT8XdLpcgHWxk0FLHsNRGJZiTUANKUp3UVeot&#10;9Lkdo4GgTCrG1ckmPO5Ads8GUzhBiJUeXCVkuImP9SQQYm4Te13KzfqaqFUyggUewlS4MnBoFg2Z&#10;hAMGPtJhGJyZVYLlIupBnbA5MkcIAleErKAd68a8rxZBGovTzLAzVQxrUawYuQpRDyrPejV5R/Pu&#10;SPhoe9thn/uA07rfaT8Y9E+6nZPt/dnQglR4RSqyJuq7KeFZn3KvTbp7097weGuo4Gve2950fqFp&#10;v1v49M1dd4abzxokT0bq3xtRPuQV3xWUnfdLDjhrpq3V41b+uF0+5dRO2esnrXVlk3ooJI37YSWi&#10;LVbhPpv40U7z0/3O/3Jp3uvRfDjc9Eyv9ZMduv1XhpHMCCMJFBGdpizIZ6MNBetGDALGjd6MQ2iK&#10;AYkb2U0s7o0I9lIEhpfcZsogyugFWayrLezJe8LOT9pq8nbhuEO8y6faGa7L+lUZl6Ro449aqyed&#10;/KM9DR/LrDjf2nzKoz0S1u301xfcqukOHSLV3QussD34OjI8oq4iyAFsFI5CQQ5sFTrdaAWZbD0J&#10;nYs20S/qICyErAWbZEuwQBQgHbsg6DhC/eHmarrRil0ZG3Mh2AVTRGF4ERgqysOkkZJQDW8r2EX1&#10;AEW2avAocn7NWEsdaBx3K9i7OJPB5nF/45ivYcxXV/Joim6sghRwWZwg/JPm3eLRgGI8pEJa8sqy&#10;LlHJLy/75VmnMGmtSVh4KYyym91rZZ1Hi5lI0ugeF8QjH4FKGkOGedcGZuQpC8y6Jm2RIBQZbOBh&#10;9Z80iQYa5iMTy9SiGw6HXjRDBxRZG3ssAeuHgvJ59rwLnVdDz1iRz26W4iiULLnZKnfMp0Umdo00&#10;84Yaa4abECmx26GwGzhJCMcSKmFPFIFW1q4YbhZkHYoRHR/VAk44gbiJGSI7ux0ztAw5g43VaBKq&#10;4p5zYNkpA9KwS5wdzYsbsHBiITFyEiYRqopiqWbC3MEOT+JA+E/E/Cjv1sTD9nR3767FN+zpu3G6&#10;ZemulZtybUu29q95aH3qTO/KiytvOrBk8cTS/i1LV+9atHJPe/vxtvCZNv+ZgPGJZcF3rAo9vCb0&#10;wbF1528IFbyKCZdsjwNuTX7Ypzoa0NzWabi9Q3/Ko9pTzztjk93p097hUZ+1S0Yjop2O6nuMNd92&#10;KL8f1H6zU/PRTtmn3NLnI5Y3ujt/3RI566/fa5dtN4mmLKJpr2Lci4BInAuosgFVHLMt3cRC4Iow&#10;3ihM2qR3Di+datUhP85uFCvTDgWC87hFTLegEw5pDNOuWZI3qgomTcqkHmzG0lGdtQqmrbzjbvEj&#10;XU0fuDH0+Mjiu4YXXNjcdWFTxz1DPe9MLvvFkfH33ND+nps6HxrquT/Wdz7Ve09h+TvKNx1Y6iLq&#10;gNm1NJIgv7KL3GNFYbuwjGQBF8MMCCElfsgBQqdNcEIcAj/wRh6CbqJCiECkcXMN7Bnjj/bA2rEw&#10;BvlDhqoY9546zphDbXCkWHCiGdzZocBLEwUoz14VBCYo4FYW/AhWFaNe1dZIwyyNHJB1ZY+m5FGV&#10;POwpHydopSzvEpe80rJPVnCLsw64L37OKcy7RKQjRX4BlHJRBPUfCgUPmKIoB5txizCGGIZ7ewMz&#10;KAwXkyt3q5M5LlxsrOs4TmYdGkpyTLJXPShFeRwFJMAAFOQQAMjhli7sWJShwqgEKbwWOEF5VFU5&#10;NXQS5KAYclCAnmVDh6AY7a2kiHiphZvraoYaWXnk47xUGxZLOC8KoCPYpIZBwV5qDzUMTWXNDpku&#10;5JOfuHDxpee++8vPfP03n//BN975qe+/49MvPfmpDw5nnx0f+/EdZ7771J2/ePoDv3z3u39w8db/&#10;3jr+2OqFT63seu/qtnt67ZeXuJ4avfnC+o5iR2Pepxi3iictohmraNJYs8suua1Df3tr061uxXmH&#10;9LxN/Ehb8wOtjUddkstB1dNdTd/t1H01pPpKi/x7q4y/WO76ccT0NWPT53WNj0Qc9/e591qlo03V&#10;mWZeQscbbK4eMNUMWkUDJn7SIcs6MUer2HtLNlxN5V3RZVNtekTggJBuU0HBkhiS86gTdknMJMhZ&#10;ZePOxglXc9HZNKRXDpnlcJKTupqTTslDYfW9Ee1OrzJlFQ5beENYUjqEYzbRZxM3nHJq9ptEOcP1&#10;aev8IR9voqfxwsaufYsdMCGYE7N+zrr+R6GSVJhoBFrkBkFUBUJ6oA1BPnLguChMQxwHJpFD4RgE&#10;CnKwi9VgYXduSVA53bkl/1y5r0u7CAooSClsRopMpFciTWXeryoGlSW3fDpUd91EoIlzjA2IPeBe&#10;rqWx6JGAN4afUwj2oEAISBKGJfe6Pc6K/uNkUNgTHjeuFntdECn3PiF8zuzPJggVzl6xAAMYzPsl&#10;TchnL7LBplGMEIVCh6AwNmHfKMkVBifsoTy8GWfuDICECaM2+x4zeTAcEtWx2qADoQokyKc64TOx&#10;F6hQMdqFFIK9RB0U0IiTop1QruSwOzrUGK49zP3iKCjUAJRBVUQjdCgQ+O09rU1fvbTrD9/77Csv&#10;Pf/iiy++8eKbL37ul6++/6c/O/HINyZ2/mTv9A/3l19+6vwvP/GBH73/3V8+d+IjY5k7l3Y+urz9&#10;thbdDqNgq118YUPH/iWOeFCVckvzVkHRKhhH/KPnFfW8abNwq5k/01S1x1iz3yw47pJf9NU9pzN+&#10;qsV1Z2vD3j7luS7FB9u0P24xfbPd8u5I4wWn/HaH6gc2/4d7QwecikmjcNIpHXVLk1bhCJyAWzoM&#10;h2CTsncYuKsGf5h1q+4YWjweaUJ+DItqizjtUmI9DErZ7S6smQ01UTBsFBWsmpxZHTcoEjbNiEWW&#10;MvIPBlQn3ZKLDsnDXfr9AS3sO+oQjrhFSQ+mNv4nMjfc3mE85a+dQkDrEuQDoqnOBtAI3wiLggkl&#10;EIj+/0sjfCNYIi9HDhCMkT+EAvBAIJCDgmLYCx0K26QbjVx5CJDOck/dUTM9yQR4dBZm58jhXv2B&#10;IL/ShkoIjXxyVNABZ9YDFNXFkKrglE34NVfTyCJVbkHPCdajMjhG0Aj8SKCDT0DIXCKnpDG32Wdb&#10;UKERYweF5gm0eMTEi5nRMYYWTJNsHVcXBj3SjBUde8MDgsyhxmpC4orDZMKRwMhBoEhUbNDM21w3&#10;HyUBGA6cCDRU/BXZDUqSQnhg77i/ntig+qFQndiFZmzSzh+on4+jUCEOIS9X5F6XQ0k6ivO0rA3Y&#10;HGoU4LwojDPSqWldSmdEMRwOBTXT4f+isa3pK3fs/vVzH/z9b1/4yU9+8vLzr3zt8ed+evtnv1Q8&#10;9ssDp9+6fPaHews/vm37Fy7f+uHjRx6IDZxd1HmizfXwstaz/rotzdXTFsG5W1r3LbEngqqEU5zQ&#10;zc8Yq8uYxZuqMg3zi41V04aaibp5e02CIw7pfpPgjE3+hUb9x0P241ZR2TvvaFjwvoj6+0HdV0J6&#10;0Hi7R3WHU/1ds+cjvaEZVG4WFXHhLDUpm2jIKkr5FTGnJM4eXWIFhQi8BrCBxtsHFo6GGiqOETkV&#10;GrE5ZODFzbh2wrxFnTEqh5pxuDrKfs7C2+USH7byL9hAo2G3Vx0z8IasNUNOQcwpiBvmfSy58s5u&#10;y4U23a6AcmtIMdam3N5vuDTYd3CZG1YEE4Idk3H/j3ItjTEjr3IzouLxQCPsnFaS2IRODhAFKjRW&#10;+EQZZLKUCzsBJNk2myY4ZwgFApvH2XFe5CClNlDLcRRtkg7fmOeeN5ZCqrxDOu5Tz9I46q2HqRVc&#10;qrxTnnfO3pLJO7HGlY75FRSmAkIoY2z1KGVYeiRFDlTEq2n77NuDOM21NJJvRKSKFSOsHCYLY4WB&#10;wo4HGwSweJg1gsDhJgEcDkiDEaMM8YCUgEHmYEMVBJlk3+ToYP1UhmpGJgojHzkQhK+b69ir23B9&#10;wJ48KvYSNiQ4kJgBLTgcOfDYkJFm5ja5SthqE5E8MosuDQYKwSp0HMUBxhwjKoFQy5ES1ZWeokko&#10;ifIoPNPjevreI99//tM/+cu3f/r37/36W5/6yvkTb955/49PnXzf9okvv/v+V3/25ee//emXvv7M&#10;75771I/+695njm09tbylbJDtsMm22CVbvYpTt7TsWepIhTUJv2zEUhW38dJOUdTMixqqkuaanFWU&#10;0FWP2mVTbs2oTV62ymZMkiP22qn6mrhdUAooDnY0P9HmuM9df8gjy3qrk855522Sy12mI6GGTP38&#10;gkWUt4tGjDVRuzDuFEdZaCNJWjHa7P0H9ssMp+LW9T15r2bEJBw2CpAmuJC1EqliXZR1YgUhLzm1&#10;eZsmYVFmXNqoRYKaz3Tq7+ox3tva8ECPab+/LmsTx7ySaEgeD8mGXTWX1gT3eBXHg9qDXuVOh2jc&#10;xpsJa86ta9+7yE52heiOnNL/KFfTiFiRewWXoKqkIA1KRUAjzB754BPgoTy8IvKv4CBFzmDj/BED&#10;mxdQJ1IInRFGTq4SOczpcXeSkE9toGLQ6Sik0NGXvFddDteWgrANyZhXdR1WjEARUnLXAoyrfCOC&#10;1bGAEhCCwFG/fDyonIBX5QicdY9cEJtzz54VjYBAoaZQCmHttiEeYJDAsmGv5FJgqcQGNrlHEey1&#10;T8okumDWRAt0ysFeCGqgelCSsKQCyOQePMyyGjewYhDsRQ5lEjMQ5FMmZKCeR0qFLqTYpGMps3IW&#10;5HM6c9o4F3KweSWTFUaz0Wakw00MS6KdlO3d/s/fd+F3v/jiK29886cvfPqZC9s/PTryncTIB2MD&#10;X7vj7E8+/9E3f/uTN9948e+v/uKvL3z35c9/8MuXj55e07nFVzdlkYxbReMu6dE1gR0LLTGfPOmX&#10;p73ipBM8CKJWNjHjMics8AMsNBisx8wlTWDt6pSW4NibBGWjpNjE32dTP9ThPuuv3+IQZq3zZnz8&#10;x1vrb43UTxj5ZbMgZ8ZKnv04K85+eyEaYVM+e1OXux0lTtpg5cpz67pBI0Wq2AuXCIU2mcNkXqgm&#10;hXwTBk2esqkSVtWIUTzulF9YaH98deCRhbZLbU27Peq8QwIahwPS4ZB0yCe8e6Bzh19xpkN3W7fp&#10;sF+9xcqf9itPrg1j3UieBOZUsf7/LFfRyG66cHf7yR+SbwR1EFKQgxSwYROeEOtJ8o30dADQ0rHk&#10;JFEhBPgNG6sx5mgSuJpLGp0UMrcNUKjxUAgTHFX0a0Bj3i/P2cXMN8Ixlj11EDgo2PGYv3Y8ANFw&#10;gk0VOARvcIygEY4RKXIofEU+Fo0pKy/nYotUagedDArGDsJNAApsZl1wsGzlBouEwHDJ4rmULauQ&#10;wpTJ6AEq8uEJh5t42AQSMC+UgV/CsTB3CDIJGOgoQ/mECnkkbHKPpxn/yEflnNNj/opOjZIoRkwO&#10;1NcgVscI4CjKRJ0oAwVt4Kqq3DFie1EPFCwjUSeKUQGk3IlECKQzVvaSAA5BPgpTw7C5qy303+fO&#10;/eVbn/vzd5/++dO3fWVmwydWR34yuPoDm2/85p3nf/2dr77++5d//+c3//zKT//6/Ndffu6DX77v&#10;xJEbO0pezbRXXbJLCg7JyZtbDqz0pkPqhFeadItGrDWbDfOHzDyQs9mI9Z487lDHHZoRq3LAKI3a&#10;VbfY+YN2cUYv2V+nPqxRnW9qPB+0TuPKevjbbVWXumqfbq09YuNP2IQlRFnsfTp+zMxLOITDNsEw&#10;i2u4l2wxyJgHHQpweGFjXzlYDzeYdio3Y8YxCgAhfCaAZIGrDcELpiRJ1CCKIRKxK+MIU83SnEGw&#10;0y0/Fqy9vaP5Urdxt68W08SwW7TRK9wYEG4OiR4oLBtziw5HtJe6Tcc9qr0W4c6QFr7x0HIPrIgM&#10;jIz7f5SraGSWaWcEgkm4mRL3Xg54IyHvh5R+vRDVV9N71AQq3Yml/BEdcJUMG1g4WqmZVc6Z/dzT&#10;QSgHCiCEQo4dc8pYWDseqaOfCpeDdaWQJudDXCaZDNReNxXSUaSKdDLYMObXjPrUoz4VJ8oy5iQP&#10;Yw/uERxSyAqhBWTJJ4MCGtOOWR9YEZye/DUUtAYePM6iAmbNsFHwgPUhFGzCQMm4CUIqAIGtY2pH&#10;JowYOgnsHmxAQTGk4LPiYBNGlIS/Zb+yQ52gK24AomrEqDgXYKBiqA2C+oE3TopDkibQK8SBXAHZ&#10;YAM4lFGYipKIn+kWEcojB/Wg8YQfzkLEQsEmKqEHJ9ARIYPJwQasHlkOyoBzon3HItszF6b/9MlH&#10;/v6lp195+pGXP/rEM5eOff6BC889dvcvP//0W7/61huv/eC3r3zzD88/94fvf+ZHH37w4+d37lkV&#10;SbtVJTcmI1XWLj1xU+uxtZFcSJNyYajhmjDrsbVKzqvMejRJp4rR6NSmvU0ZX1PK05DyykoR7bhb&#10;s9+g2alX7Qg2T69xjvbV7nXUPN5Q9a0u81c7Go7Z+GNucdkjzTiEKZsg7RBloHvlWbdiNFg3GWke&#10;9dWVvLOfa7m4eQFSSNGvxaIRWMI9AkgoYHXUqyp7FKMBddolz3iURXDrUo151Nt82p1u5eGA9lyH&#10;/o7FroNtehh9KqiIhuUjrfKRdsVDk6un2tTH+wz3LHbd2Ws5HdCe6LXcl1x2/IZgOaiBNcOWCMtr&#10;YSOjJ9cEmWuKs8LRWJFK/AkaQdqVIHb2USEKYE3L/ZaKRRbYhMKVZHdck3CbnEnjRNQGeB0odF5y&#10;RShA5wW3ENqLlqMXJKCD28SisbaISBVxslM2l8b6iUA9UCxjNLmfigDFslcOGgEhBat0/wYEUqSK&#10;deMsjfaraSSptA+tSVgwwTDXB8uG+UKBmUInrmDWEM6HAEvpSDOKwZEqwRhKUgHsJUopB7509lbq&#10;vwWcfHQEdV4BTw4qiBauPHNrwHVLi35Hh3lbm3Hcr9vVZdvVZd3dbZsON29tNezstOzvd0EOLHAf&#10;Xuzb02Pf2+s4tMiLFGUgUE6vbj240AOF9kKHoBLoOJA2oWATghNtbzfhQBTY2mY8cnPoyw/seeWd&#10;F39z+cSvLx7//afe9/uvfuY3X/nEn3/wtT986dOvfvXTv/rqx3/81Q8+//UPv/jtj7/0+Xf98J2X&#10;7i7cvGuRZ3uXeU+ffWe3+e7E8jvjS7cvsG3vM+9baNvepd/S3ryrz3JwqffAUv+exd69S4LH1nSd&#10;WbfwwsDyc5uXXEgsvHWw59a1rfesbLu4KnIptvCRfRvfWV7y2fWt3+6x/qjP9sXlxsdu8t492HX3&#10;UO/lge5Lg92XR/rvjC26Y2Th7QP9dw4vuSe6/PLAIibDS+5Lrvr04fKdI0vBJBaQtw8sJP22Tf1I&#10;EcRevKXj9vWdt23sOrOx6+ymrnObes/d0nn7TR0Pru974MaOh2/qfGpz/0eLNz+ZXHnnYP+tQz2n&#10;R7pPRrtPJLo/eTZ/cbD94ZHed27sfuf6znfcEHkyuuR9WwdBIwyXmdCVxwbEQMXGCMK5m5W9FUlx&#10;bhBowT0iJbqgQ6Azxv71hg17kwzOk/aiGO2FQjWwp6lcA4BZ5bzsFHNopKAaORQhUiZSdAQcQgjI&#10;rFtZCKhGI5qSW1FyyefexdGWvbVXPeFgDzk8DELI7BKRu7OKADULhYtUuXuqb+MbcWIodHpsMudu&#10;Y2snIMGxwW6QgA2kIAdOA8zA8yCH+EQBIhaCAgQwgKRdlI/akI+9yEE+NqGTExtsQIjLiOXwnn26&#10;iAJwUEDr5MrIiRXhU6taztzQBh3gXbi5GzooOrLEf3x5CApQpDIogF1Qji0LIgf6U6UNdw0svvXG&#10;znNrO5CPTOzCgUixeXix/8AC3+HFwX19bmRCji4NIEWFhxb7Tm/u/ui+5EeGV/1Xe+gj/T1Prltx&#10;18DKc/EbPrt75uGN6+9eufrS2jWnN609PLJ83+DCS4Wbn9ieOLmhb1ufc0uHZe8C954FzvtTqx/I&#10;rDm0Mrinz7a/37av3w45sMi1f6Fr7wLXvkWeXX1IfZCd/a7JLnNupW2szzDZ3jDZ3ZDtrh1bY7wv&#10;1/2lDV3f6XF+3qf9VLB2Txu/5BeNR5SjQUzbsrxPVgwoS0EVLlzKIc04FXBu7CGHg73lVwrUAUI4&#10;yZRDTvdUkYkwFY4RfhKbGbMwb8VSkx/zSEfc4mEbH8u2slWyw63Z66uH7As1nlrk3tHWzL2oKU14&#10;JTGfJBqU3JldFLNXF538fSH1kYh2r12yM6i9sLFr/xInWVGFQ1g5CSyeBPnYSwWIiqsENMLFzaWR&#10;8CNPCAFp0IEi/CTRiE0qgHUje8jB3VxFsUF9FSrEuYAZFGoS2kCTBW0ShAQkBO2HXEtjxqXI+5Xl&#10;MKOx7Fb8O43XPP3/TzRyQLIbqv8HGnG+yumRwyJVXLMrP0sFSxQrIozEJhaEee63EWCGyOFey2YL&#10;PAg2gSt4I/cIGaivQjrG/VQa8SrCV1ANjLH6xWoTh2zQVGETZXAIiuFwKDgL3BRgg79CSZyIbnVi&#10;10xEh6pwCqJ9cx172oHDOQfLBJnYpEPOrmlHDagN1dIunJHaANoRst4kv/4m+XVcpMpcNE6BFDVn&#10;7Yqti22PFtfcvyh0uk51qblht62h6GqIBZvv2rBmm8c5pjOM2W35iCvabl7n0xT7bIdu6S62GQZN&#10;4vV1VSMGwbCev3uBc/8Sb86rSVrFRae87MXKQlP2afIIGl2qok+bcaoK3rqcuzZuk28yCFb7hBts&#10;NUPGqiFb1Y3W6ze3S85t9j6zJvSVFtNnXaqP+1STrnlxCy/rFiTtNVHz/GHTvKilGtEvJtAhA2/Y&#10;wI8ahUO6Gpx9oJkH9k6saSUUB/X0wj2CRiWiVgpcCzZpGeYOBxVUJgOKmFOUxbKFPSlV7A80QvYG&#10;G04ucu3q0I/61Tm/Ih2QJ4PyRET+4NjKtIc/5hUd62w612M44lNt86nO3tJGP/+f/Wgod8e+Iv+3&#10;NAItoIgUUAEw0EUo0i7YPPZiFwJD+lgMaKy4R6IR6aBuPk6BE1XOi/qh/59oxCZRQExCIYGOhQBo&#10;LIXV/6KR3sUBjbCtEtYn/04jYlRCkWisCGgEiiRvG6lSs0hhA4fhcLC1Flk8zBQWTE4SlkqLvcou&#10;ZEKp2DEwQElaVYIc5BBpqAEpCldqgwL24BIhXCajF/3CsVQS60NEjygDcjARoH7CeLiphlakyMEm&#10;UlBHDYCCqrCLTgoFNCLyxCaVJIWahwJoIULoiUAjNqHTsXHkc8dOdVhuG1h2/ob2PX7lNnvNqHne&#10;mOP6kuv6Sxs7Mm7NRpNmk6P5FnvzBosi6a3bsyx0YfOS6XZr2d+UteHq1KUtcrQfznY6okvZpFGT&#10;cISJYNjAGzECGF7MXDNi5KXsQkjcUjOiry41yKM2+c0ewY2+eQXLvHfZ1C95bM/b9c8EGh9YoD/Z&#10;rpq0zC+4+QkPP+aoGbZWQZKYZ12SFCzMIkxa2RcM2E+uuSeK8I10F4duq4JGrgGzv94EpVmTIGvm&#10;jwB+l3DQJdhsmp+0CXJ63la78kSX/WSv60Cn5eBC11ikjpmsGUjUsA9t2XgXo10pLxZjVQVr1YRT&#10;MO0U7u5sunNk4bHVARguTKjCAFl5RcjG/jONlR82ACekFQiRiRwIFPKHwA/Gj13EHqFLBagkRhjz&#10;FNaNOBdBhU0SnBqZOB2UyiZahTJwTsUrnz7lOERrQaY6j8wAjEfKaJwMNmPpiBTuEVaLWXbMD1Fz&#10;ooKMB5WjfnhIBiRSuqEKQZia5t6MA5nsXZx/7zzagebSDEEPYTJOaYLdPWcxJ+wbtksQ4qTIAScV&#10;rmDK3F0QeELAwB6aw4ixt3IUmT53A4bKs73QsURMsJeYhTicYwOk0bMHOREFRIsuDRZ7WCIiB6iM&#10;NLMmgeShRuaH4Y2pGA7EJoTgR+UQKEQXYk6sMCmfKz/7mBGCxsT07JVOCFoFQQEICrBjTeKjvvqH&#10;emznO3TbMbBuYdklLTrko27Z7UO9GZ8yipDepUy5NAmHKu2q3b8keNfIqq0d9rRNkzJhaVGXNMpm&#10;wvo93XYsj6NmcdQmTTjlSacsahEOg0ZzTdRSE7NUx608TqoTlppykzZlUQ05RcPO+VP2qneH637Y&#10;av2WT/dOq/S4XbDfJZpwSbIewYiLN2yrGjDNGzLPB41ppxjhTIVG9koq+0iSHDTSEw5sgkCkcIlI&#10;QSbFqyWrJMfeHeMPugUDbv6Ikw8aS0bhDpfmaLvlaJd9b4flwCL3WGtDChRhTQVDZz+kEtyTXpjz&#10;i5Ku6qKLPxWQTrqFk0HVybXhyvNGMq2Kw4FQPkE4N4f0uZLjnnCApQpjFLVCACcyIcQbNrELhaEQ&#10;vdhVyWRluOlgxMSDbdPpAF6U+3pdhUak1EiwByEFEJJAJzhLgdpiUF0KKcseBXsXZzqsn4kYkI77&#10;G4pu9XigdiKonQgihWggk2E1gKS7OEhBJgngnL2X40FXr+48hDw1Gr25ed6QoTrNAvTZezawS6QA&#10;hhgDjQgLaQEJE+cIVMX04ArGzQI8ZKIYbJ0cIOfDNRUyCRKURD4OBEvAkvJRJ5XBLhTAShIKglUE&#10;pVyOdKSZ4YqqsIkgEzDD+SRNzEXjXNiFFqIZCSOWo7Pv0KEYFoFbWvTYpEwURkmkkAp+5HKRVkDF&#10;ZtmteadX89WA6gEPrm7NoJM/YlMP6TUFu/7c0MJkQBT3XJe1X7fVOT8PBszy/f3ee4dX7uhwFBx1&#10;g3WCtEmRNMi2hA0H+tyYUJJ2ecylHLJJBsyCjfqqIczZDtGQqWrEPH/QcN2Q6fqoZV7SxsvUadPN&#10;qrJNMe0UbDXPvxySf2SB/iMdTe/rMN7dojsTqJtqaSy31eZblQmvaMiKeuZHZz9nKko7EHPKQOOI&#10;kf1EEz4QyJ1c2wb8EJSiAcNGlgOvOGTA5MuALJhFGfZ8XLDeNn+Do2oEXtfKm3bI9wcb9wSatvsa&#10;t0UM+5f5xjqaUpgFbMKCRViwCkt24a3rQil3TdyFVVn1eEg6HVZMtdSeubn16Co/rXpgVBXSoEDI&#10;ssncYWxs0p/zystcyXDrQ7BEAp37/dTs5yMggA2+EWlUz16RQw5FqqARm7QXmzFDNfv8HOcPB/Xz&#10;yUMCPNg5PXuk06FtyIeQM6SGgQiUxLHcsw3NWLiOnnCMt2qnQtqZcP11WC9NhZsmkOtRcv5QWXRL&#10;C2722g090ij6ZTkvAl9Jwc/0gk+a90nTLji9GqSQlFOQcbPImAaI2oEGUQtwes5DcvMZ5hI2FnAy&#10;s72FnsaKn/vkAVIaJmTmHPSJLvZQKMl+w8LykVKBrB0Hsh/dQVAyZsD6k92kjhl4cSMiH6y52SFx&#10;TKI+ZcwlTrgw4wpTLswOgrJffXCJbzSgj5lUw3osJrVbanmpZt5Gs2CzVTZglJeslqLRWmzQlzSq&#10;fJ0wq+cNRKpyvnkTpuu3W+Zt1VXtsYgevSF01K/dYlbmGiUFqyZj10bN6kGrap1TMmyRJJtF+QZJ&#10;Sa+INYuTFkXaqkwYsMYWD1v46yw1WzsbTvVbZnxYmShLXiXihTRbUspv37gwCwfOfn3CjyPAtsii&#10;Jsm+hd57oiunWo0xkxSStCpSNuXWDsuhpcHxcHPMKB7R8Yd1NTEjBhZjJeN+QYIREOeduI4qKFmb&#10;NNXEz7K3RoUTDv4Ou+C+jqbn1oS/u9D13Vb9jzuMv+ix/rjH9NGI+k5nzQ7n/KRj3kb7/Fsc/E3s&#10;izKynEXBfhVlxCQogosj33jm5k6AR2SCSQgUYnLYiEBOlLBLY3bpZiNviHMaGYuoaBBu98FtCjKW&#10;mpm2uoOrXBOdjTG3ZNgtGvZAxAMuweX4wolwbdEinNDx9zrVx3yNB0O6y5v6D672JcLyeIs86RcW&#10;PaItPuWknU2vSZdqyKPe5FbGr9xNge3ByqGTX/rPAvtkeNjZspa9egrYHJKonv1OCs6Q2AOKBCps&#10;lTNXFusOo8AV2yaFdGoA6eSKcBbSoYBAykGZWVhc8pxbU/Kqil5ZMSTPB2WIVBunwo2ToXrQiJVr&#10;GT7Uze7ZgMOyDxGpZDyiLoeUIBBMZj1i9h6WS5hxi5IOPtKraKSWUW+pfVDQGkwkSbSJXvO7EoVz&#10;5LCwYa6gtxx4LEigziOTI3A2yqdMKoMUo0ZhBiENJqlO7I0hlEd7fPK4QxC38zJuYdYlLPmV+xa6&#10;R/26uFkTN2mTpvqpen66WZDzKtc38waNkri+LqFrKhn0Y/WqyfqaiUbemIt3yFV92S15tLX2gVDt&#10;o+3N71nhvy3YsNuiGNNLUzpJ1lE7YlYM2lW3WIGcLK2TlerlkzrNpEFbtGnBz4hNFIOrwVzgk+3q&#10;1h9Z6t7W3oRrjNYON89PGAUD9VXn1nZlrFiCIiyXJ0wysJewynf2Om/buHC6zRQzS4f0wmEDnJVq&#10;R4/jyIrIRESfYt6excnwwBRUQ6AjB96eblPBIcd1vISen9JX5fXzi/XzjlqET0QaPtvS/N++2m8F&#10;677lr/2OX/P1Reb7HDXbzdcl7NcNuKs3+kQbsLKwq4o2ddkqy+j5I03zk1YBFqhAjiJVKGASKeJV&#10;ehcHQjd1YlbJkEU0aOYPIcyzCIp2yYxbuSOgKWF+tPBgUQdWOmZ6dJmgMhVSpVrU6dZapJcTiycj&#10;deMO2S6b6mTEeEe3+9YF3seSq+4e7Nu/0Ly9s2F3d8Pejvo9rXV7OvVbOo1TXeaxbut4n333Qtvu&#10;BdbJ1oaKuZMF/mchlpD+S4DWrD9g3oJsjCwQOTBdciFUP50LQuZNtZEgEzhAYP9wjFxEyv4vYyys&#10;HQ2xb4VjE8pYSFv0acs+Nayi1KLIhaTcN+MiTdORRu5Jo6LkkdEDxrEAez017xaWsMT0c59th4f0&#10;SgAh6exvFTg+meKZnRWofdQ3KMhE4+DNMUHGue92wQTRN1gh4BnRza/AQwIdnUfPsRdCOaRQPgYI&#10;w4FKaMigY8GNvVQeUkGRFUZJt3I0qElYeHHT/ISZl7LUFN2yPT3W8YAubdNmbPUJU21Wzy/o+dmm&#10;qqxVMqwTRV2qYSeii7ops2xvQ/XDgfovdBm+4mv4fsT8wy73xx3apx3aT3Y5P7YscrnNfKLVMI7V&#10;lE0ybBUN2MQjNkXKVZ+z1I03aKa0mr1KTV4tXldXtdJRs85SlbeLjlmUh9zaU6uDt97UcnSZ5+Ai&#10;x5Gl3uPLA7u6rO8ZHzq2LHxkSfDIktChxaHDy8KHloUeSK392N7C7ZsXH1wahOzqc0GA4sk1HUVv&#10;XZz7tgg4JAIRJyOlwJgW56ARPnN90/wRQ03KUF028abN/FMB1X2t9Q/aJY/oee828d9RN+9pg/CT&#10;HY0XjfO2gkbb9UNu3pBftt4mTliVJbsmjcqbqzLcKwFZtxIx6tlbuohGil3pbVXikO61DpuF8I1p&#10;rzLmkKSswmjj/LJZuCusnfIpMtaamY6624e6zq1r27/cvXeVZ+8a3/4bA/vW+j9yIHVxU8+lm9rv&#10;XBF5cG3X4zf1Ph5b8bl9ua/tSH85v+Gzg8s+NrjoiY2dD0X7Ht1y8/n4gltHFlwcWnTHwOLLQwvu&#10;iS+5bVP3lk4djP5/SSMQgmUyP3FlIZrl7t+Qdc21NDIqyoGS455twKTJziGohGqDYBdAQBuQj5qh&#10;AEgCARyiedgEqIhgOUTrxgKa8aBirF1diMj/RSPC1Leh0SXMX0EO7hFSUZBJKeQ/04h2c7/hqKnQ&#10;SHFphca5gosHlggtlERORScaUQPF95ioMHbjAQ3GCLuoMFIcTjTmsR7wqCo0xk3VSTOjcXe3ZZZG&#10;e33CWJvR8XLNNZnGqlGPZqBRlvY3DNjg52snjdI9ddVPthu/vcz7kz7XTzocP+7xvk8nfZ9Z+bmF&#10;ga8NLL+vx3m+x741UBc3C0ds4s1WUcyhSrsb8pb6ySYtaNwlU5bqZOvqq1fYeTeb5pdcsrPuupPh&#10;5rsG+x7Lrn4gvhTySHr1I6nVlzb0P3diywOx1fcMLb93eMU9wyvvi99w5/ByoPj9u48+NT54d3Tl&#10;5aFlZ2/uOX1j14UNC8An843cghlLbgCJ5TEIBJDX0niT9vohXXW8eV7JWLXFJjjfUvd4n+lBh/Sh&#10;5qp3GWseUc/7sEny4bDmgv76bRyNgy5G4wa7JGaWwzcmm3igseAUZ5xi0AjesG6cpc4ogGDFSDRC&#10;kM/4NAniToRetQmXLGkVDmqvy+t5O4O1W4KavFO4rbvx/uyyh/Or74guvBhfdDG1+FJmKdJnT489&#10;mF75cHTpYxsWPLlx0ZPrFrwjvvKzu9Pf2Jn5zuTIc8m1n4ktf8fGzkfi/U/t3nxmuOf05u5zm/pu&#10;Xddz9pb2O0cWQnb1W2DxFTv8zwJyaLEHfmCuzI+xhwizNNJcT5YGo6qYH0wXAS3Yw4EVjAlOSIVG&#10;CPZCoIA9FMMhQLFyTxVpwcceR40FaydCyvEOzbU0svdvSl62YuRolGad/DT79DUfESnYg5OktKLM&#10;0sh+bfyvIaB2QJlLI1KQhi4BLXSJMCOKwCTxSRTN5apSjAaIUuTjEHKw0LHsHm6uok8kUA0kRYcs&#10;ZxRl2WcLBQWnJI8FtF2IPu7uMU8Gm7I2VdaqHtFL+5yC9U5h1iNZb5o37KlZ75hf9Faf6tBebtU+&#10;4JV+rL3+xXbTT2yN37UbvuLUf6HV9iFP4/vbLZdcyv1WwSG/8kC4dptXOmHjF0xAQp0wqvPWhlGX&#10;vuTSDVtUCWdt1CgeNYv32CVnwnXnw3UHQtrTNwRPrPTt7bPs67ceXOTc1W3Z0qJ/NH3Tri77TMSw&#10;tdW8pcWMxeFosAnsAUU4ybxHW/DWIS0HGvcs8MA3joWaU9zzIfKH4BBAUuDKIOQeb0JJ22TrbFVJ&#10;tzhr5E00V2+3iC/0WB64IXQ4pDrild3V0nTBKX+qRf++XtND7drtuNB23oiTv9kpGnYroiZpzqwo&#10;2eUZMybQ+aAR7ME30m84KEwFk8APEGLdSCErc5gQLOzdcvjGjF2Sw1LQLplyyXa3N23vaNja1bB/&#10;qW1rW2MWwbBTHHeJY27xkFN4ZnNnPqAsetiX/6fdqu3e2m2+2vP9zieXhj/QH3gqZH4iaDhrU1zo&#10;Mtwb7c75Ub8w58V6j3mC7T3GW9d37F1kRzT4v6QRhJChgp9Z4dY+ZGAQ6BSakjUiHzpMLgnr4k5B&#10;+FENsHDwRnBS5UCOHpPSLSgKWVmAGtZSyFpC6B7QjgfVk2HlRGdtsYU9b2wAjdy6kX1XfzygBo10&#10;+xSLxpyTn+McI2jkqJNAQUo0QrCLRapeWYajEY2odBKbaAQ20VY0NMHexWGQoD9sguGwIbdGyKHD&#10;6H/F0VEBKBAMSiWOv5ZPKgPlKik55SWrNGWsYRxiAmP/AMPH/Lez1zwZbkpZ5WmbAuuxtV5N3K3J&#10;mYUzPt6Eo+pYgH+vV/psr+1LfY6P+dXPdei+H2p8xlX/Lpv2UUftWYPwUGP1pXbjkYB6yszb7hQf&#10;DGrOdjQf9ih3WGVjztqUSZGza/O+5oS7bo1NvM4miloEMwb2w98zPsUhO3+HT75/gQ1DjUHAhJK2&#10;oo8s2jy7pgOLRu5lV0XCKMs4VEmbAnEpXOL2bjtWjFGTBDlIQSmi1pK/IcG9qcvuZ1xZOhKKlCa4&#10;pz4Zu3ydvSbhEJeMwj0W2X678lyH+fwS186QZodPeSLccMJX+0DY8K6FjscWmOA5s3ZB0i0ackBk&#10;WKPmsI41CjCGKXgSTJoWUcFXe/vAwnKwHjSOmBiKwI9usUIBkOxeq0NeWTdmHJKySzZmFW/xKrdH&#10;6iaCyokW9d7Flq2tjTm4HVwXlyTulgy7RLdF+3N+7qNSBh6Wmlv92gNtugdvbH9sVcvdbaZbneo7&#10;3LV3+usf7rX91/r2GY+47IaHkORCzM9s6zacW9e+f4nzf+8byUGRE4N9AqcRI/tfIAjsquIhyeSg&#10;wDIJTvhGHAvbxlEUnUIhFFEbnR02j2pRDJsEBXTkYJPzivS2qqro14wGlOMh+WSXttSqum463DwV&#10;bhwPaItuFvVNAFkve3rBCYI9dsMm5RRAiEZskkKLRuRzoErTrqsnGzo3tQY66wN3bwrkwArRPWIJ&#10;OXOFQlCUqUxINCIEZ6U8QggIjR1l4kAI7YWwTKuoYBElDDUFLCQcoKIGM3HSJd3aaxpvwYofl0Se&#10;sMtuNqrSVtWMXX7SK7wjKP1sq/YXYf2bfuuL9qavmZXf9Dd82iq9tZm3pYk3quPFGudH9VV7Fpq2&#10;dDekzNU5fdV0M++oRXHRrT2kExX0grhemHGq48G6TX7V8hY5Vowpt3CfiX+bW3bWIdxlvn6LT7qv&#10;3zLT0oBGcp2S5OzsueW5tV05u4p74qKI6sUJixwwwCveE1u1pcMCrzhixEJOvrmpBjqWjlOtxiTn&#10;AAtXvktC+JFL5B7McL9TscsHfSyymjCKzvqaT/ubjwaajvbbpjoaozbBSF1VQSc4aFEdNosP24Tj&#10;5uq8Q5T3K5JexZBdGuMe2GQs4ryd/TMh++GiWwlnePyGFrqPmuK+iAMI6Z4qKSAzjbW0RxW1i1mk&#10;ahGUnYzGabd8EqblEo2FlXsXmbdE6vOYeZ3StEeW8SmSPtnZga6MX5GDjmDPLgbDe4N1964Knuo1&#10;bXOItloExxyyd/Y5P7oo8N4+1yGneCu7g1gVC7A35ncvsGLdeHiFF26HGJsL3tsKQfJvmZizrnx2&#10;ddSngr3BCCtGVTE2+BWKSHFeMEZV0Rlh51QndiFFGdIpRkUZOoSc5ERLPdKyXzYakIx31JbbNNch&#10;RgKN9IQDGBQ9srKPPU7kfjwF94iqGYpE3VWCTASxkBR7WDynV1eEpgG0ANYQRVRpYwti+tJWxcth&#10;E92mIYCCbhOK6DaUER0KM3SRT7zR6FSUiqAwEYuUdnEuVJiwY1FXM+IQRN3imE+WCCim+o2ZoHLA&#10;XD1k5sXtwo310rROfCLU9Jku8zf6Xb/vcLwVsb/qs/wiaP/Jwshzfd5zDswIwnhr46Zg7bqw9sag&#10;OrXEOtLVNMimT9mMUbq7UXLWWneHs+mwQTxhqCrba5KW+aM+SdlWk7NUxQ3ziraqfbaqu4KSDwaV&#10;d7fUH1rsmILRcAsSTIJJMyPn1Ko2+Ma4AW5NHjNIhnRC4AeveGlgyUy7GRwONPPhIeHMJ1sMWEDC&#10;QyauUAcZbuLRC7pwrYMN7OkrBLUNNPKjiF9MfEB4b4vjnKvpiKfp2AL3aIduyCUbghe1yvP1wrHG&#10;6gld1SRGFSbIXiQQxGySrEvFvUKE9bwgjgtn4rPfHATqzm/oBXLgkG6i0qKRQch9xBlMppyKhEuB&#10;MHUEoYGRlzJUFww1Y1bRKKzCwoNvRKQ6Fa5jf5aMKdUtS2AGd0uOr2vJhdUp9qNNWdIjTbrEabf4&#10;4CrXrmWWpJuf8Qhm7MKz3tpHWwwfWeQ/aRUcdvD3hcQzrbKCT7Gzz3z7QO+x1YHJ1gYYXoU08gdv&#10;CydsEv4Q/JCjQ/mcezb+QoqrA1uiKAw6CYyKmSXHHg4c0M2PmhE8zgKJlGCD2UOo2rmCoypeitAo&#10;BVWgMe/mFyPKYovquqlQ00SwHjSO+tSYGAouacHNXkzl3oMTZh38LOcMySVWhAJUYvI/0IgW4KzU&#10;dPqKHvpG2EDQVXQPOeghsQcICSdsEmDIgVIZCMqnzasEu2YDCe5wHIv6s4iCHKIBM2+zrWbAKdjk&#10;4A97JFsWmcc7tGkXP2GtjpmqCva6LS7NMYfiEx7NNzrMvwgZvmRRfNAgedwofcytvdul2WnlJ23i&#10;IY92nV0xEG7YFK4vLfeme0wjXlXGoSzrpVMN4t3N8jMW7Z2u2iM24V63eNoh2OWX7XKKt9tqpk28&#10;Xfaq46b593sln2ipu6e1cU+vCbMPWgjJ2jFrsNf3ji0L5x1qRKrDTQL4xmE9C02xRESkOt1mGtIL&#10;4So5JgXkM8uBJlo34lgIIlUIPORgAz/B/SUB9LwDbl8atQsm3MrjId1ZR8Mxi+aEX39mcbDc0rTZ&#10;Kt5sFEQtkgz7X1dhrmF+0cTHGi9jFcfNInZvxsgeZsaxLLSKMw5pzIT1P1siYt1IvhEpOMTqkZ52&#10;EJ8owD5La5cOW4UQ+MacRTBqEU4hKglpSh4JR6MdURguLvsSuVMSswsTLvGpDW35sDruFkedwmG7&#10;gE2gAemuGz1bl5rZH3g4BOMWwWR91WGz5L2rwqec4mMOwUm/ZH9IVvDKd/Vb4BsPLfcgUiWLh+3B&#10;AqFgExYImWuZEMpBipIoNmysxroRpkVWRyZKtlRRiEn2xTeuQvadOAujkSq5KiVooUOITzovbWI9&#10;Ccl7ZWNB+WhAWmpR58PK68b99WN+LfcjY/YKDvuRcZC9fMM9+geZ6AnzgRU3mLDXgMNKpAphTF7z&#10;Zty1whrnmO0PmCEsiR/ocyFESoIcbFLwQJuUQ44UylypHIt09hSYrtySETt/o7l6g7Vmo42/AU7S&#10;I966wDjVqs46qnPWeTnTvCmP6lik/oxF8NGmmq/46r8Uarpk4Zct89L26rJdWMasgYWBQZIxaxOm&#10;2oSjbtimmehxjXbZRxzqmEXJ/g7ZoCgblAfM6idc2sc8qofbGi+GNGd9ihMu6R3hutsc0vs9qvuM&#10;NU86pE8Hau/tNJy+IYhIlXqdcyAyZ28jnV7dNu5vTJkRtUqTCFaNEvjGvQu9oBGRKgiEVwSNcYus&#10;6Ks/tqp1skXP3ha4csOGmOQUaQZLYu6t2qyNvUObtosm7fIDnvojVs1xV8OpsPl0n3csUJ9wyuNO&#10;RdQGVyzKW2Sp5pqsQZjSC9ImVCUY0dekbFipirMuRQ7ikMZNfLi+uTTCH9K9HIKQ+EQax5LSxjlG&#10;LL1wdazCgoEHGvd367e11W/taji21re1SweTyHrkBRhlQFUIsueNM72GsfaGcnv9WGfjeL8+v9qy&#10;P9d/dKBjV7fxSL/9VL/zcLf54prg53YOPrrK8/hi67sXWB7vMx9f4b08vODx0o1YOk61NZKzAglI&#10;iUZyXFcJMmmxBzywCT2DaI5ziWya4HwGNmFsyMEmUmwyI+QcL4jCIYQ9VYIzVoTqR4p88pbwhHQU&#10;92CDPYEsBdVZj6Tsl44FpaOt2kJYze6pjvpqR32aiaAWwcNkqHYyhNWjip5w/D+nkdpEkuV6S6gA&#10;G3QPNJJCgl1z+SS0MBxEI0YEQjlUyVypHEKVsEMwxHbBgKlqnWHezcb5t5ir11l4I17Jln79eESZ&#10;BorWeUXLvK0+za2dhktu+Sf1wq/66p8LNl008guG65PWqqKVXzTzY+wxjCxtqh1pVoDGqL12ottV&#10;aDMP27GIUqSNiqJJNWpUHbBonvI1PBnQPtbWfFtQfcYjOxNQP7bQfodb8a4O/f1mwVMu+UfC9Xd3&#10;6M+ujWzv0KHNXN8x3bCX8i6u69/Wbim5tSU3Vg31WHwmbYqDS4N3R1fu7HWW/A2gEZlQAOet6/q2&#10;ddly7HPp7Pk+gISTpEUjlpF57i8xaD0JyTokoxbJXqcGNJ726k6HzSd73aAx6VIk3VjdzdKY0Qsy&#10;BmEC4a6eH9fzR3SzNGacsoyDLf9G9NUxM6IsJSJVUAcImRu84hUJxZxHjUyiESgiWM3iSmGebUYY&#10;LDnUZ9rdrdvR23zq5tCOPmPaJcn5FaWwphSuLUe0j4zeeGCVd/dSx+7lzn2rPAduDm4farl169rL&#10;pZVnb4zcub77/vW9d93U/kRq2ffOjH5gsPvpdS0fXxv8wOrg3UP9T4ze/P5tQ3cM9W/t0tMKDYZH&#10;AmAgc+2QBDl0R5TgAbTMa3E3b8jSiEY4A8qBdeGSIeBKY5PjiqolGiscklD9SK+ikUWnHI0ckCqO&#10;Rgl841ibthjRMBrJN06GgKK27JVzjxzZr4rZbxftvHJIMRZRj4ZVpaACUuReBvjf0Ig24fTUJuis&#10;WVCuxKXUT6TU/wp7ZKP09ILyMRAE7X/2jZBKDSSIutknmB3CBLB0SuMuaYwbu71dup0+xYR+/g7T&#10;/IPm+R91Sn7abf59v/PNiPnlsOmrbZb7Q/Vlt2TYI01hHF2KUb2g1CgqNMnyzTKAl9PLd0Wsu9vs&#10;WStgUGSctUmnJuHUTDlUj3prP9pmfH+v/bZI4x6LIG+vPh1qfMBr/LjX/qi5/i6H9nBQva1Vew62&#10;NdB3x6ae2zd03b6h545N/XdsXPDZA6OPpG68Y+Pi+0ZWXd689OLGhefX979zYuiZo5MA8vDy8G0b&#10;F945vPzChgWnb+y6a2QF1o0jCF/nPNiAzt25kXA3ZuEkJSPN7AOWWaskZRCMWuVbnJqDEeOJDtu5&#10;BZ7tfm3GJBgyVrP1s1c8aBNHQbtJPlJbFaurzhvFWYsk51akMal5sCCUJczCuFmYssuKfu3tAwsL&#10;vlrgB/DIN0IqNDI42bvsipQHtMvZrTsLfGPNjEdxqM+8s6t5W3fjbcPdt0X7j9wUOrGu9czGjjMb&#10;2s9u6HjPtsFT69qOrA1Cjt0UPrmx/fBg5z1bNjw4tv7Chv67BpbevmnRqXVdZwa63z+z7s7FtscW&#10;2T60yPmOdgN846XBvkcLa+Abx8Ja2BuuMt1oIcMjvWKZJMhHSvaJvVhDsrfkuPVOxUnA3mB+cJWV&#10;fIYl96wSh1cgh5MkP0nVXrtiJEFjQCPkSnArLfplRa+w4BGMtdVNdDayJxy0boQgTB31IUZVcrdw&#10;WKRa9IjpXZw896Cf1opImQ4Or7wZ93+ica6gNbgw6CGEQ4V1GAqYRE4lNiAFKLJJ6MpDDhRD4YoQ&#10;w4RcRYAoUiowO4I2QcpUlbTy0+wlL8mIRThiFuQdkiPdhkMB1W4z77RXcldY+S2/9IWg+g9tTb9t&#10;bf5FS9MXOs3viOh22TGTyWJuWcKLqVEUM/EH9Xz2B4/wQmbpjnbrgR5X3q5OW+QZuyphU8btqim3&#10;5oFwwz1e5TGbaKzx+tHmeWVTDTzSXr3mNq9hl06+zSidcEjG/cqjy9yHl7j29Jq3tRt2dpm3tBpm&#10;Irq7B5ft7naM+Rp2dNgmQ3r4wHKg8eSajkdyt2D1mHVpUnYlfCNkqtWI/KkWQ5qLSIEiVoy0UIRO&#10;t1IrPhPha8okApB5mzRvkUy6NQfajKf7nHtDjWNOWdxaM2TjsS/TWIUjVkXaJB/WVCfqakatirxV&#10;mmL/hYqrjHWgNImlI/dv/uDw0uCiUqCOglKwB28JAZkUrCInAT7dStAIgW8s2iUTdul2v3pPR/Nk&#10;UIV1457lttHOhqhbHPdIkh5p1CGMOUQAshSpTXmkWENiMw6jcskPLPNvX+QecinZK6lOxYib/QPp&#10;5dXB/TbBrV75Q20Np+zCvIs9b7y4uefMza0TLfVk+gCMAlFIlHvEf619gh/kowAVZi+scu9aVmiE&#10;IdGTbegwuVkbc8uwyMSxOAQHkkLAoyoy9bcVQhF+8gqNslJQXvKLAOR4ez2jcSrUNBVunAo3jAdq&#10;y+w/7uCyKp/ekBQ8IuA7F0Xung27v8pewubCV8Su8D9XdRWCk+GsJAxIIMRFoegqecUo95fj6HaM&#10;+48u8IPesre9uT9UxSYj6oq7IwJJKOcqQUkimdgGyUU2K7OHjUWPErHWiIGP5dCEU36i03DMozpi&#10;Ftzf0fix1Z4/9tb9Oaz4c0vtC92N3wgqHtILzqkE+2pFoxbFiFe+wSvZYKve4OLf4uYPeMUjTuGQ&#10;VTDVqt/VaU7oRAm9CGEeW9HZlWNu1TGbeKqhKtc0L45pziWe0Av3+ppQTxyLt0BtOqCJmdER5e4e&#10;EyY+dDZjw4zL7qkitjy8OFBwagbqq9m60STPOtRYJXJBaf90mwnrRgSuWEkOG0Sg9PjqtulWY+bK&#10;p9mHGqvpFg7qgYBDehcHe4fZJ7ZkWSecGIwSAZhoe6jhdK/jUEQ34ZANGasGrdUbQqJoUJP2NabN&#10;ipFaXqqeXzRKEzr2+6AYIguXNGrDfCTIOmQJUO3VXNy8ACmoi1lmb+FA4BUhMQsiQ1nKpYizRSm4&#10;wqmlJYd03Cbe5lNtDWmKGJaIeucSc6FNG/VIYh5J1CXabK6Ciz5xcwSrx7SH/Vl6kntgNmFRnF0Q&#10;2rHAe6NbsSagvjlSN8C+D1T7+Oq2o1bRrR755ZbaXey/J4Tjkfpz6zqIRiIEVocagA1355O9xXaV&#10;fZKPgoLCKDBkqEpeQQ62BEOCCZG90SYZJCTnlg3o5uEQeqeFTlcRnKgiqJwoAIEITctBDRQIglX2&#10;bCOoLgal42HZRFg+2dlYatGyuzhlrFu4dSPaAU7K3NN/CBxjnr1pDQ45z0ZosS8XsRCUZgKcL+VA&#10;C672jdiFlgFCFIMghz1ZYv/FxUtZ2L8gQCpoEZw0D2Xtsx8CvvKvG7An9sfgULAWmgqxX/qzD3s6&#10;a+L2+TmvoBSQ5NmvkwQZK8wOKT9t4edwMeDQXILNPvYd10GLbNiunTI2b2lsTJq0O336fR7NLpfo&#10;gUDtt3rdP+tzPhNs/GSv48Preu7utm1310866wsIQXWidGN1Tl+TbpxXsEriRuEI92ljWP/WVuOu&#10;LiusH5K1YW2mTIEKeE7271TwotVpu6jklWd08/aFarfaJWWDALFi3CAYNgkLfu3OPnvRXztiEm5u&#10;ro5yf9g6pOcfWOrLONnPeenWyIgJEYd0z0Lb7QO9Mx3shgeqxUhmXbLxSN2JNWHYX4zdjK0EqEyp&#10;fC0BjYS3ZPd1bLJBp2KzQRRtko7UikYaMMM27V0anAjV7XJLzlt5jwcVHzbxPmMVfdajvNhUtUM/&#10;f9RclbBj6GTrvfJ18B4uGJYgba7Km6vzJsGYR3lpfSeLaNjySZrAUsrOxXvcXTosRqJu2ZBbOsx+&#10;rMx+8Zy3wtMKyhbBpEsx5lLkbBLM/geXesdb6mNwKZx7iXLrtyMrfYgzURUsFfaWYD/4EB7os+3o&#10;sQ47FMMu9aC3NhZsGHQq7xpaMuNR7Q1pT3Xrd7vlEy75lvaGcyOdZ9I9uUX1myKCgTA/GpZscgtG&#10;QsrhoHKjTxa98ti8IlhqwZGMmKvgWuBs0MeMi5nxiLEadktOLO1gxoxNuD72G27OzdImMYbGk5+E&#10;UkGRDkEXrhXk/0uw4Awo8yF1MaCaDDbNhPWMxnG/djygZV9z8CoQqY75KUxlTAJIevOIhIBEI5Di&#10;lHRWNAJCm3MFzfq3vQ72AjGQg28c9amQwomBSdCISQhOEh4Se4vu2d8iw7zoARosHnaGyR7TP/dN&#10;R5SET66J2TGOCN8FaUdNzikouYEr2EZ0gQmsJs6+dVk14uBlXfIRm3SzUZppUhR06hGbqhSq3+JX&#10;Tlp5Z0yiTwaan/XUPtzAv0Mvua3NsN+pyhkkCYM0qhMnmoWpJl7OABqrUvrZz0CiSbByBBR7ex3Y&#10;RJOYxXM3MDM2+YhZjHh4yMT9+t7KL5ird/vV02bBuEmUM4nSZnHcJsn5arf3WLH6AoeD+hqgCPag&#10;H1zmRxAIGjk+cXXZoNFD7S2dOhpzDCmCIpjsiTWhckATNyHwnh0rbl5goSk2oUAoao0ZhDGvOmqW&#10;JfWKRL080awseHXbF/pGg9o9fsUlt/g9Xc3faNd9r8vwjS7DZUPN1ubry6b5MNBB0OiW3oK53yHK&#10;uUQ5Gy+pn5fQVZU9iruHF0y21MNFxOyiARNv0Fg9bOINIcAxVsfMvCGneNAtHXFJ2BchiEYbf9Ip&#10;3hGqn/Zriy7lZLjpwBLPBHsBg5kvjITm65Nrw5OtDeggwwD2gynVITm82LVnoTPuVg07VZtdqiFv&#10;7Yi39s6RpWWXfNIl3RvU7IBiV21racbi89RgR6mnYdAriPqECY9o2FaDtQZkM2YNzCn/TiOEbkxC&#10;YtZqSM7LMIOgYWgGhFP+5frQKsqHI4WOdqL9VB6UIp+6gytVQWauMAI5gc7K4PCAKhdSF/zKCX/j&#10;lrCBe0+Vi1S5z6uoxgPq8SC7ofqvpaOP+VayBqoR0wbcLm0iZQN3TRhAgsK0a7YRc+6pUiBOCmgk&#10;4X7ZyNijWAsK3Z+AVcHsoCDuKrJPMKuzbKpjb+1B0g5E/KIc+7N7Nhkn2QuH7E/CcghWEfF7pElM&#10;aRZhwq1IhGuHwsr0ct2WxY1b/OLDJsFTvrr3mIR31FYfVs3bY5NuATZYa5mlI3pRtFkQbeKljfys&#10;iZdGnMbZOlK0ZEuL/vjyEFqI5kGQj8yMXcH+0NcugY3CNEEjgtWjHc3bnTLQmGrmRXW8YdTj1ezq&#10;d4xHmgAevVYGgbJ/iXeyVYfF2JUneGyW3bfYgeXQ1i49xhCjjauO6Ag0wnDHw3UpK/v1MwQDhRSx&#10;A2sGd38VTGKg2F6nMuVVp7AmNCrTTaqUXl3yG3YtDY+3NE3YxXubqm93yp5p0z/XZfjyQut9fvku&#10;c9WUnV+EXXrlgy7pENb5Tu6bD25h2lKdtPFzXtnFgZ5SuDbpliTckpiTPbhnuhMBC9Yy4mG3dNAl&#10;GcF1tyLYE+TNvDGbYMYt2xbQlh2ynE26td1wYk1kqq0R3SETQk+hI85ET2HTZDYIpkpuxclVwaOr&#10;QrlQfdxXO+zTwjemwk2XhpeM+zRTXtXucN2eQP0We+OhDvfjqZsejK/a1qZnb0TapEWTqGyWjtpV&#10;Y05N0gS7lV2FIhwjJp0rHnI+aMx6JBheTA3k8dhP5Llhxyby2Vxz5df9FQWtxS40HpvUCxLae5VQ&#10;JvoLmtgaMqDOBNV5xKs+5YSvYSaoYzTOcG+NE40TQc3VNPr/tfS8ikaqFznE3rVS2QWFfaoIwkXh&#10;AI+cJKFYWRzO/oyYm+nJmGBnQJE+YAMS4JcmAg0l9l1djCYPoQUkaatJsc/zCJNWPvctUPZDNfaW&#10;k0NSRGDsgkcSxhDxexTpiBahS3aFntHoE+3XVT/h1nzAJr1Xxz+mmb/DJJw28LMW9lnezQ01m+uq&#10;NtVeN9IEhzAvhaUs9/YZWlX21G5rM55cGYH1o0loIVHKfuxrk6axRvUoElZ+ziWe8clP95n3+FST&#10;FkmiqXqkuRpxbM6r2bPQBfDSTvZaGcBjtz1sUvjGbd2WcrAeQObBD0IJh3j/EiciVdgoXUhcZtgB&#10;ItVTN0bgRrAaRHsAHk0HaA9NEBgl6KNeLZpa8tSCxoxdlbNoCkZtzlw3FrLsWhoZjTQWjfyttfPO&#10;mASfbdV9kaPxwbB6r52/1S2eCKkyIXXMp8SgFbzsxaxxv7TgAidYtkjOb+rMB1Rx4IeZziNN++SQ&#10;lFuSdkuyHmnUJ8d6Ow7MELjiKtgEEw7hjEe21a/JW8VZq2RHl/nMze0zHc3oFJkQLARdA430F/8w&#10;M+TA92J1fetNbWdu7hhtN2QjTakWXTLSnAw1XhpZur1dv6ut6UCH7kCkebfffGpRy1OFTQ8n1+zs&#10;NI15VGW7bNQinXKqpzx109569hEJjOf/RGPGPXu/p0IjxhzNu7JZBfCozciBAsHlQD42qc3oBXRk&#10;IiWznysoj5S6zB5yBDVX04hIlWikjxpfS2MpwJ6NVICkukhHSvk4B859leDcaFxFYT/l5J7+0+0W&#10;QAidXCIEWIJG5BCNMCmyfooDkQMFAt+IfORMhhsnI41bOw3buk2Tbc2jLQ2Qsbam8fbmyU79dLdx&#10;pse0s9O4K9JQ7qrd16Y5HVYd6lbv75KfbdPcNuy/+xbPAx3Nj/nq/3tR5NOLHO9dYLscaTjQ0rgz&#10;WDfZohtvMUy2mabbDBORhqnW+vGIZirSMBFkf3G5o8O8u9t2eLHv4rrenZ3stxfT4WbIZLBxLNAw&#10;Fm4aa23c0m3c3q3ft8BypM94boH1ULjhaIdpd5thV6d5Z59t31Lvhc0Ljq9phYdEyIp0a5d5qk1/&#10;6sb2Q8sDO3ptYHJ7j2ULetHO/tn3jqH+A0tdsF0wuavfAsHm3bHFh5Z5tnUat7YaMDWgVXt67PQN&#10;WCjb201IsbJFw2YiOriLXe3mPW32A52+/T2hYzf0n4+tOXZL78HF3lOd5tt7bB9d2fb5DW2fWR+8&#10;f7Hp4lLb5RuD9w70XlzffXp1661r20+t8p9Y4T6+yn12ffjccPe5wa5PnShcTiw6vaHtzPq2U7e0&#10;nFnXCjl5U/j4jaGTN0eOrWs/dkv7iZvbzt0Ygdy2JnjxBv/lG8N33NR2bInnyDLfpYGFT4ytv8C9&#10;OnNsdQB9PLzCe3CZ+/HSjfcll8HtQ5B54obg+VvaP7R1+AM7YpfjKy5Gl12Ir7yYXH1X/uaXP3Tf&#10;Hz/12F+eeeLVD9z1kwdPv/rpD/31q8+89tF3fe/O05/dN/m+wsCHCps/lN/43uz6x5I3PhhdXfI1&#10;XusbgSLdmKRNxKtxWw3MlfweBH4PUIFP5DAD5jIhAI82kWIXCpCdQ6DgEAj2Us5cQWaFRubS2GsP&#10;7JfHJY9y0lM/42tiv/2fDDUgUuVejmOfpbpq3VjwcV713wU1ok1UL9K3pRFtokgaTYQSt7B3HYk6&#10;pOQhIQQnBAp3Z5m5GoAHAmlhhrkfEz90IIoU8z3WbPcOL79j08LLQ0vujq+4Y2TJhcEF5wf774gv&#10;vT26+PxA36Xo4guD/SfXRs6sCd66KfSuTS3PDXV/M7/460OtP1gX+fm2m76dWf7FZeFn29zfW9zz&#10;qeXeJ/vMd3cbTy+0H+u37V/k2r3As39J8PCy4L5Frr0L7Tv6TAcWw9BdR5b44RIht93S83DyBij0&#10;lVSkkKPLgifWtB1cGTi6OnBqbej4St+xfsfFZb4zPZZLK0KnlwWOLwscXO4/t7Hvqemhe5OrTqxp&#10;PbIydGRl+MBSmGPw/IZe5BxY6kPmoeX+g8s8CFOPrvKfW9eOFPaKFC4R5gsfwt47uaX98DLfoUVe&#10;nBphMxpzYkUYAp3aeXRpABPHwYXuQ332I33uAx2ug12+vV2+A8s6T21efujmnr1LA8f6XIdbjbf6&#10;m+9orT8bVOz3SU/06c+tcJ9Z7j3c79zTZtwZ0W0N108G1OWAfKK9NhNS5oLK+7LLd/YbSn550Y3p&#10;VVjiPvCZxUqB3cwTR53SEQfCdQQ47PNTiFTH7cKdododrY24vjmXAlH6vqWeydZGMlkybiiYaHb2&#10;mWFdMCpkMmeCWHqBfdcCe9ypiDnlUbcqEajLtui+fPnAn774nn9848NvffHdP3n3nb/9/hfe+uU3&#10;f/Thxx+ZSW7t96UdmoJDlbFJC15VqbXp+C2d6XB9yvs2NLKbN1d00DhiYqtBClbJaAlFCDIh1FrW&#10;MHIwV1ZhUK5dN0K/SrCLhNjJgR0/ez8OAfmkq27a08CecIwH6iaxwo400Kf+595TLbDf9bPX6jBG&#10;8JDsyNn369h4UaVoEM6E9CqhztBUwbqE5nLUxbg/+icsE9xbuVCK3F9bQokb2UfZACF8IDgEfiPN&#10;gpgeXpHdVkUMhswTy8OnVrSN+ZtK/vrxVgNktFWXD9VPdBnLbY25oAZOshhuiDll5RbNTIvsrFv0&#10;oRbtj270/3ap/Q+91l/dEPiMv/kpuehDtZrvRFre3287bhLtNtZs86mm3IqMnb2AlnaoRgzijfU1&#10;g82CpE2SdbBPMyL2Q6uSZgkCClg8UgSoyKelY9IiHTFLNutr4jYRojvEzAUzf0+gdlTHw7ox1lAd&#10;bWb3bNJu9c4+RylQN6ivoe+RDhuFAzr2ndIhA39zczUiVQSucevsFIuhxvWDTilCptFQLbBkt3bc&#10;7GEGxagIWTE+EORAsIl0sKE6g8iicX5OL8g2i4tmxIractgy2e9PRgxDdlXWrs4YpeVGwXjzvHLz&#10;dWXz9RNu0aRXNuNT7YPXddeVDOIyzNoujpmrk25h3COJ2gSXhnq2ddSVveJJr7hsrxlzCIrsD3YE&#10;KXgVTMFuecKjSLnlBacEUrYLJ51i0DgT0rIvG7nkE23NB1b44PkrNgrLhi3B/1P4SjYDE8p7FAeX&#10;ekEj9xKfPOpSphDJt+i+8eDJv3/7E//4/mf+8MX3fvkd53/442ff+sOPvv2pJy5ODpX6XQl/Xcqr&#10;inqkCaxKenVn0kuiHdqo5+p7qhB6g6VyL2fYNB8tAXWE36B+PkYb7YGRoz3kA3HJcp7Zl04rQCKF&#10;taMMbZJAv0oIRQj2MgX4+DHNacouxYRTO+1u4O6pBuq4e6rsrfGxgCrvYn+zkbbVJC1VGUdN3jP7&#10;j//kElEpUrQGCrWGToOcCpmV0fw3QUO5R//kGIEflo7wjZgv2ZTJPWBkz9+4LyBDAB6YhIeEhdEa&#10;knwj5PBi/+4uV8oIMJRDRsmwRTZokWy2CocdwqgdEbwUk3TRLZuyyU556+52K+9srnnSKPpZa8Pv&#10;3cpf+5S/bTN91qZ9vEn2Qav+S+GWeyNNh63i3TZR0cgrGGvyVlnOLEs1i3MGed6iKjthQ/Io98wA&#10;p0bDwCTiQ9CYszOPDQ4ZivDkBuGQURC1ioaMvCE9+/BHwVy906ssN9XkGngpXU1cLxg2iTIeze4F&#10;TvgHrBvpDuqADtce4yZfXz8PQOa9mhjWmTYW88ACYBAQGAeuNwYcmXRPFatHrBvZ7MAFERgljA/7&#10;whX7jCV7vEEDCC+RqsfKTZlBvg7xiLLgb965NFxos6w3Sm9pqInZ4EbU7A6whx+3Xp+wzE9ZeHmL&#10;sKATTOjF02ZpXl+TZb9vZH/qmDCLSjbxAxu7D0W0W638nWbeIY/0WEiDtfGMSzHpVpSccB2KjIf7&#10;Z0KntIh51sR84/Zw7ZhPmcA1sgqLLQ07l7DvqZKpwPRh91CwSIZvpIkeKUyOe8aDTHvSqch6Nflg&#10;XdqvLXaYvnzfsb9865N///EXfvelD3/lA/f98EeffOuVb3376fsuF2/Ztcyf92lSbvFmW02mTZ1q&#10;V52O98TDipSPfUQGBCI6hRK38aDDJc6Vq378gObN3SSh9fy1clUxCK4XBH0BHVAIQkAEBZ1l+QgK&#10;4EU98jGfetrXOO1pnI1U4Ru5V8bZN+MKLvYVY/p9Yxlrdy/7hkc5qMGUTAKdKoWAQJL/mUbMB4i5&#10;uVcckGKJyOHH7qzSJrd6hLkAOfY/5BBYOYwM1gY7Q1rh4eya9n293qRRETPJBwziYat02C6NueUx&#10;p2TYzH5FlTLz8uaa7U38p4KWzy3wfai98X1h2bcj2p/7NV8Oqb4cbnjcKrvVIn1Xu+sjbaFzbtXJ&#10;QO3xlsZJp6xg4mcMgrxRktVJszpFslmRs2hSFkXcKE6xp3ns8QaahGj54EIPJgjapLYlTGLAFrOJ&#10;43b2ebWsQ5Q38XZ4GI3jKNDEXpdJ2KU5H6NxLNwIB0gvr8A9ZrgfKGHeHTEhRpIlbLiWLFKiMAkK&#10;RhUpDWyFxoyD3T2CkHMmDtGYqI7+yYf5xrRZUsIi3CjKGEXsE1g2Vd7XuKXXnQ8bhu3qAaM06ayN&#10;WhRRE+wGU0lVws5L2vhZm6hkFm11KHd5ascs4jyGxSbI2IUTHvUWt/LhdV2nWuoPu+UXW+vvX2i9&#10;rbP5ZHvz3nD9lEdZdMlTmGUcspxbWbRLQHXRzJv2SGf8iHQ4w3DJRtubQeME93o3TAhdQx+hAEWs&#10;jSkHaR425lYgtt+7yI1xS7CXCpRxlyobaf7v+47/8QfP/OX5r77+w8/9/PPv++U3P/qnn//3D991&#10;54OpG3d3WCbcqjGfIueVFkKKrF92+0hfnv0UfvbFlQqNtPnv8jZGe62gedfKVWUgdLFAHQQKegQh&#10;cFAefQeHcbc05ZZOhLRbQ/otQR37tTFoxKJxMqSdCsNDKorcL6oQqWLpOBaUg0aCjXgjncYRKWqH&#10;QKE5gNqBKRxSadasYLnIvbZGNFZWjyR0f5WDk7kamumZ+XJxIFk8CWhkf0qzIJC2qOIWxRAcJsJI&#10;j3LIKo5a+VEDb9wlGXOIpq2COyzqr/s8zzp19zYJLjtE/93d/ExAfcnOeyxSe2urZtIn3uvX3Ooz&#10;bGmav90q3OGWF83CnJFfskrGbIqSQZZtkiYaJUmdPGlRJs1oHgtK0QA0D1PYqVUtUCBgkiNBGDMK&#10;2W/hLULQyD7o5ASN1QcjDRMGwYxdkdIJhpv4gwZBIVCHVeJUm56e+wNCKCATKJICMvNeNdwCxnAu&#10;kLQygY4J8fgNwcmWBqKRGgAFUxU1L6pjt75SZulAPS9hEMfqa7IWyWBj1cb6qkEdP+Op3dpjLwab&#10;hy3Km+rEUZt6yCrHMi/tFo/Y+XGXKO4QJjGXG2omrdL9keadwfoZrxpLx5xVNGaVbXfIPxRd9sTK&#10;4P295sf6TA/3mY5YRQd86gPtTdsj9QWXgv5cNWuXFa2inIlftvC3B1SjTlxrWKco6ZaPduh2LXWD&#10;RrIZmCY6BQsBjVg6UiZnWqqUS35weQBrafaaAWZqtyrrryu0GT93z9G3vv/MX1/42h9/+dVXv/fs&#10;Cx9/8rXPvu+Hd59+7JbFp1usu6yqCbNo3C3NY+aySx8aWLjLqS4ijpuzVkywF8hmA9Q5wv4H7v8V&#10;QacockRfqI/oF7EDBQWgY92Y9CvTfiyk62bC+pmQntE4EUSwqp0M1U2F666lsej/t8cbqAjKnCH7&#10;v6AxzaFYoREp5xLZQw56DYDLYfZN+MEXUQwGCwOTJNBPrIgc6PcljIoRo3TAKBqxyeIuxYAZGAhH&#10;dLwtftWMVz5p5j3obfyaz/0xk/ZibfWtJv6znU2fCWluNVff61OeiqjKbv4Wu+SUu2mmaf6MqWbC&#10;IsjoeWlddd4iGrerSgiD60UDal60UZy0qtO22f8wRgMwHcxEdLfe2ImGIZNWaEQjIsyoDesQSc4t&#10;LXikJWvNsQ4dfOOMQ1GwSIabeJuaaorBBtA43W4AeyTwh0ixdASccIxYNxb97GWUCo3gEJHqVTRO&#10;tNSnbWxAKIiY0zx47Nm/ORlqFEAf0dbkbLLN9fPX180f1INGzfY+RzHQOGRSLJdWs88rW2WgMeEQ&#10;gsaEW5xwilJ2YcZYM24R7w837Q41bAtot4XrEXlOOpR7vJpPF25+emPv40vdj/Ya7+to3meo2eOS&#10;72mp2xKqzTmlcRv7GkDGJiUaR60C0FiCv+VoTIDGTv2e5d7pjmaa4qmnMKG9i+wIVmlNVAqoEYKB&#10;xgPL/AeX+dJOlJFkvepCqHG0y/LcQ6f/9osv/+N33/vrb77zlxe+8fIz73vpI09+8+KRB27ovbXT&#10;tcUgLxsE47BJq3DcKX9wYOFuV23RziD8/4pG5KCblf4SOzmfMh1UZ4MqonEaNMKwRn3sr6mwbkSw&#10;yn1yl/1JIxesivJu4WiQjQtGB8NEgorofKiXdEgFRdoFqWzOCjK5x4x0H5X84ahPFTfyo/oa+kYW&#10;99NbthKrEFhxRxCYHWwOcmRJ4PBC+EZFzCIdsojYZwI9sriNn3MIyjbBeHPVjKHqUlfTf7Ub3mvU&#10;POhRXw6rD9irznrEd7bUHvZI9rfWbutuzLWoc355xioq24R5G5aF8xNWPnxCwlgTawKW4pJVW3Q1&#10;pmzaTcDexHwjWgJB2+Abz9/UVbjy15HIBI1JOHObdMgsGDbzUVXaJihba3Z6FZNGQb6xJtlcg6Ax&#10;jvZ7a/ct9sA3Ikwl3whlmPv4Gjahwzcm2VcwGIRISSrrRui4HMdWByYi9Wk7OzuEvCI1hhs6xK4Y&#10;Q/lwE/vPzASCXpt4yMznngpKS37V3l7LtpbGuF440FSNlWqU++UUahuyCkbc4kGXcNDBTziFo275&#10;Vr9mxq2ccsp3hht2hhv3hHRHQo1fHN3wudiydyywXXAKT1h5+yy8bR4s+IVJlyjmV7AfaiH2tkrK&#10;VjFk2i3biineWlPCNbKLhuyiYqdu35rgdJeOWSQ3j6NfsB/QeHSVn+yViQetVRy5ofXoDS0FrxqL&#10;5JJPM9baPNlnf+b+E2/+6At/efFbf3zpu3/+9fdf++R7f3D51Gen8+8euPHO5Z3nVrTsXurZdUNo&#10;23L/qbU990XX7nQZRhHicl+QoU+rVdaKV8tVRvt2QoBdJVeVucr+qafEDoSwZE842huyrdpii3Y0&#10;1FgOcG+Nj/nptThlySPn3oxTwjcCSPZanFOAaR4nI8Ag0GmwSEHVyMRozj3327YPksGgc44RKbCE&#10;Y0QKHVhyy0gBUASQBCGzby4upbkfOvKhwHOeWBE+uiSUtakSNtmIVTxiE8Ywq7mEU37puJW/y1p9&#10;wMG/PaK5HNKcNPK32Hj7PMLd5qq9puojuprb7erzXSYYWUbPz5kFaQM/bqxKO4QxO4xVlvWzyQWn&#10;jjeLkkZl2lEfs2s3WzVxhzp95bkLBP4Q0fKoVwudXo5juyzsq76DJj7WrjEzL26qLtv4ByJ1EwZh&#10;SSfOmdixWFgWg/VHV4W3dJoQlIJAwACF1pBIsYzk4OQP6qtA49yBpSEFjbios690cr4R1dKCFvMU&#10;UESKUUoYMYZsjsCUgdrYHGEXYpWy2cgreBQH+yzbgtqCRRTV1WDAB808uFkcNWgWDDjFm5yCAZcg&#10;7hGXfPKZoHqLVzXtUky65GM26ZhZttOu+ERy1aeG+t+xyPZQR929ndrjfsm0h30wKhWUb/bJYi5F&#10;1oFLJhm1S6c9qt2R2hmECXZB0SOL2oQDNmGpS39qoPfWjV30sJGeN6JHd0UXPZK/4dByz4GlLsjB&#10;5Z5Dq0KPjW16fHTDqbWtJ1aFTt4QObam9cSGvm+86863fvn1P/3uh2/89od/fvVnf//JV15/5gMv&#10;PHrHT++79UePXPjx++7+7kfv/eYnH/jyB+/60dOPvPf4tl3doYlwUzEgLwUV5ZCSfpNEN1T/Tdxv&#10;s/y7VmYnizlyrbVXSIGCTXh74IdplFAkLItBTbatPt1WW2yvG400FYMcjVfejFOBE9A4GdLQ88Yx&#10;7iOOYyENakG9tCrFDA0d1aFSClNxMnLKlaa8LY3sXZwrv+aEe4zqq8hJcv8XK8RcACYBJ1wlTIrc&#10;IFLocQP7/1OYO+weTgBGg0j1+NJIzq5O2uWIDIet/EFL1bBx/qiDv9MjOt9We0dXw0W/Yofh+jHH&#10;9ZvdVdM+4W6LYJdNfNHd+E6P7f4F/nO9jiO+phmrPGcSDhqrweEmc9UGy/xNVkRugqhJyF5V10mT&#10;zvqYs27A1ZB01aY4z4OWlNjL602IVMEkGgOBgl1DzTWb2dfK+VGLkL2uqZuXN/H2BjXjesG0jX2u&#10;O2UCWoqxSBNonOkwIkAFjSCQu23DUu4tHFwwdcox+wNWunhIMYBQMPKgEQpMFtFKmv2tNyMQNGJw&#10;0AYK8gEhFDQVmTmHMulURB3SjUZ+3MN+ITUe0hzqNW33qYtGXko/v+yWxh38olOZtyo2G/ib7KJ1&#10;Dv5GtyDqY9/LHfVIJ12yCbt01CIatYjHrYqDgYanhxe/+4bA7UHlvRHlY4sMZ9tV425+0isc8ovX&#10;BWQJr6ro0WRQ2CnfEarHenLKJRl3wwAkGNtht3Ssz3RsQ8fBFd6tXfrtPUbITEfzlk4dHOPFzT1T&#10;bY0Q9rSjUzferju7qf82hJq9tt09lj399uluy7Yl3s/cd/KV733+jRe/+/pvfvjH3/34rz/9yl++&#10;8+wP/+vuz1868qtPPvGH733ilRc/95uXn3v1ta//8/WfPnHxYKbNW4w0j4ZVYxH1eIsGQNIvddHB&#10;uZLzvo0LuVZwFa6St6WRdhEXxAuWGMiBQs8ICwF1PKSKhVWlzsbJTtNoq/66Uos2H1TlA6piSIPd&#10;pSBjr+xnf2/M/Z5Dwb2ggwhWhaUdUuRD4NDAFQogkwSbWPjNFboxQwoECtir7L1KsIsEQJLDpPfI&#10;IcjEJvfzDqYUXPKza1uPr+xPOvQjzvqopzblVufMkpkm/lGr/LaIbnekbpL9Eoo3EJFt9kpyNv4O&#10;m+CkQ3TJJXvAqXjQq3m01366yzrpq0u4NZvcGmAGqx3i/o0cfgZ0wcTJrJE/2FjNHm+wH9qymw20&#10;eMMQnVwbxijTvAPBoCfhuJwIxiR5DBQGxCqcsAt3BFRlK7/kliMUjFlFw1ZRMaSFK4DBoR5OhIN6&#10;9rgZNaMeXC26liSV+iGY8lAembi0LFJtqb9SgyBmZqHssLEaHnXYUI2cytRJzY5Z2BxKVMMmdvaZ&#10;J7Hs5O7T4rw4NuOSJ+zSqF2adLNHhSiGVeK0W7EjUFuGYdn4GZeA/XGVl71z/0BmzW0buqdbGif9&#10;mgmPYotXOWkTjZn5M3bJtFU4ZZVM2eWTdvnWgHZnS9O2lqaiW8HCTvhGlxiRcKG97sANvq3dBnQE&#10;rULXqMFoFfwkGStnr8q8W3t0Rdvh5cGiX8kQCkgn27Vbeo1fefz8P377g7///vm3Xv3lG2+99vqf&#10;33rjjRde/tr7f/2hi69/971//f3X//m7X/7lD79//dWX//nKr56+eKK8QF9sYRwCSKIRjvEKgf/6&#10;0Tx8I9qDlqD7NNpI5wpdcXat59xgQ3naCwV70X6MM/v7d3sNnDDnh2X0k2Ccnc6FuQD57GOwfkwK&#10;svFW1WiXtthRe91oW/1YW8N4W8NoS10pXIsF5XhYOxagwJX9iyNQnI7Ujwc0IIo8GFIikDbB4bUo&#10;QsgNQvkPNFINnEuc/VQxdHryQUKZqAopBJvQTyJoWdkfszZutKg2O5Rxt7roUm4xig5ZZSc9tZMO&#10;yZhTPBQUDQSlG53CgkM0beIdtPAv+TUP+LUXLOK7242ne+wzgcaES7PRgflFS+yRo4MCoQgQmxQq&#10;x9j/TzD/j9HHZUCUeOv6DjJ3uh7sMvhUWQTAHmXRqyQaRy38XSFN3lidRb/skqQDCzNRxqtEGAYa&#10;cRQdSLY4l0a66hUdQqaAFPk0F8B7QEcmcUvWAAU5UAAYLTWRUzkFtRY07l5gpd8B4qQQKKAxZhVz&#10;i3BpAhfOKS07ZdMu+c5g7ZgLLleYcQvjTn6U3UrR3JdefWFjz0y7biZUt72lYVekftohHTcLQOOM&#10;XTQNR2oWb/PW7u807mnXT3H/eoZZPhdg9w9TAUWps2HvSvdEaz3ahlNT14AfnCTRCEqxWfSrC966&#10;I8tbDy0L5H1y9tEJn3iyTTvTa/zSQ6f//vw3//q7n7z+25/+4c2Xf//H11///c///Itn33j2kVf+&#10;+7G3Xnj2H7/92R9ff/W1V38LLN9//mipp7nIfb+CBDAAQhLC44rMjjzOjqAPzaNxgwLAKBJE21CA&#10;Wk4CvXIVsItmPejJK/+RQQL8cF44Z/qSBrrDJAj/p5hoU5U7tYV2zXXjHfCSzVOdzQCyFNKUuHs2&#10;Y+y/4monQ+y7VQCm4huhQ+iOC0BFJmH2f6KxorxtAQh5QmAG8Mj1EZAQ6DgKZEKoBqA4opsP5cSK&#10;4JnVC1JO3ZBLO+jRDDnlMYtwyiI+4tYcQoSmryqYa4bc/E0uwSBG1iUdNVRt0c0/6ZJd8qqPGQTn&#10;wk2H281j7rq4XTXs1hKEEIr6Ku6xkok0bZfk3OyhDkwHgqt15uZWbOJikG/BZUs6JHHmYSRJizBt&#10;qkno5mearodvzGFdahbAN3I0CnOcZ4Pl0bFIcSxxggrpFGQTc2nE1aVN5OPsJ9aEENohB0JHQbCX&#10;cugQ5KAqwhJCtoIUU8neRXbQSH1BA2A9Rb8m7VYNMyAFQ2Y+nG3WLJh0SHcGtRMehOIwRxFojDtl&#10;oPHe5Kpb13eNh+tLLjl8446QdldQuytQuzdUt8uv2uZVb/dpIdtC9ZBRt5JdU5ivU5z0yFJYBHU0&#10;HLzBv73XBMvGqcnQMUegVefWtVccZoa9Rld7aGnkwBJf1sM+bJ/3isoh1VSX7gv3Hf/bL77+95d/&#10;+tYrv/zDm7/79asvvvbKD//6i2fffOaRX374jj98/6N/e+H7v3/tN7979df/fOWFD95+cqrfOtpW&#10;B5cIEhjVc35Aj5ScJDKLATYR4OxoD1pVGUMoyEcLkWIXNQ89gtCYc61lywqkdFTey05BvpdQxNlx&#10;anhmCJoBCNnfNkZqQeZEmxo05lpV/0YjglUWEgTUYxyKU2H2zAPUcV/omI1UgeL/izQSbAQeNskB&#10;QiqZwJL8IQT+c7h5Hs4IGk+v7k85m0c89cM+7ZBLPmLmI0A66tUedChyunkFE2/Qwdvk4I+45aCx&#10;rJ8/3TzvsE10q0txxCg4HWo80GoqO7WgMeapS3D3h8g3VmikhSs5SUgGVnjlzUMMNyYs0IjRx6Ui&#10;GpGyX4o4pIhUExZhCq6e0ThvOwzOWJWBw6cbm1ZRPqABS4jKQCBhTP72Whrp0lakYh+wCfA83d4E&#10;vWIKJHMtA04GrR0yVEHQPMpEDhoP3wgmwSHOhVPjqIJPnXGrRmziQTN/EGsEjkYsFxmNXnmJ/QcZ&#10;oxFxbM5XCxrPrescC2rzNnHJLtka0OyJ1O9vaTjY2rQ3VIsV6a5gwxaPZtylmPKpS5gr9dzvcR2i&#10;lFeWDijHupoOrw3u6DNjWkEjKbRDp/YstIFGbKJhbEwwIzvUV9EIg57oaHr2nqN//dlX//bbH7/5&#10;u5+/+oeXXvjd879/5Yd/+/Gn3/j4fT9415mXv/6+v/zsmy//7oWXXn7hH7/75Qcunpjut4211RON&#10;hCLkKhpRcynInqzQQCGlMacrjnzQSE2lQaaLQoWRA6GjUB5p3itHIEqngABI5gkDcrBH7hE0oj2j&#10;kVro/0YjGjrWWo8wlflN7jnPXN8ICJGCQPKNhCUENCITKXRi8lohiqBQjEr6VUKZYA/ggTek2MRy&#10;ERBWvCWlQBT5ON3x5YGTK3uiVu1mp2qTX7nJJx1Bb53inV7lHo+ybOCNW9ivq6JmQQzOjb1KUjNq&#10;4o0ba6YRTVmFRzoMh3qcU35dyqpJ2uuSptlbtXTTCDSSEIeQhFGUYp+xYB9rwIjDbhBnwm5wMTD0&#10;zM446xnBqtIhTTo5R8r+HlQ8ZmUPvktWft4hiWJpZxZg3Vjifp0IHnAgjkJKNUDoGmMT1VIOXVqc&#10;FFMyTAF7qdih5Z4KTiRkNFQDdBgHyiPFLqqTUvCP2nb1W9iLdZwTwCFQEjYxezzDPtcvGLGyLwxw&#10;H7ORIFIlGvNecdwpgG/MeNT3plad39A9Hq7LYsa0iSa9yu0gPFK3r7Vxf2v93tamXZGmrX7tuFfF&#10;FpYAklsKFtivh1T5kHq6V3/spvC2HiMZd6Vf+5c4z2/oREm0h+uLrOitP7ay48iKUCnIIsxyUAbb&#10;3bHI9qWHz/ztxe/8/fUX/vT6r97682t/+Otrf/7TC/94/ouvPn33d+8/+NqX3/OPl7732lu/+fXr&#10;L/7jtV+96+LJLe328UgDaoAQe2CSvBbpEKIRF5eGBa2ikUcKQT4aRpebcrgWsqFDyUpHrrSc/fIJ&#10;55p7FsKP4EcvsBe+sRRmS9nJNvVYh7bQorpurL2B1o2gsRBQYdE4d90IzGD98JC0bqRN8IO9EGRS&#10;mbelESwhH4Wh/AcaiTQSbNIhQDFhYr/qwF4qA1CpDPYeXea9sG5x0lm3wSa72Sm62V6z2cVPO/gT&#10;ThGAnLKJsYwpsP9sFceM4oxFlLUK8phojbyMgZc38w90W44tDm5tsaYtmoRJAxQLThVkNijl/CE9&#10;X0EOEMVm2s6C0or7wrU5dWME14YuD0nMKhy0CEcswpiJD99YsAlB486QZtQuLMCxI98qAq6lcB08&#10;G3hAPTgclxDXDw6KLjNyoCPF6SBQkIkrjTMiRRnsRc7hFV4KNStAohKyA6RUDLugw7BQyTD7EgJb&#10;IkKA8b7FDqTYS3WiQMwi4j4QLod7jGPAnRhAEWjcjlDIJSk4RQWfJOkWRW1SBLQPZG64fXPfdGsT&#10;+7d6j3wM4pJMuKUzPsWOsAauctQhg2MEiqNuRQmzeai2AEv1yhGsxhyi8fbG4zeGt3brcXY0j4HK&#10;RYZoFSIOMm5Iya8eDTQeX9V5dGW4HOKWWyE5LBjrxk/fceDN73/hL7/+wRu//dlrr//6xdd+9vvf&#10;fuevP/jkS+88/507dr327BN/+sVXf/OHn7/4xvP/eOPX773r3L6u4HSrjjwSsff24pt1cXCDaBUG&#10;E4IcpEQjjRXGDSkphC72EsA4FsIhyuJh8orAjxwjaMQm8ileHQ2riyF1KaSYbFONt2vLrRpGIyLV&#10;yY6mckSb88++A1G5pwr2AEMlUq34Q3hLZEKowNsK0QgFLEFA0bU0Uhk6EfbS6wHIr8CJAwvcrhFd&#10;FQpDQc7+BfbTa7pjdvWAW7HZL1/vEmx21WS9ojG3eLtfOe2QAMiiWVCyy/M2ZdGtYN//N9UM6aqi&#10;Jl7Cwt/WbtjX65kMGFJGdc5aP9gwezd1LoEltwYCHY4Re6NGZsdk6FH2TRTFxc09GCiMO1EK64+z&#10;j/myWzUISrMWwSh7c0V0oL2xbBPkMOM4pGmsKt2KsdbG0ze1ICrDsXQ5UQPRCB3XGJsVqJCSTeAa&#10;Qyf2cNWP3xDc1m1A+Yp9QEcZ6MipHI7ylEOEQxk28vJeJbwQuVZkovFI6dckSbcSQKY9ipJPVXay&#10;BxvbfKqSQ5SzC0Bj1gcUlQVf7UPZtbcP9E9EGnCNMlZh3i4qO8XjbilWmFM++bhLNu5WgsOiUzbK&#10;/UVvFi3k3HWS/Q+KZOdC639Nbnjv1sFH8jc8nFv9aGHN46UbIR/dm/zs0eI98SX3JpZC7okvuze2&#10;+qO7ix/elb43ueSBzNL7UwvvTS1+pLT2R++7h/nGPzz/xz/AN77yh7+89NbrP/r79z7+5ofueuW/&#10;zv35uff+7cWvv/rWL1+Cw/zjb95zz7kD7aGZiG6itRYkEBhQyFlV+GSc+BhaGDoiCsMCBaMNnQWM&#10;YS0UopQuBA373AkFhaEgM+2c/a0WeUW6kYvzQpls00IYkK21xTBCBtlEq2qiQzvWVnvdTK8BNMI3&#10;gka4x3KodjSoGWWvj7MfH0MIRYpRISCHuCI4IcCJBJnEGOFH+rVCHo+EcEUIClqIQ1RCm8Qe7YVC&#10;5VEGh5xcFbywvjfrUSc8sphXstnGG7JXpxy8slu4p61+X1vzjFtZMgrHHYq8DSTL0/A53O31zTbB&#10;iEu6rd9xaGl4KmRMGZVZkxoQwh/SQhG+EZsjzYK4gT2sp/AVmeyN0DnrRvils7e0QaerghSZCbto&#10;yCocMvFBY9EpHcMsY6regeAf9NrEeY8y51OnvKqcX404Eyzh4tFVx9VFVQQk6oFAgdDpKkINwF7M&#10;xKCRfpFExZBJeuVAYhiCo5BDYTYtIDHxYy6AedEhKMP5fIySkmhMumRpBCk28ZRTDhpBGnxjxiVg&#10;3+zkPpr6cG7t46Wbt3Tqc1gg4RTsf0r4GWtN1oaYXJB3IBgRoctltwJScMrYjz+s7JsMOTgNj3xb&#10;lx4rZ0QH6AiaB0H70X1E75jj0Dyy73KgtuCp278ouKfflXJwK8YWFSx4plf/iYt7//78N//x6s//&#10;/Ptf/ekvr73559/88fc/+sfPv/D6px/91vkdP7vr0B+//vSfX//hq6//4J9v/eKDD58/EAnOhHUV&#10;9hAuojbSkSJWpM28j30BjBwdpXSB6KJA6EJXpk6wB6FBRoOpO8jBURk33RZi/hCCU0AwHVCMihwo&#10;2Bxt1Y5FVNOtavCJHLZunGhngqXjaEsdaOR8I0ORwlFIxSuCTPKNhB/ySQiq/1EAGIR0AIajKKcC&#10;J+lAjk26V3Iq3hI6UpzuxKrAreu700455lpmIi5B2ladMl1fdgj2dzUd7DFvC9UVLKKinX2FJW0X&#10;J+zChFMUdYoGrPxBm3BLj/XgksBU2Ji1qgv2WvrpQ2WVyOLSK2+00EqSeU6LCMFbxdZxzbBuxNXC&#10;lcAmXZ6oVYAwDzTGTcBPVHZIEKlyNNbQE46EXTJsE2d9s/dUcV1xLKWVSuiqV040V8gOQA4U8IwZ&#10;AQqZQoVqCNVAh6AScoA4kMJUKGg8fCOWvshHBIsKB/VVcStKSmMOGfvsIuY+FqmKJx2yrTAAhwg0&#10;pp189vlcJ070Lxpn3+hgL+VKil4ppOSTlNzSPFYKcIyYwTnjYbMqV7KA0BQ0duqPcyOAASSDhqD9&#10;9K9vyCSbLvhUebf20NLIoeXBvI/RUvRLi0H5dLf+k7fv+8evvv2P137xx9eef/Ot3731x9/87c1f&#10;/uNXX379i0/9+N4jP7/j4J+++oE3XnzuD69+659/e+Gpu4/u9bung80wdy4+nH26QJtIIdgEPBkX&#10;e10WAq5AF4Nqzk0aCEYMKY3zXEFrQQ1K0hXkesQqxLmYD2zRADykQI4UOukoHGZr3XirZkubZqa9&#10;brJFcx22wSEJo5F7JZUFKlykWvF+FRorrhKZGGUIDTeRQznY9bZ8IpPQRRlsEl04sFIAOnIgpIND&#10;4rPCJBS05NQNoYuD/RkEyU5R0SEoW3njtpotbvFWn2xnpHYmrMViJm1FbCxjMaqVH7XwojZ+zCGM&#10;OthLrdt6rfuX+MZDzUn2v/nsnTuKUcEhsIRe2aSolS0mbcy+YcoQ2Dfmb6xw6PJA6BokEPUhoraK&#10;4mYB8Ctyd3F2YMo012QsOAoLSzjPf91TpQqJHKRUCQRXl5RrBeSMcN9EOrDU9R9opCZB0FScApnI&#10;gU5kovGwe1xl1Dagm0eVJGzspyTDVjGCbVo35m3icbsENI5yvjHl5CedgoxDnnOpHsmufUfx5q0d&#10;7NdPGbckBw4D5AQUpaC87J81GxgMhEyFrjvJtvbmYyt9W7vYuhHCgce8EH0gDxaITfBQ9KtB4+Fl&#10;rcdWRUoB5k/yPnHeL53q0mHd+I+XvvePN3715z+8+Kc/vfLXP732t7d+/feXv/3Xnz/z5scf/fXd&#10;x/747BN/eeFzf/ndV/75xx994IFjByP+6WAj2CAMUBXYhnBtZo6Lcgr+2XUsJiwML3lpCEfXrBus&#10;KBhJCEYPLb/S4H85VdCIConAqfa6ilckMolJ0DiKXW212zq02zoaZlq1jEZACGE0RrTX0nitb/zf&#10;0IjMCmMkVBL1UHnkEHtIK2Xm5iBFjPq2NJ5eE7o0sjCLC+kUlaw1ZXPVjF2wJ6DcFVRtC7LftmVh&#10;iwiWEHHZwQ98Ai9qrYk7hHG2bpHt6LPtX+wdCzYmzBL2w0Xung3dvKFVIlLarLjHt6URl6Fi+lCI&#10;xphNzE5tg2eeS6MwyW5aiuE8C0FGI+I0HFVBhepBCkEOKVcJ8lEe/g0lDy5zvy2NVJKaRDQixS5k&#10;Ug4UNB4kwGhQFWjEUTg8aZeyN/X+72lMuyRZj6SASA8GHVLAd5UDsyEVWQuZCrMWB/OZkK1tTcdW&#10;+LYi0OWajRSCqio0wtw5DFQ5d+0RRmML0Yi1K9H4mcsH//nbH/zjrV//5Y2X/vLn1/72x9f+8vqv&#10;/vryt//+6+f+/oV3//b+U28+846//+pzf3/5q/9843sfefTU4ZbAdKBxLnjkDMlJVrAsBRhpGBkM&#10;EYBEWmGMBK3lSGM0VsbzSmtn77kgRQ6cOSoEdUARwtjjTk00kpMcu5bG0bb6cosWi0b2sJF79M/k&#10;CnJIK86QpjrAgE1SCtyE97Y0QiqMzRXaVRHk4CjyhxDoJKgEm7R6pANRPzKxidMhUr0t2oe4YgJh&#10;p756j7HmfKDubKh+r0c+BVt0imN24bBbmvRLEq7quH1eEnGslZexCXKo3Cbe3W3axy2c4jZh1Mo+&#10;0Q1PSJ8XAIfDTTzAiUzQCCEaM/bZiLRCI2IqpHRhyO2MwHHZJUmnLOeSs5+928VlM2+bT1G2CQsO&#10;adaFtYQC68ZiSHt0lR8rN6oQNeCKopK5OEG5VmCyOASCC0/PG4k6pDiEdGoJWclV1dKxUGBnsPvJ&#10;1gaUBI0ojGbELOy3XXNp5CJV9rn+cfahWlQluJZGoJh0iJIuYdorzgVkuYA06xcX4RsR6cGmgxoI&#10;7IQuXMYqgmBJua216Th8I/f2ArUTDUNjEC/cur4DvaNOpdAMh+rI8tbDK8I5LyNnNKQAjaVI7Udv&#10;3fn3F76FSPVPv3/hT2+88udXX3n9lRdee+U7r7/2tb999xNv/Nel5584/aunL/39Rx/556tfeebJ&#10;0/tbPdPhRngn4pDwIyAhdNuT7uKgSTRQNHQY82tpRCbajEZCUIx5L45AlCQamRJCgDrrAwlFnBTn&#10;qiDKgGyrG2uvJxq3tzdsYd8a72gc5WJU9p5qkD3iHAtrx7hbpkAOKdGIMZ1LYwVRQhFCzPzvhY5i&#10;F4nDmAQ67UIKGun+TYVbnIv2Hl3hOT/cnXUJZ6zCfUb+Obf6gTbjWZdyp1kAPlNu9s/VAz7ZsFcY&#10;c89LuaqzTlDNy9sFBTheE39Xh25PvwXTbZL93wN7DR0QltyasqeWVonYBIcUrILSglOVd/1rOsSl&#10;gkGfvaWNrgrZOkOFfehennYr4JOL7C6ICDTuCKjGneIyWu5WgEb2nme47vgNQTg3XFqYIK4iXVQo&#10;FeskO0A6V5BDxXCNTq4Nvy2NpKNY5RDWsCscUjFc372L7KARm+CQUvjGa9eN0y75rpB2yqcY86Ee&#10;UcolutY3plwIN0QJjzCJAl5R2icqBmbDtjLM1I+1H4uhmJ1gSrKJczbxjnbdyVWBbVykihqotWgG&#10;WnX7QC+aB4tnJu7XzD5vXBnOYi3qk46G2fsr4x0NH7+w+2/Pf/Pvr/78T689/8fXX37zpd/+/uVf&#10;/e73P3jx1S+/8Z2P/eldd/7s3v1fuTj95n8//s/XvvTpdxw70O7d0tI03VFPTmkWBgoXuSeQ4IS7&#10;tTP7PjekQiA6QjkQGn/KgY42I6XWUiZSbILJiRbtWGT29XQIxahIKVQmDznepoVvxLpxa5tma2vd&#10;dJh7M46e/rMwNaIdb2ER8wT767jZv3Ms+1TwgUQjIUo0kg4gMdbEDFLQAgFUxNVcQQEcCEExzJFx&#10;I29ENz/BPUXELqIaesUHQkd0SihiL6WoB7sOL3PfkVgwHlJtt4mPmSX3hnX3BZpOmaW7zcIx5qAE&#10;gw7BOrd4k5sf88zPempKXlHJyS/bBaMIdK2ifd3GPX1mTOExB/vxR9oqA4FADjTCE8JDkp8EmQCS&#10;1o3Zf38XB0NEszgZPXJY6pKlPErQSP9YmLcKxm2CXSHNhEta9ihg30mHNO6UwTfSp99w8WJWftol&#10;RcRIF5WqYrV53oZGOjWOwlwAGuk2DJkyFSYdBSDEYeVAOhYCBYdj2QkaqQAKA+OsW5lxq1IeVZL+&#10;lwqjbZds8aj2tjRsCWmmQpj+ZVmvJOdSFjyaR3M3Plm+ZVuXIQerDahyAXnaL0n5xEizQWkpNBth&#10;wTECyAKmD79qS2vjZKB2zKsa9Sj3dpvOrAnv6DHCdmHHmFzQJEAI33h+Qye5F2xydqg7c2PvqbXt&#10;jPCAvByUj7fWbuszfeK2PX/92Vf+9tIP3/jNT9585aU3nv/1b37505de+8Hzr3/9jW9/7M0nL731&#10;4bt+//Slv33lyX++8dXPPnns0toFu/tse5bY9kKW2vcvc+zsN810NXJYImJktzSBx3RnI0YDY4Jr&#10;AclguLifQUNoVDHC0NE2NJI2uVEVY7JAPpqNNmMvlDL7nr/8yos+7AHjTGcDBCeikJUJHGZL7WhE&#10;NdOihmPEIF832VJPT/wnInXQkbKn//CQ3KMOnLXQos1FNMUwezuHEeiUT3pUEx7VVKAWlGK4WcvY&#10;/AevxX41k3HCRMRplzhhF6S4j08jk91SA6suRdlXW3arCnZZziwuW6UTLkXeKsw5hRmvOOEWxNz8&#10;jE8C8gE5eUvSgSI4RA2kn1zhe3xg0U63ZotTucOn3Rtp3hluHPcwB45LS8vgUou2EKwtB7EWbygF&#10;6sYjTdPthslWHX259Ny67r2L3MjBJgxle4duKlw309Kwo1O/q9sIBbKzy/Av6TFhpbet27ClU0cv&#10;Nz9aWLNvsQM5O3pNMCNKsWtLt25rT/O2nsZdfc2HF+iO9jYf7mzc1964lb2B2Fjubty+1HZfbuWl&#10;2MLdSx0zvQbI1n7TriX2HYusSHcutiFnoqNxy5VfG+EUkIqCiw394dzq0ze1YJO+s1YRNA9rwrmC&#10;MvA5CIwRnaILEEwE9yWXYUbYv8R1eIUXYB9Z6Tu2Onz0hsjZjT2X48sux5bcvqnnro09D23uu39D&#10;970DPQ/EFt6fWnRPcuH96eUPZVc9d3bqO3fuQRvuT69ACkGF96eWP1668a7oIsxT98SXPDF6M9IH&#10;uALQcdQj+RveUb4J6bumNn7qUPbdM+sfyCx9MLsMcm9y0X2pxU+MrX1q8uY7o32XR/ruSSy6J7Hw&#10;zuiCJ8duQXkcCOWpifUkOPv37t73jdt3fPH0xNcv7fjU6fEPn5r67kce/ctL3/vHb37wx598+XfP&#10;ffDlzzz66mcfefMT9//92x/6x/c+9ueXv/3mmy+89erv/vrKG//89Ws/fvrj7909/Uj+pvuSvffk&#10;++4pLTid7Hxg2y2lbl2OfU9YhYhg0icfD8iKflEmIMyFJaVWZS4oSbv4Y5FZdwreoMD1UQyMHGwS&#10;aQXf7I1ZEjBC8wt0TD2YSTmk1QW/uBCSlCKKQoum2Fp73Uxb4wRohBGDNPAGl8htjnFPHcsBTTGi&#10;zQVUWa+87FGOwSu6FEWreFu44dL6rjM3Rk5Dbmk9szZy4cbW22/pOLe25dTq0KkbwufXdZxaGz65&#10;JnTihuCJ1UHknFkTObkqcnxF6PzNnfdHl5+/qfPoYs+J5d6jy9zHV/uOr/UfXu3Zt8J+aJX7xOrA&#10;keXew8s8x1cFTt4QhCeEjkqOr/LjjLfe0vZfxRu/sCtzz5qO25YFTi9wnV8euOPmDpz9wrqOCxu7&#10;Lgz03DbYe3Gk/9zG7tM3dZy9pQsp8LttU//5Db23Dyx8z8zwe7eMPJhZc1d0GTLvGuy/c6CP5PLm&#10;XsjF9Z0Q5N89tOCOTT2XNnZf3IjDuxGdwojP3NwKm/vQzigUrABB5ok1IZg4Ulj28bXBo2v8x25w&#10;H1vtPL3CdmmN9/ZV3nPL3UdXuA+t9u6/MXBqc+c7t25+uLz23Oau0xvaT65rPXZT+NT6NsjZTZ0Q&#10;5BxdE0RVrLYbgqgZtCCyxbkOLfds7TLu6LU8mFmFs2M62L/E+T8KDgd18IfQcQiqBSToC+WgTmTu&#10;7LPt6LPvXOTas9S9b5nnwBLX8SXuc8t8Z5e4Ti5zHVuGA807Fxr3LrKBbYCB7qNJmIPAOQhH2AwL&#10;A/lkZ3C8mBrI/mCUFbtEDnTMEUdX+7Z0NWKpRqs42DFS2ozbaqKW6rSLvcWScbF7TuSFqAYcjhzM&#10;RDQVwrIn2xvzcBhdxscOjf/2W8/88flv/+0333/rh59/8VOPf+nu/c/dtu3777rw2rNP/vn7z7z2&#10;oy+98eufvv7iL/700vPPve+JgxsWT7Y3T4floxHZWJsq39V4W35lplWbxBrVrxjzykrsB/dohjDt&#10;F2SD4mJEjlVx2lUzGma/VyYaqeWgsRKUUhSKGuAt4WDRZqCIdmIo0HLSoaAjoLEUlBZDWAkzGktt&#10;2uumI/VwC4hLSeAAZ30g3chBNBxUZRDSINxyKxBmwCtOuJWH+qz3DC04uNiJ67Edl6THfLjXfrTf&#10;tb/HtrfLsrfbemiRa/8Cx65u8/YOw7Z2/Y5O4+4e695ex64u25k1bU8U1525sWNnj2VHN6Z/A8KG&#10;3QstSLf36rb3shkdFxVCUzuuNC4tHAKuMc39Z29qfXd6zeE245EO88F2045g445w475u0+5e5r6m&#10;OpomIV3NM93GnX32rV3mmQ4jucGxcONESzN8I/jcvcC5pdMEzwnfiP5iENBx+N6KN0aKfPYNO4Mg&#10;ZZfm3GwBRvdIYFXn1rVjZCl0ofAGgs0MgkwfLpWk4BWNuWp2BuXbcV2t/JipeshSvcnOS4dUx2+O&#10;7FvhhvfGNJwNKNmHd72yIWvNgLl62MaPu/5/rP0FeFxH0jYM539iW6xBsSULh3nEDJaZGcWa0Wg0&#10;I2bJtszMGNthps1uaLPJZneT7AY3zDEziCwmO//dp+RZrZ13n32/77uuuvqq06ehTnfdXVUH+rgX&#10;qDzhBJJ3RF4TekHvXEcITsS7F8RgWOAmsR7HEPmi9xA84Zy7n+HhEMJDlaETKIxM5KDx3Ah4NMI8&#10;hWB1hFs2Ag1E6dxPF6uVgiqdyA4JZU75bOd/5gyfyJn8YtkiTARz57h+aRCQgkeDCESR4iyGCOpI&#10;SknXguqQfPMMdU18wD1P4WFYcAgqVLiSilu1Qkw6akFONA4NRopDrFDondAONNriAkyxgY+tKb7+&#10;7Qedp7/ov/jt7Utf9X/75/b3Xrj5p8e+eWzbx4fXXX355C/PHm//8ePu9lPdt8688+qJ+qXxZTG+&#10;tTq+XcWzY6ijJx63LzLH+pgMwtIo7wqj2AYDqHYzqV0LNACkm0XvWahyNSmcS/QMhJwLOvq6OaBI&#10;FwIGaIQ7WhbJfghHl+8gGgeCIkaDFTDyS4w8W5SwJMbbHuf3ALTQQb+NRq2QaZjC034XjfBUWxLD&#10;4PpbNUJ2O07iUiTztEsFZTJhiYRfHMErlvBtSqFNJTZLPPPDXPNC2W8DzVJ+sVxskYqaEiXHV09t&#10;TJaYFewtpAJ4tnC71Qh+oNDwdZkCoVnu1gLTHoca0RcP0C34jScWJJaGuFVK+dVKr5IwD3OwsxWx&#10;q0oARz87wnl1uBOix3wEP1ofM/fTT9rnIjvMLTfCoylVtiZdAScW+dmh7MXXPO4rShCiWXpzPZ/7&#10;iASYzApyWuH/IH3fCJ0mzcaYYnnGWJNy0OCCZ5hU8y06gVXnadW4lyqcG/UChsZwp5zQcSvDxnFo&#10;FG5fGLV+hsoa6T36Bws1L1/puTJ8wvLQccBkjtyN0IgG0Sz6QkfoAiPALaheWKcOLU/CujPa4xgi&#10;QN5DENgxmCDgEPYNqoxTGFuknLoj9EXQKFwV7pqFoUDoG+5aEuZSKedVaAQ2lWe+dEKBwoUCJLig&#10;L1cswfqIiqiOTsGAcAo8OkKzYCAqegGBAREaUQZr65aZzDYSGkHsfia9m8YZnFE0GqG+fEiLWpCf&#10;eqHLhLXHIGBkGCBj/MsSJhYnhDzRYmv9/h9AYx/QeOXbvu//NvDlW79++87lNx/55Oj6C88c+frk&#10;3utf/rW/41TfrdN//v3RhmXxpbE+1Toe0IjAvsgYcNy60BzjZdIL7LBvRnEJwKYCGt0KNG5AY5HO&#10;o1AFMTD796KRFhQwQCMWEdjGcrbVDdvuFEKCMHE0RCAMBXI4NIrsQGPkGDSSbQQRApESM4pGetio&#10;4JeqhPQ+PosbNeI1iaG75hgRNFo0AsC1TO1dIRGXhQkqpOJqhU+l3NsWAbfbr0TO9lMrkPBMcoFF&#10;KS6ReRdLvBqTFA/lzKhICMvVilcpeavk7qsjXPO4B/12BJbKUS2keUVKuu6YdegTfNfHl6fVKMRV&#10;ClGZlA+RStl/5jzzI1xzwpwYFCOcs2WuuewlTEbAIUBIW0IhrU+KIDTiEIR+c4LHA3503wiHwCEw&#10;CQaDAKyyqBVL/t33WiAJluT9S+IhJySEcoChfIYHNa9QxaKLfMl4U+iDdRrPBgTxCPSxyqg98/VC&#10;uFW7FsVsnq0zawSrAW92E9gzV+aWw14YcgfPCAZnzP1VEDrCQkDgwVzCTYU6su7GGEYQzkKSe2hs&#10;PtqBNsC9hJbjkGwmCtBb40BjlsQdthEjaQ5zsUe41WvFVVphCVZJpWshVJNr6uiqVARysFpoDTNC&#10;qkZQBKFZmkGkKIwcRwFKgcZts3UNKcFkTJACh1BrMCC7UYRD4gF+VCFlwFWDh/CQHG42FiM0C3Uv&#10;hgbqhPakkOc3l9/6+ZOhqz/dbjs30np2uPWX/nOf/9r286/Xvx/54cPhL9699beXLrzzzNDlf/56&#10;7fNPntvWvFhjjuFZjO6lep9ynb9dNelk1pxCvUeuyqVQ52nSeeYqXUCFWg+TnmfSelq0mBTXIrVb&#10;sZYhEAKT2LSO0A0byDyKSSP3pPCubYSoNAgYEKR3VyhxaRSQz7dFC+1xvmUJAQ/URAVUGXwrdN5Y&#10;HkqU/DKNuAxQ1MA5gXFjxhA5zDtVi6q0XpUasR2qrxI2xk3aNdtQgpnA+KrhZHuXy73LJICHb616&#10;YrXa3y71KlX52pQ+xUpvs9q7SONTpPa1yXxsUp+mZOWxvFnliRHZWvFKFS9XK8yVexaGu1klnhUy&#10;gV0y+s2HWeJewP7FyzazAjwAlSJurwCsDrtm6V8omFmv961QMlttk/MtbJNyz2Jop9wjH+ZU6pYl&#10;cQEaySTmczt8rgp2BhTBNyRLCI3gsUzQDVv0SGgkWIK4Hw+PPhFlaOSsNCkcRpPQ6NA8jDJUEwVy&#10;pC557HVhJ7PC2SafUK/jERrZRlgyl1VKV5NBtGdJ3LZ5xmK9mBBYpBUCgVhBVoU5ZUtQ3b3wLsLR&#10;JgEJfgH1gi4wnQhfgUZS/f+VyJ6jKfCogoqwLfD50SDlgLh7qsJCtdikEZvZFhh8G6yinNdk8LVD&#10;nvAJBTIsHOPzpGw9eigrHaEjeaqQEy2T+YV40DlqEzxS5OOQVhMw6BE8BNg0XVUd5w8bSJ//5XMb&#10;DZORQQqCinNazpYbdIFaACHpNHLgmCBEQu+ckeGX6ASlSSHPbSzr+PGj4Runf+2+9mvX5ZHrP/Vf&#10;+PrXjvN3rv1058rPQ9d/7Pnpg9OvPnL1j4/3//3FL08075irKDe6lRpcqqK8qhDXafyezJ9dHi0w&#10;69yLjHxTpKBAzyvQ89mvR4wiCyeSWelm1XoUqZlJB/YIgYRGMIRDktxm+NctHBAhk9CISyA02g1e&#10;5TEie7TAFi0qjfOrSAp8oNroBzSCyrVepWoRQyMMoFpEN6NBNXqfaq13mUKAcBE+KqCIzIa4SXvn&#10;Rdm17GdXGCmrQlQqByB9y2Q+5TKfMrlPqdzHHC4wS0WFClG+Spyv8ipQelml3iUS76YU1fHCuVXp&#10;yhVq0XIVrzDKz4x2JLxSqaA8jG3iYEWQBjdJzoNCsP2qJe5FEW4lMh7LlHlCgI2pkn0zDVUar1KF&#10;sCDE1RTuxh6vsz0I2eJNBJ3OlUIR2W6ltA0UeKTwToFGBJNwzNheiRLeigC2XxY9g0HQCAaudVbQ&#10;hOxJ4x2fcRVz2CDTBAYD6ngXBxpGo4x81q/MLVfqnCcdb5I72RVOVUrXKrlrmdzNovQoUHnkYH01&#10;iLbONbRMUwKEEDJf4QHipHUDA1hyvGs+2uHeNBi9HI5BDnqBXiJqhU5TpyAwDqLyhVjgsIrdrUsE&#10;SICgCrCNUBHkUIOgIpUoK8x1ZRiWDPZDm3ypu1XmUSFnzxuLwt3y4CkoYb0nFCpY+7CNz1jnIvzD&#10;tYMwDtQRgQ0MLSVI0QUY6hqnyFbArG2dra3m4kYoLhBIqowUBHCO8moY1VHvDi2gOtrHtSPFUrhh&#10;qhI8a1ALZ55nMngfq8o+/8nb7We/7rryc9flnwav/XLzp8/6Lv10+/qZvks/d934sfPi56feePxv&#10;2yo/3V75QXPu8XnqjYni5gR+fay4ygjXT/yiZU6VkWdSORXoXHP1Htk6j1yDwBzpVRzpzT1E5VtU&#10;7nYDFl9muiEhyU9rB/moCBppQSmLGn2bB9cLbaFRYkjh7DnEBlMe5VsV510KwxgtKov3Z2isARr1&#10;PqBKnfeoL6oS1kUFNMVNwimYHZvUEzi0y3iAB04Bq0BjfUzgtqlqBlqV0KbgF8nRGZDpbVf72FXe&#10;VrmoiDZ6ksPu8bOU/NUqfpYCOV5WiXdzsvJkwZyqZEmezitbxc9hv6Rm+8yXhrlXhrhVhXmUR3iC&#10;EBMitYe6VckEoHq1d53KC+nm+LC9mZqHliTBfzZzNpMZUsQ5nDZgMV4R9D9QMlx5TjjAIyDbSAxM&#10;JQhQbEyRlujgqkGNBPSEkwsXXXOC2T4DZB6RD1NJ7wOhfVJcaAZ6gULT03/SNoIBKWJ2uNPqsHE5&#10;EQ8WyCZYpeNq1O7NBlGp1NUkd8tXemSp3YsMLObcOkuHKUFdGD3UgrKu4n6XCyLvkXjScrSMvnCI&#10;YjgLHi0AjeBh95CPHBBK4pJNCibG8sAHlwZABrZAEAgdBOFbMuVwtnHKUQBoXBXivJpth+nO0Chx&#10;w9pnD3erVYsQN1oVUDtPs4YBDN1hLXi2ZB6sKy1DaIEkRErCkPIhH4QcKgP9QyYIAefOecaGlElk&#10;SQA/GEkoN8wjKTfZTOQwL5Rb7EiJwaML6DfCZgBy4zQVLmT9ZElLesiaaao39jX1nv2i//qpwc4r&#10;w13Xhjsv99089+tAx3DHlZGu1uGuzpHujv7W0x2nP7z6xWtfP7/r/bW5b+ZN/sPiqBcWq59aoHhs&#10;heKTDQsfnindnB7YMj20cY60fhZIVZkeYY/0t+vYZ/dFcigA++LZ4VoTDgmEYP71fD+Se4vGOBo9&#10;0jLkACeIOxQjbrRHCUpjxPBUS+P9H6g1+FXrEMv6VGm9KzVeFWpxqUJQo/etjwyo1nmDL1MKkY+I&#10;jvu0FN4sYnpBU1zwrqnaCoUQVKUUWZWCAkwGljEVYgxhiVwAU2aV8eDsFUDRsaireCbYa41Pidyr&#10;OUn2aP7M+qRws0rI3lDBIsoelLtXwy9SideovatlgtJQt1qFuFnnv0bv36T1rVOKGzW+9SovMOXh&#10;Hpviwo4vT7HCc4NzCN2NYH8yhmrS9I8iBEu+FPj0AggpPoSRJKY6LgTm0ar1AUoBSOAwL5S99AM3&#10;OD+M7ccDNAKHACSgSOYxl732zZZnKBYY6Ac9p0Z3yARBoZEPxGZLnHPZPtbAmHOp0rlO6/lvaFS5&#10;m/Ui9ohvuhpTAjkhuQVDx70DgOrUCIRHJvoi/KAY8lEAHdE1AswUtrHCd2NL5GeFMqcU5ZHiFORk&#10;XXC3xBwEse9HY76U7RHO/gMl9Vgdzn7vBzekQsZrwBqtwdQDrm6FLGpiGINf8HTxHAiArqkjkoEA&#10;SZBziATCWRCEGYNGQ11SENlAWBgQeCg0tJx8VyKKG8eiEdXBPJw35ZH8qVgUMJLbZ2t3z1FvmR/5&#10;1oE1PWe/GLhxaqD90nDP9ds9V/vbL/w61DHSdW2kp224E2jsHum9Mdx17nbP6eEbXw58/fql53d8&#10;scX8ef28C7vyOo4VXdy46P38tEfmqw8t0W1dqt+81LgrJ233ytSahNBiBfe2La6Lu9UE2SAwsIcU&#10;hwRLugRgkoMlu8NEOCQoEgIdDE4xxCJujBaUxXqVxvuxuLHO4Fej8wHBHYXvVwk0yvlIkYMUVpH2&#10;UwACIQ30lT0AUAnXJITsm6arVoiqZcJaqdAq5+VpPAu1GGtPCzxjqYdN6lEKPxNzgLiCewEtT8m+&#10;oDdLeGtTJE+bZjclhpkj4JR62CLcyiRujRphi9Fna2zQ1thJ6wwTm7V+m2JCtidKWoyB9UqvRrVP&#10;nUJcHuZRJeEj3ZEiO7IsCdNMuksqSzc5SLM5KLqZ5LxijTfcUdhtMHBNwSAFFNdmKEuNiLuwtPMB&#10;OVwXQEjRaX6Y6+rAcfejER2R4kL/oBNAIwYUDKkICYBT+XL3AgUWe2d4qr+JRpNOuG2WbsMURbFa&#10;kA8XDthWC1i4i2tBdVhFbimhBqlTqDUuDVaUVBy0jdv5n1BKBUCk9xCG5MFZpLCQaGQs/SYa8yQA&#10;jCAbmJTzsrjrBRrZFuNwmrRC2qWqQMnuqaIKLPOTRbPgiVF1Ml9ENBoOOR2EU+gXDCTkAlc1PFVA&#10;kdAIEEKDCY0wjEQMjapRNIIw2kihykgR9zalhqNBZFZE+ZQbBCVRfo81FF769J2O0190Xz/d33Gh&#10;v/1c1/Vfbvde7287399xdajz1u3uvsHum33tZwe6zw71nhlu/br/5z/f+vi5W8+u6X+sunfb0q9X&#10;Kn+fGbY7RrQh2a80wdsa71M/U715QWxldLBNKa5EQBfjX2wUFkHVFa5kFZHiEmhZcQASZMekG0et&#10;IqFxLCEHWIWnWhYlhKdaFudVluBfnjjxt9GI+LBa412pEperhKVqIUJKgLAYfj/GVCMCGtcmhByY&#10;rq9VimqkgtoIPmauQOtZqOMVKT2KpG7WCDe7xL1M5mlXeNqZqrnnSpzzoaNyzyI5f32a9DnznLVJ&#10;4RZEg2Eu9jCXSonrGp1oQ5TvtvigLXGT1kUGrjEEbIwNgVPaoPEpD/eslgvhtVqDnMGDtiRFHFqS&#10;gHkl9YJOgIAEqGYR5v4uGgsRTHLBISwkLCGgeA8aYRhhE2AJuf0BRtEIfzUraDyhEVDMCR7PIHq3&#10;IyguGOgcFmYMK+kZDkkAVkbhUah0JzQibrwfjYVawdaZ2vWZciwcwB7kpAczsPMMivCKYUk4gwb4&#10;4YrQBfQbDNp34A02AXCCMCBkogyIGMiDAjQmqLXEn/2TcCxBRX7TNhYqhFkSjzwFzKN7XgQL0cei&#10;0aJ2L1Ay/xmFd86LfMI8k6ERJpG7U0qDQFC8H43IwVihX/DoEUZ143TV/WiENpNthMsKdefyR19S&#10;AznQiF4QNMLAgocMNbH+1dFiW7TfI7X5Fz78Y+tPn3Zd+am39WzPzVMdV34Y6brcc+N0b+vFvo62&#10;oa6ugVvXe1vP9N86O9h7bqjzx+Ern46c/sudt/f/+tL6zpa536xUvJEZvj9GvDkloCLJ15boVz9T&#10;s2VBXG1cWLnOty4msDY+sCRKbNHyIJ4DhCDAD+n/B2is1/vVan1ANRrvarUXqFwuqFSKqlRi5ojC&#10;C4V3yg0BCK2UoQO1cG188JHpxiaZuDFM0BTMK5N5mA2eRQbPYoVLccSE0nCnmgi32jCXRgWvSS2o&#10;kruXSpytcldcRpEWaAx/KX/a9sTQdUphi8Rjg4y3US3YaBBvMIrXGATVak8sB2UKAYtUJR6WMFdz&#10;iHNRqIs5xKUgaAIFsY3RgTBNJjU/V+bGbkICJHdvFUCtiZi1YXcjmC8KBILoCQdy6hLDm1JlsJbw&#10;XVcFsxBxZcC4Ihl7dw8gRJTocFazJ40DgTdJGTxgrEihoRbQSNJjqBpGBjw0FWSCwingnzsVSMcj&#10;bqzVeNxrGzX8bdM1GyfLEYega/RFUSv6BcPcIQWPwlR0hwapcSCTugYm0Ts94YBmj3bK4ZBkIBCi&#10;JA4hG3gwYwk4pM8jwTvQaFYK8mX8lWFs/+IClaCQe/oPT7VR710Fz0rpYcVqq2ICQLDtcwxAI2sB&#10;F8sJQJKgKRKDQOggiAGZoYXUI9DI7qneh0aKG0GERjB2A9Nj1AVBs8HTaMBRX8dt7QNAWjX8UviK&#10;UX6PN5iu/PMvfVd+HO65MtR9cajzTO/NH+/0XwYz0HW+q+tKZ8+1wa6rg22XhtqvDva0d/S2dfRc&#10;7e345fY/n7/z7pHLtVP6Kqd8MU15RO25Qc+vjvdl9znTpZvmxDYlycs1vmVar2I1P1/tbtUL7i4W&#10;7MEGk/Puq+f/QqPRC2DDEEFIIshPKeETPENjtKgsRlQe5/1/RCOgCB4EBqayRCMq0bPnikUaQYnB&#10;qxSDohauiZ10dIphjVTUEiHaKverV4vY63YGj1KFS6lkQq3EZaNKsF3jtTvSf7NG1Cz3aMQcAI16&#10;T7Pec3Om5FXzjKNTFCdTpY8khj+aHH40YdJmo6hZ414mGWeVTLCyb+HYb48BA3KPkZq4nwXkhzqV&#10;KPmNiSGHV6cUG8QFKnhWbuwmpIw5ZlAIOHsgQBFGMl8KHWImkdAIKNI9VUCxJVNN/zNFJjDA/Y3H&#10;GQ4qwSM3xIl6zwp6EJ2CJ9cRiogUBOWAtwaG8ElKhhSUK3XNkTjlSccXcndxatX3orFQzds6Tb0p&#10;U0HuMXqBAOgXaMRlFnEfr1gASK5NIiAKaMTVoS+66wPbWB0X6FB36hpEPAlJIhFIxtJvorFIJcTg&#10;sH19lKM7ccA2ViuFzUa/ar3YxjxGD6AR5TEIWIngqQJU1B1SB95grAAYdEqC0VIFBjmUD4LkW2dp&#10;6xIDybZQiAgeKs7pMdtqDfnIsbG31RkaURd6TAoNVcZihEtAX8xxVfNKdTx7TMATjaarX/yl/9rP&#10;t3suj/ReutN1dqDth1+HLt3uOj3Sc6G370LHwPnegcv9fdcG+1qH+3tutXb1tXfcvnl15Os3rr26&#10;97stC3r3rTo12/Ck0WujxrMxaWJF/ERbQuj66VHNCQq73LtYjkXK3aTnlRhHt36DhBCVZCYcchEj&#10;23SjLMqnMpa9T4ZRAmG0QTiEzARI7lq8gcbyWHFFvE95IqxxIENjDaCo9YFrWsWhETisA0R1vlUq&#10;OK5sN0e70duiFZo1AotebMXoqAXNQONk3doI4Rap90NRERsj/Yt1bjatW6XcpUbqvF7heTQm8MXJ&#10;qmczlHvVXusj3NZFuFeGORUpXUoMvD3T5W+YZ+yJD9oq428Kddke4b5J6l4dPr4s9EFbxIPFMify&#10;39hOKtASaIzUbdWkcdAPKChOgeoSgw+sSCrSYRVnb7EUqhFbc/cPlDz2P3PEdRy/OsSpQMaj313k&#10;hANLDI04rIkPWZuhcHiqhRK3VYETYBuZd8r8VfYvLULj6iBmGxkPlHIPDKC4sE5QDniqUE1gwwFR&#10;6BnSVWHjV4c9mBPxoEnBear/QqM7obGAQ+PmKUr4/DC5aJytOOC5r17yw11yQpyKxvQFAkMKjZRy&#10;EDhBp0t0iIT/hUYEdSYFzBThECAcNVYknoOg0GM9VfaNIltQ+DkIHdWiXDl7wgGHuUwlqNOI2Tcc&#10;ejF7+s++qGJxI8QgNKIFEolkA6FBwA8p8cgnNIIYXLUi9IUeoZ2bZ6rrk9lGNdBmQLGQ21uNFJpT&#10;5bsfOsEAcPYQ1QmNBE4YZ0IjszNaYaleUBoXCDRe+fzPfZe/G2k/O3zr3EjHz/03v70zcOF2508j&#10;3ecG+s91DZ3tGbrY13+lv791qK93qHOw52Ln8OXWOz/+7fo7J/95OLftKfvnaeFvTlMcSZ60fYqs&#10;KTm0KkW2bXbChlRdlT6owuAHeQp1nrCNCB1LuEcaSHHIvrQevX8DKIpBFdG+1XHsjc6q2IkgBssY&#10;9u4urp0WFFyITS8ui+LQmOBTkRhQCTRWGQPLtH52tU+pxpf951gfgEPwlNpUXlUYCLiaOlG+TpSr&#10;EWRFeq+GeiUEnpyh3xHidjLY84/ygOMqv1qNV5XUY32Q07bACY+FenyRrPxWH/q5MfQ1ieA5ve8z&#10;cZN2yIW7A92e1Pm+PlP3qXXugbiJNXJXuwIq6GaS8YqkwiKpyCIRWyTs7//3EHlxpK9g6uOCji5L&#10;KtWKyZhQARDxDkKwR84etC0nwoX2gIGWNKWGr82QYkQApNwI1+WB42F8oCXLAx/MAxo5zcYh09S7&#10;D/TQAvvFRQj7xQUyMZTbZuvpLFLSSDjG7O0COQ+ec3a4U3Yo7LwTvPRmg0+p1NOiFBSqhNkqgVnv&#10;tQVx4xQFlIwaJ2eS5ASDfOSgI6ggKTcIp1CSBEMm8MAe3ysRh7MvYP4zwfEbS9ChdZkRSLHA4zAn&#10;Yjz3223O7inc81XsuahZBdvoWhqBuJdfYxTYNW5mlVO+AmaZXezGaapHC6ZBw0gqpCQ5CVyiHt1q&#10;EJYECyjMlw2rOfvwSggyaQVVSZO2zNHWJgYCihQogoEwQCMdUg7DqoYtsmgZA0LOKlQZDAZw03Q1&#10;IbPE6JNn8CmIDni0ZtXF957r/vEvQ2c/Grz8VesvH/Vc+maw7XRf66mBjnMDCBev/TzUdma49eyv&#10;3deGu28O3mrrbb3Wf+PS8KVvB059cubNRz59qPHA/PDNC+WPz47+ICru1cTEhyanPJM5eUuSpjja&#10;2xLDt0e716geLI32LoryNkd6WTgq1Amwwpp1QnaNiLG574RtxtGPGIkw2rgcWmvAg8AQgCu4rTpQ&#10;GPRAXUwI+6Gqzh+ABALBUAoo0sPDcgW/Si2qM/jaFEKrDOucl0nJr4kN2D9N0SL3OB478aXUiL06&#10;72aVuEUiOCgRPqLwfkkb8NcEyduxIc+qxcci3I4qhY9ETXwsLvjx6IkPR/k9PUX+V8vMvcnBFdxf&#10;IplOy/kmmcgsExVJxUUSAVy1sQQQ3o/GY8uT4ekhHwWQCVgin0DoIFgeNA79IEXHjNIh0EiPv8ms&#10;kfEBvyJoHMo4ShJOiMFZckqpAFQEoQthAwXuagwcV9c8mWceoj6Jc16Ek03mUqWAbfwXGrNUgnyN&#10;cMNUJaERTVFFyADB0BqIWiNRqWsSjwpT7/BUseIWKTzuAd5v0lgogqAKayeHI4XS45D+K1pIrweP&#10;QaNd6VGt9KjXCarhm6kQyI3PlY1j+25waHzcNAMrPV07UkgFAgN4OHaEgA/FCH6mVlio4hUoPeHI&#10;5Ck9SmP9189QVsb6AYHwTiEDgZCe2oGnqMzx9B8DRWMCIqtyYGnC08VzDi1PAnNoZcrhvCn7czL/&#10;sr+u67NXB759Z/jnDwZOf9z53Qft337Qdeqz4Rs/t/34SffPn9z65r2Ob967+fV77T992nfl1Ejn&#10;jcFbNwc7r99pP/Nr5+n+U++1vvvY5w3L37TP+uZA3YVD67/eXf+PA83vb6l6tWL14zmZDy+Pf3RZ&#10;zJNLoo7nph8tyCxPCgIOrdE+pXH+1kjvkkgfG/cnG9pfqjyGfdlMnzWDMNq4NCw3Yx1aZOKSq+P9&#10;q+L8wODwgYa4MACyOjIIIIRhJFgSg7TKEFChFFUphLVKcVUYv1YiqlP5VSrEG5LD981WNRh5O9Mm&#10;7kr2q5e4rFeID2snvhgZ9nqM5NWokOe1vgfVnhsjJrSETdgQ4rw1xHVfBH+fgr8xwnlXjN9L2akb&#10;EwKKZE4FCrd8aBjzyEUA5H+PxiNLEzHfyEEB5JRw2z04cDhKd1+qgqIQrsCDGpJDm9MiMKmk33Tr&#10;klQKGkngBIFBPgdCtvzj0NEUagGNxKMieqGO2LsEKmG+wiMnwjknbLw59MFK2b/ZRqAxV8kDFEEo&#10;D4wRAukfUmgNOWgcrZHyoVMy6SAUIwGQD1cNpsmscL8HeL9JDhwSYdbXZIQRGjkccq+ncT7kWDSW&#10;qT1rNXygsVLnWaxwKlSOz7trG2GXnjDPhHGGJNxV/8uVAHJMsOHcTMEwsvvbGFjm/boits9TuAON&#10;5fETN919F4cASesCNBXeKXJwCExa2KcwzMsF0fCC4B7D2MIxwXIAKGJV2jBNtX1hzOa5xidKF7+1&#10;vfyEbcnOnOkbVk1pWT2zfsmUtdnzntxUuzZnwfbc+VtXTNu0YuqapZm7rCv+/sLDned/GupuHelv&#10;v3Pr3K895+60fn3n4j+GH9l2fXf1r5//7vbFtwcvvt136S+f/3734ez0fRnKk1O1R9KkOxOD1mZK&#10;nilfsGWBsTQ+AGSL8bVFMwIObZE+5bEBZTH+duDzrtdN5hEMLhA2n3ng3I0fZDoQi7OgB+pjQ0E1&#10;UZMAP6QAJ6WAKNLmhIi18SFrooPWRgauUftvNAZvig1fGz1p9zT1oXm6er3HlgTvTdGC+hCnHQrf&#10;h40hL8RE/D5e+nxU8Em1eLvKY73Mea3EZV2o6/pg160h7lsl7mvCnbbH+r+Yl74xOahI6YpQKk/B&#10;u4tG8SgagbExZII1uA+Nh4FGqCysH3dPEvxvohETiSkkLSdthurUJ4UQGglIwBtZHlIpAhg82KxQ&#10;9gATYLgfjWCgEPehESQyq0WERniqppD/qZS6/Qc0ok00ghaoHUKdQ8WRA9kIjQ75UR6n/r9FIwPA&#10;fWgsVXnWqHmERqvS2aSakK90Ym/GjUUjIlUOJCQtUjYUGBBumih6x9lCLCvcG7nsHUClR0VC4Ja5&#10;uurEiWa1BwhBYwFnIdktd+4uJUOjxhOHFs1o2IlGaJBhG5HCUz24LBHRL2Qoj/avTgyuSpi0f1Xa&#10;U+VL186KLI4Py40OyYuXrzSG5SVp9lpX56carEmq4uhQS2xEbnRYxaz4N47taDv1zeCt68N9bcOd&#10;Z4e7zgzd+OrO9c8Gnt59fVf1r588f/vqOyPX3h268pfPXtm+Za5+jcZ7R2TgerVXldLDohc+bJmx&#10;fVF0ZVIQDGNxpFdJFAyjD0wi2z0jxh+wLDGKgToAEuNMgPxNNBIgCY3gHwD2gEbyV7dNM7xQvOjx&#10;3JmPZk8/sTLz5KopYN6ozX62cM6jyzOeWZLx4sppL66a8vTy1OdzJz+5Or7R4N6kd16rcz4iF76h&#10;l70SKTusn7hT69Ok8qzUuJdq3Kr1AoSdNTJhjVRYGeZZGu5SqnTbmBnxjH12U2Z4noaXrRZkq4S5&#10;SlGhzMsk9S6SeCOANGFe/50oAqHnFmBq44MOLImHF8QmG5ADEmBJ7qtFak1aDrWGxhPYahMm0SdF&#10;OAtHCIqOs/QIAWdRCwRjlR02ahuRUgvIBw/C8rz37n6qpIWomxsBPLN9cfLlnvkyOLTOlvDx99vG&#10;PO5xGdCIWtQ4GEiCLlYFj0OKBkEkOaSiYBX5hEaURz4sM3cTBQPi+r/SWCiCoAfwVDH3hEaknIG6&#10;z1NVuFfK3eq0vGoDH3FjsdbVrGW3heFwbpypedwyqyYp2KTmwwVFingJUZNZIwDeilVs5yTEESXc&#10;1jjsFqLBGwVwlj4fg23cMk9fmzrJoucXGwRmrWeewgVUpOOBL1S7F6jckBaq3Is07OYNxhmyAYQY&#10;KKQ4BBo3z9BgPWVjovCwKN3tetHh5YnP2+a3ZCpKIydatAG2yFCTJqgkRvpUWY49Vl6u9S+X4Vr8&#10;rDq/mnTVG7sa2r//pOvq6c7Wc203fmq9/v2Vcx8O3/j8+u/2f122aujt4wP973aee7Hv26e+eWfr&#10;kRXRm+TiDVKvKokgJ9LbGuV7NDt90ywtUIcQEZdGzGjEyO0SXowgmUMdAElEbioRoZQgCiJAwl9l&#10;/zaujQ5m+6Lr/IHGpwrm7JoVvTlTuy5FDlqfrny0YObWGcamZEljQkhDfHBjYlBTwsSt6SGPz1Jt&#10;DXfaGzr+SbnHH/Uhf4pUPqoKXCvzrJC45If/T6HWDcsemxK5wC4Xl6t9bSofwKZIy1szVfq4fU5d&#10;ZsRqtWeWUpCjFOUpxGYOisUR3hYJe/XxHsKgk8aDB4MVEUsjJpscIeQ4St5DdIq0GSlhCZ4qwEA3&#10;FUFQd4IE1mAqSYXRHfrFKUcODomh0IXWaeoImdxbaewnFvC92S6jCJAUbvfHjXncDyewHKBHNI42&#10;0REH5tFfVqE16hopuiPZcEiXQ1WgjlhNCmR3/1b/H+keNEIPWqZIMPfAYa5kAtkiuhP7b3dx5G5l&#10;Upd6Hb8uUljOdrtxN+vcYNnyVZ4bZ2mfsM6pSQkxA2OICdV8s1ZgNXpZDGLWAgTmggtaEyG2hd1r&#10;YTdyTBp2w6MsLmDjHG1VcqBJ52kx8M16Xp7KtUDjXqTnI6dQAxncCtTu+cxfZWjEaOPCMdQYEEIj&#10;jDNGoCzSF4dWrcBuENh0vP2Lop4tntWSLqkw+pUbAsqNQSUaf7s+6GnLknL9pGqdX5WSV6UX2/Xe&#10;TZmqdw+s6Tn3dX/nlZ5b1/p6rg70XbvV9stg35nWc29fPbbx5ok1Ax+f7H7/8M1XWz541HxstWFP&#10;3KRdxpD1QHj0pNrksOM5k7fPNVTFBdqNPrg6q5798wdoLNKLEEMWG73odzcYau5GqxD2EGYfDJnK&#10;ewiwhL/K0MiCQ+4uTqnGd2OGev/8BOSUKL2K5SIEkMjfPie6IjqoWOuDtS1H6mLSepQZhY2RwkfT&#10;wnZPHPdEqPvfo4LfM0Q8GeG3fZJHg5JXoeHlY6nDEGvgovAtCrFV6VOs8ilUeuWr+KvkLmXJQceK&#10;plUzNPKyFIJchbhA7lUk9S6WeJeEexeFC3LhWN797IAxnGpiPjAZpJFA45GVKTBQTIE42CD/NwmF&#10;qSKaQko6DTcV1gloxCGsE1XnCrivnAQ8MHUHtMDAFsFCAhKYdWSiJACDQyjE7gXRqEV1qRfuswlB&#10;gYLPfZ3IPpu2yVwqZW5rjL6lMh7QiJASvgA8VdqihqwfZxVdVgWzt96oC2SSnNQ+eOqdOoKcYGAb&#10;gUZY4HuAB2Je3z0596FxwzRZdbw/cJgndQIUuTK/gcZyqWujXtgQ41VpxIruVqhhrzcCjRtmaZ4o&#10;YWgE/KB5yEE+FBGHYDA+Bdx3cGzx5S6KTSjQzp5F8WAeq5ODN8/Tlcb50NeDwCHQCEziMEfhnK92&#10;Y58U6jzNbF8s5qACjey5Ive1EJlKoBEjUMFttGVR88siYYR5excYnrHMaE4JYS+NqcUlSvanI6vC&#10;+4nc2eUavwq1sFLFK9fwTXL3yoSQP+6s6fj+o76bF7rbr3a0XujuvNzTfm6g/8K17k/6Pnv13Db7&#10;j9sKel/f0fv3vV+/WPpIvnFvAtAY3Kj0LzYEV8UGHc9K3zFbD0lwjSVacQlnFZltNLLtwznHld1H&#10;BdIcjihBETyA54gV6SzQSPkPkGEEAsu0fuvTlHvmxIJnd1PVPjCb9TEhh+cnNBgCqlTiKrWgRiuq&#10;Uns0G4Xb4nyenRzxiELwZnTwe1Hh8FSr2O6mLlVhbtVhHuUygU0lXqUWLNMIVmiE+Wovi8a3TO1f&#10;oBRmKT1rJ0tPWGZVp0eslnrkSODYeJfIvW0ScbnUp0LiUxTG3rBBjMFuwXGfGlHIgbWAvjaCXwQf&#10;ae/SeKy1OLU63GlsYSLwoALkcM/N6f8TUGI2fGpBY0oYvcmB2QWhDDQGek/ARg5KUiYBgMgBDBRA&#10;I4jcwBN4KOW+YBLAUy1EHMU2IHUrkToXBU1YF+lXJucXSCAVP0cthG1cky6BcYaGoSnqmjoiAcBQ&#10;JtKxhDJUHil6x2qSJ2MOHvfL4Qlg8pWu5PJxvz0dpTw5+8MuYZKiROgE3VNFPhZsclaLVOytGqCx&#10;QO1p0iC24dmVHjDssI0N0eIKAy9fNr5QDTQyxDZPkQGNABUQCFuXI3fLlrkCh+DZvX4lu6HK7qvd&#10;RSPWU5ojrn0eQ+NcXWViABAI4AGEQKM1SgRYAopIiXCqSMugCMLEYbRBGDQcAo0buX/m4RDerMWI&#10;dtx2LNI/Xjy1KT2EArOKKJ/8CJcimfsL1rnVUf5Wg9ga7W0xiu3xE+unqd/YVdv1wydDNy4Ntbf2&#10;X7861HZj8PrFke6rva1fjpx6r+uRrTeqc/t+v73r58M//qHy+YLI383S/ml63AlN6NaIifV6/5Mr&#10;0/bMNrKtWzQieObsK194SSpeSaQP26A4xtce7cNeHL8LP9hJDPXYOzdgcJasIgESxOJGED11bElV&#10;7JsXDxDS4w3AsjEu7ImFyTujgrcovHYpxPu1foeN/vv0XkcSJ76yLOZY8qRjSYF7DeJalZtF42pR&#10;utllHmXsb2HiMrWP1eBn0vvka7g3rZSI8YRw1WAZ6tMljxTNaposN6lF+VKPYoWoWCYsjuCXRAhs&#10;EQKLhMcCDBXPgSu2pqp4oGyJC2GvKiHo4MpkrEY4RYSzhMax5QmNUGsi4qErME0AA/wc6D0OKZ/U&#10;nchReGwmchxnoRyIG6EKOEQLlF8gA/Hz5bxcpn8u+RLnorBxpeGu66L8MSaF3J/YslR8BxoBaaap&#10;nAvgiE6RUoPo5R6CtJhyQuO22XpYiZwIJwcaAUUKt0waDxB4EMMn95sk5otyaEQKnYCnioWZLGdO&#10;xPjs8HH53GfEZBvNWr5NLyxT8yrkro0GYVOsd3WUsEjtnK9yylW6m/XCjXN0z1Uuqk0Ls0Z5FxlE&#10;Jr2wCLoe5VMc6WXSsUcaiBsJjQyQiPewPKn5cFZhGGFIYVS3LYqsSmGeKiDHEAjgGQVg8jieGUYD&#10;HznF3A8VidAsLhwEnp43Ao0MqDphgc4jV+2yc2nk4yXTGyaHwqhiBEoAALZ1ovczJbMrYv0tUT6W&#10;GD9zlLgkPqBhhvrNndW3vv1g6Oqp4RuXBlovD7ddGbzw80j7+Z5rXw1d+rD1pf2tLSWdL2658cX+&#10;y8/V/m1F5CuxgS8agx5S+mw3BDRFBjy+evK+2cYKnXcF95tT9oKaHuZRVBrrx+7rRHmzH5vf3eof&#10;BAbhIvAGd5S2cgRDsASPFGUAzgdgGIFGihuBxmPL0utjQ4FDm8obmGyICXl11dQTseGPRYY+owl8&#10;wRDycnTIM7FBj6UEP7ZIV2f0LNO7lRjdTVEeeVEe+TqoJre3KvtVm8AcwSuM4OVFjN7dzpW5Zktg&#10;ylzqksIeK5y5Jl0GKOaGOJulnsUyfrGEVyLl2+VCq4LZQICKqzK6plJKeINJbEgLBxoJgUhRDF0Q&#10;URXCJNAIDYM2kEkkFYdOAwmYTva8jvk5LJ9UnKaciiEHDAjlQcSjDPIBGCDh2Oo0xI3IIYRwhAIi&#10;swZKICxGHKXll6s8qhE36r2BxiIFP0/muRrgV/ERNMJVRkU0RSLBKqIF8OgF+SBHpw5CJmkk5Ny3&#10;OK4hJdSiFRDkcmQMlmCYMeTM41iCoYAZBA7hl4JK9AKgERpANoRuY5pVnladqNgoNmn5hWqE0J7M&#10;Nio9Gg2iuihRVaTAZvBA3Jiv4RUZxRvmaJ8uX1CVEgwemseUL9rHFutXEuOLHAxLKW34r2ZGA9KW&#10;cF5cWYy/RS8264QNGRH7ViaumyG3xXqXxHhZo8Wl8b4VSQHlif6gyuSJAGp1alBtenDz5IiWTDmA&#10;t2OuEZeMWB2LINI/1Kx4uWIJopVDy5OOZKUezEsBvdaS9cEe21Nlc44VpJ8wZz5cNOVITsqJgowP&#10;dlqfss1+rHzhEzXLnqxe9Gzt0tc3mn5+cX/35+90f/9xz89fXfn0vZuf//3a39++feN034V/9tz4&#10;uOP9J4ePtHQ8v+n8H9e27TFdWJnyRabqgynqd+dF/S435d3qVd/srDq5NNkc5lIkcbdr2L/AEUCy&#10;G6px7JkHRoPQSEEjCGgcaxjJHhICKZPSf0MjPNWxaIR5bIgO/v3yjJOx4U9Ehjwu9341TvqHhPBn&#10;4oIeSQ0+sUBTbnC3Gtwt0Z6FUZ6FkZ6FehYYsIVQxjdL+eYwD1O4R2GEO7vBqHDLYx+Pu2VHuDak&#10;hD9hnrU2Q25S8PLYC9keFjnPIuMVy3nsB2NK9s9NAh6DFnxOpUeu3I2ZO0Qd3BLbkB6+f3kiFcOi&#10;C8ZBhEMUZrf7wNxVYtJjaDxSIAFRR3VcIKCIfNJ7FKP4hA6RjiXKQRlCI+zqiZzJwOQ9aCxSiS06&#10;L6seQYK41CCu0Qvr1Pxmg0+VSmTTeiFuzMG6EOkLPxNhJ8Ie9IhGwCBFmyD4n5XcfnnIBD+WsHxA&#10;ZjAIm0/mZqKR+tSQqsSAigT/0hjvslgfosoEfziByAcxJiGgMTW4LimQ1mBQc3roviXRG6fLG1Im&#10;NaWF4CyoISVk7WTp2mnyhozwutSQhuRJLcnB21JDd2aEbc4I2ZAR3DIlZM3UsPrJEU3T5Idy0/+4&#10;sXDzAmPDFCkOG6dIGzIljVNlOKxJD1uTFrE2Jbw5KbQxObQpJYwFyekR9alhTRmS2pTQ2tTQrfON&#10;DxdN3708ds0M6dqZsjUzZC2zlWtnyltmKVpmK9bPURJtnKfZvsCIgdq/JP7oqtSH86Y8Vjidfu34&#10;55bCt5pzHzfNeLRg2uNFMx8pmfGYfdYfN+a9v7vk+epFT9hnP10+95nyuSeBSVPmu5sLnymb+3TV&#10;0mfrVj5Xu+SF2qVvbTR989jmH186+uWLJ7585ckPHjv44ZNH/vHo3o4fP+y79M/em590f/biyNO7&#10;Ol7eduUPa29uyjq7JP7zyYp/TFW9tzDqlazEP5Ut/Xp7xcNLk4sj3KwyzzKtV5meeyM8yncMGr0I&#10;jXRDFVAk4AGBSIkhNCIlNGJqWNwIAiDhoG5IVx1dmkaRJA6Rrk+WvTgv+vlU6UmV+GVjwN+n6/8y&#10;Xf1ItM/js+RPFmeUTw60ZAZZZoVXTgtfmxHWNFVSM0NRPUtVP0PdPFW9M021B4FopmL7DOmmWZK1&#10;8yRb5mq2zNAgAv7rBvOj+VP2LozeMku1cYZiw0zF2mmSpinhTVPD1mKGpik2zdFtnqvfOFsLBtQy&#10;QwV+yzwDCHO5d3nCy7XL6SxywKAwEZUh2jxbRzff4Ndhcd05LxIMDp8wz3yhdCEmGDmUCXBSGaj4&#10;5hkaEIoRQ4QoBSmKAclYrfcsjHlnXQEK45C+QAetmyzfMFWzcYZuy2zD9rn63QuMh+cbDs/UnJgX&#10;dXhu1KGlSbsWxm2cH71neRKW9tfrV8O6Ypk/vCIZ0AK2H8pKB3M8OwP5IKz6B5exTVwdBFOAFEJC&#10;Qd9oyHrKMvtYTtrhnOT9q+J3LY0C7VwSuWd5zKHspINZiXtXxIJH5o7Fxt2LjDvm6bbOVmO0QYDi&#10;k5bpR1cn7ZyvRz5SRvOM+5fGH8pKPbAqad/y+L2Loo4uin58WfwjS6KPLDQcXKQ/tCLqWH7S4byM&#10;Azlpz9Us/exYw0PmabtXJu5ZlbRzefzWxdHblsSAwOxdFLN/Qcw+XOmC6L0LY2DT9i2N37kwets8&#10;47b5xl1LYo8XTHm2cuGhvNTty6L2ZiWAdq6IaZmr2rLYANq0UAfaMF+zYZ5m6zw95gUjj+nATGHY&#10;6RDXDmRiKDAjm2dqW6ar2OzP02+er187Q9E8TdY0NWLNdGldRkhZgl/95NDyJL8KtrVnSGUU22B/&#10;6zTZ0ZUJ9ZOlhTGBBXEhuVEBedEB1qSgj5/e1N7xVc+tL/uv/r3/69+3vnmo74n156zz/pkc8fe4&#10;gL+mBb4xOeBoorBZ6/X40pSD0w3VWm8Q+4Wzhn0MzXbrj/Gzx/mXxPpZ4Z2Oef8GsATegD3Acqy1&#10;dNhGIvb0n97FAfx2z455vSrryJJUEGD50PKMZwvn/KNswasLjW8tiXovO/GjwvSn50ifXqZ7wZzy&#10;WuPiAyvjD61KPpI1+ciKlGMrEo9npZ7MyTyZO/VE3vRjudMOrEo5tDrx0KrYwysMh5ZqDixS7Vto&#10;2DXPeDI34931BSfzMvYujdmxUL9pvmrDQlXTbEntjJCamaHNc+TrpisBsPUz1YAl+A2zNIQ3QiYO&#10;ty2IfK5iEfCGs3B7EIeAGidLmqfImjKltGM38hvTw7EwI0iDZ7iO2wgYDHIOrUh+JH8qphZYgtdK&#10;zxtQjG51IiUCT5uIg+q43b5xCAamCbVeLFuEMpRfe3dj75r4kJrE0LqUsMbU0DXpYZtSQzYlBO1M&#10;i9iYGNaSLm9Mk1akhFclhwJOIBg6GEPYQFQED9OH1ogHIZ+spYNgMJGSNd41P6ouKdge5V0W72uL&#10;8Soy8C1GAVIHQ/cq6S4ltIHusHMeqTsW43WZETCVdAsHHiyYQjl7fZxuw5jgjnLvqVbIXOt1ArqL&#10;Y1JOKNS6miPFuRpe03TFE2XzK1KC87T8Ar2w0CACWWAQ4KxCF3XMTWUKquc2/wdxjzdYJK/iFelF&#10;mCzApip9Ur7eM0/nkaNxQwoyRwlBpkhBgYHHTiGA1Iz+yIC8GHJeQAAnxY3gMRpFapggbwQI3IZ9&#10;ngh9s+UuuSq34kgh3OBCnScGpNzgV6n2rpS520IfbInxPjhH0ZQSaI0SFcV6FcYICmP45mj3jx+v&#10;v3H1k4HrXw9d/rjzxvs/v3nw/LG6vzYufHmp6r25EV/ODP0qze+XJL+DsZMeX5JyeIax3uBfrWFo&#10;rDSyPxfAazPrRezl1Wgfi4H91h94I9sI+AFsGHmHtQTjMIwgwuQDDfGjb8ZVGQO3TzeeWDUF+KyJ&#10;CqoyBFQbJ25Ikjy7MPLh9JCHUgJ+v9z4zDxFS7RbU5xHc7rPniX66li/ckSxGt8qPZYc9uPESr1v&#10;ucanWCUuVAnzDIJ8I89k9CjWO5donexyJ4vczaYXb56heto6a01GuFnLy1e75qidcw2uq3XOKzUT&#10;sowuphihWSsA5cjdVkWwbVHz4Kkq3LPZ3xcRILmBR/gBWFoMYjiuOTLXPIW7SSMoNohBRbRZMHfP&#10;PReO693blUjBIzwDQeOBQNJs5BdyIWJehGt26IRs7v0blMcps4JnYg8tWFTpCPCIh4bBrEFFcEiZ&#10;XC+I9xA3Cs1qQZEaauRZqnSrkLs1wXcNdzXJPPPlvNVyz3w1ixtBqEjigXK4x5is07uPPYhBGQch&#10;Bz2CgV7CUFTFTSxgL5q5AnLZcie6MwkmSzohB9Ej95saYBKDXKhwBeoQMeayT72cESvWJk6EHgCH&#10;ORHjccqqE5RFelv17Gkhhj1PgSt1syvcq5WetRoevTWeL3vQrHPPVXuslruuma58pnJRbUZ4vpZf&#10;BOWL8jEbxYV6Ya6at0LCvmgrlLixN3LoKjA4Ss8i9nqAGGhEuFGdNAnraV1GqMnAz9d55mrcAbwC&#10;PVRFUIh1RM9jqYFfoPMsYHd9YVjY14AwPog/WQiqE7F7qjPUpZE+7A1YNrmIQTD4LB4xcXf1oAk5&#10;cpcCtXtxpChX6VqkF5Sq2X6fTVphldRprVG0f7p0TZJfkdbVEs0rSRCVJnuZo1z/caKi8/oXt2/8&#10;cPvcJ8PDP/Vd+cfwN2+cenvvY6aYx5OFbycI/5nocysj/MVM/dOL0/ZP0ZarBTa5R5lWVBcXVAHr&#10;avAp1AhMelGRUWTW8kv0wrIob5tRXAJMGkVlgFyMD3NfHVYRZ9k3HyyerIzhnjdWxwRV6P0r2Fup&#10;E9elKvcvTqqJCazQCCrl7mu0wl2xE5+ZE/X4VN3h+LDjKbL9McHr9d51WmFDgv/meaoigydmqFjn&#10;aVKyHYodsRmUDAy0lm4SIoViFanZixqYbEQOx/My101VYL3EyFpUfExYQQT71p5eZyMF/Q+E6dm5&#10;JKZIL8Y0M5DI2HtzxQqenVspR+/ocPfiIYaDHDoNEwezBmnpTiY6pRdiqREc5oWyrY1xSG/kgYBV&#10;lCQwoAsYLgQzaIFwCBlABUwFcdaT/W5Z7WpSuxSrnGzyCU1RYqvE2aKA5EzX8xXugCLMMuoCgezp&#10;HAdptIOUEO7IYQs/94IB9UsMDAIcNthPKvO/kmNeaC7A4/JhiiEzLU8kvwWqrBVgFStUexYp3S0S&#10;Z1v4hDotD7ax0gj741ygdDIpmEgAw3O2+XAKIC0O0T5EIsMFHrChQ/CQEO2ja9Y+Z99AqAj3FTKw&#10;+z0czLAygoFIDHLcnsVgLBpBoYLdCoY9txoEtihx0d33BBBhblmkL4n3gV2FDaSWkTouky6cuoYw&#10;IMhJ0oKHALCu8EQcmZT/2UPrB66dudNxZaTz+p3+rttIWy/98tdXD+TNrTf6b470fnKG/M2F6n9M&#10;n/XalMl7M+WW5PGFiePMcc7F0ViFJxYZwuwxoeWxk2pjRJVGLHD+tij/4mg/S6x/UayfOc7XEudb&#10;HMMeRZZFelUYGdkixdYocUW8f218QFWM7wNV0YFj0Kg6sCS5JjawWi+u0whaDF7bo/0fmq45Ocuw&#10;P1myNyFse3RQvUZow6oJNC7UmiOxtjF3KJ8NGXvLjEYE5LhOpKRbJhW/ABBVelQnBx9endqQFp4r&#10;c8PCxt6nQQFO79l+H3ffbvkPVKL32r4oyqQVsm0v5O4W9rSX26sfzoxWZOJu4eSpPbOl//aUwqG7&#10;0IP13P5/mK2s0AlWlQCoywt1ot03CsJdc0OcCI3IAYE3yRjkUJd0F7oC24jrpcaRwzqiF1AU7gWw&#10;RUqmu0WK8SX3oRErN3xmRJsYJapLg0Y8NAkp+Hu0CpkYTFwCSkJfEbLCYf4v0YgqVJLaRHdwwqH6&#10;OGRi372EAqQqT2YbsbYq3AiNNWrPGu7NODN7T5W9PIjCcNSBRggAkTAIhD1AywFIUm70i/IQHofs&#10;b1aceoCwjiDkIzCgGAjjSdWpwGgjar5ZNbozQJHWs0jHoAhlM+k8189Wbl1ssCf6MRdXDfd7dLWl&#10;6wWhZbSDS0MmWkOKZYgKIIXkcC4QgLCSXHfoHTJ8fGTNrYs/dF8703XtbF/H1e7r5/tunv/ub69t&#10;z59XHhvUGOO3Lkq8Qef2aJLsqcn6YynSqmihLUqQmyhemeidFetni59Uqve1q0SlWr5dyy/Ve9u4&#10;SBJhpC3evyTB3xLjbY3xLo32gVWsjPKpivYpjfVGoMHuvUX7VER5P1AZNbHSEFCpB01ckyzfMSfa&#10;yn717l4l91irF2+L8X9ojnFXmrRG5lke4lwd4V6u4tm0/JrUSVuWGuGI5urc4VoUadnF08TQUNKY&#10;gjDEGCkQe7gsY4+JKxOCDq5KaZ4sBWaKucIApFl29wNFzjn8z4Sx27k4xqwTFqJleG53/5xh17If&#10;BrIvjzUCDo2jqz5mhQiaAXuIacDqDnVkUnF2FSDMD3MGEfwASLOUvfqMfECRpXffB0B1zCsuau+i&#10;WMwrAQb54EG4ikJYP7lLnoJ9DWiWjyuRjb/PNrIfFcI2QmNQF+KBISHRGtoHg3z0gpUC+VSGNc5J&#10;i0OM2Fbub6rg/x8QJgVoBCTQGklOE8S21VBjuXTPV6IXV6vMtVzmCttYqfO0qV0tGheLbnR7Yiwl&#10;L5QuRBwLwXDomHqad5p6KDcOaVhYTHV3Ew2kkBxoRKCOYjhkWL1r9tEaHYJwygxDTS+1cw9R6fkk&#10;gsANc1SERoSXZoOgLMqX2mdXcXfdIR7tQFuofZQBD6ng2mAA4SKhDA4hHq6lPMrvw0PNg23nhzqv&#10;9HdeGR5oH+i5Ptx99Zu/vbqjeGl1prIpLawlLXh3Zthj81V/Lpj81pLUFmNQS5KkMDNs+YyQVZkB&#10;9iT/aoN3o963JjqgMsqvht0b9yuN8S2J8QEIi6K9rLE+bKfGGPZ0sTzSqzLauzzO1x7rgxSG8TfQ&#10;uHNuTIlaVCJzh6e6Ti/eERvw0IKojcmhZVJ3e6hzlcyjjP1CWVSbEbJ1eVReJC+HoRHrFh9+BS4M&#10;FwxyzArl4JpBhEbEgRUJgUDj2ilyeKqwcpgSFmBwaGS2hVO4/0zwVHctiS3Si+6ikQ+jCipFhMb9&#10;NYTQiJCSFI4IqgMVB2EaoE+YAMwWexOdwxvhkBjkAIokD7DK2UYGFTSC6oA0ZP5/gUZ3gAHmkY0J&#10;1ywYNOuQkK4RjAOZSFEGDAqjDAYWjhbkp7P/t4QZcaARh0xs2ttKzd7qhnkkNJZg3VS4N+gFVRwa&#10;rTo3q9ETs4zCm2doXq5YghZQHYeEHBAYHILAEwaoCyCTgIe+kKLiLu4nUw5VcZQc2xpOmdk/FP6F&#10;RvZYn7slMxaNCD6hD6wwBz8itEYM2kHv1AVkAKEkgIflAN4+1mU4SpgLrM4w+N88tnW448Jw19WB&#10;rqu3hzqH+m4O913/+bN3H91Usdc0+1DelBMFmc9bp79lSvyqftEX1SuPL8s8mT9nq3VWS9mMjda0&#10;natjWtJDm2MC6qIDa2Im1scGVMf6IVy0wSRGiS1RYlucb1m8fxl9WwxPFS4rwBnnUxHvh5Iwj/+G&#10;RsSNh5elVUUFlKv5NSoeQ2N84LGspOqkQLtBWBnpVRvnbzEICo2CisyQbdlxeVGCLC1CcAwWj707&#10;y1lCEF0zCDwWHhxibsAjgoenWpUYdGhVyvrpKthxtt0Oh6gxaLxXe+4nm8F774pE9qgawMOIw19S&#10;sl+1wjcAD/eVPNU8tu8g8+4wN9BjoAgpDmkC4KlCs/MQuQWzHeKYWeYQCOwh5XY6ngBriUy2TQ4O&#10;OZygKRAuDXEjuyJOm1k7Ele2dQiA/b+hMU/uBicNeEBdVATkkK4KHoeUREVKiuVQKQIhiNYC5GA1&#10;IflpQP4zoR1iqDWIjd4hAx1SX5gmhh/2zyxBgRrmhaGxXMruqZar3YsVTmQbaTyhx280ZKERzCxy&#10;qGVqBzyJikP0SwJjuFAMhByk5CiiOsoTIRNVqBHCIQiNW3VsLzazGqEsAyQMI9lGeKqIG20JvkBj&#10;gdazgLtdh1GiK0UjaBDtUMu4XjA4pEFAs1gOjq5KfbJo1snczEcLpoGeMM9EeuX1E0MdZ4e6L/Z3&#10;XRwabOvvvzEw1NZ168L1C19c/+FvN795q+OHd7p/+NOto7mth/J63znW8e0HXT9+1HX+n32X/jF0&#10;8c0r7+9/umJqc0ZQtWFiY9Skxljf2livyhhReQzbGM4WLSpP8KtKmlgR51ca6W03cDsgx/oAkLXJ&#10;gfWJgQDkAxWRAZXGiVUGYJLZxoNLU+riJyFurFXz12iFW2P9T5oz66aEl8T62Azi6viJFoPQEuNV&#10;P0u+Jz+lMEqUp+NZItnbSYQ9XCqtQzikQQGDsWCDy317gtUXtnHfsgS6i5Mn4zxJzMTdrTTM/wUa&#10;sdrtW5FoMTA0An4l6Jrb7tWi5Hw/hQd7qVXLz1eO7qjLMgkwnCmDbSQ0stlCKBvqhH6t3M+VCZCs&#10;KS5opM2Oc0OcCyTMR6XeQbjMIytTIAZaAKFZpnbhzqjLnCulW4HKpVDlbFFOuD9uBBqhjuQmQXuo&#10;WVop2FBwCwepJnhK0TgImVQMFbGWY4En5ftfCY2gChF4CI/1CGCgHIwP2hl1LLUCoLFQjWjNo5R9&#10;+++5JsqLbKPN4G6L5JUamZ1B1Ao04irQOKpT+2CofWLQGggMyqAK5UB+HJJtJDSiMOQhVxY8CYzy&#10;VJ3bjVtk0bIvrRA3FmrYa3Qwj+tmyjct0FrjvHNhCfR8dq91jJlFX6SK1BpycIFIqS+4qTCJEAAr&#10;GhhMBC6kPikE/CdHmvsvfjtw45e+m6cGuq/car/QeetSe8f57lsXelp/7rry9WD7T0Nt3w09UXlj&#10;b1bnJyf7e7+71fF1741vhy/+884Pb9985+jzFbM3zJQ0xAc2xgY0xHrVxoiqYxkBkxUx4rIYr+rE&#10;gMp4fzv7GNKnIta/gnt54zfQWKEP2JChedG+9MTqjEdXpTyxPPH5lcmv5Ga80ZJz1DL1QHbKwRVJ&#10;jxXNeNg8/ahpyrHiaces03O1vNVyF4teVMztmEAjgrEA4bLJR6ccnGK6q+bnKtxLY/13LYpZkylj&#10;4CSNgVZhYeO22c+Hu3hXh0bP3kewjbuXxUF1CpWcK4LGtWLmcMKsYRXk9iYp1LHbg+iapodaQ4ry&#10;FLbRXRyQA4qshdFAkZlH8NmTxtG2cUUKT4ANk0qoxrU8lJWO1lDd0TKAbWG77jM03n9PtUgO5Ljn&#10;sr0O3GGXgAcaGTRIOgQGyCRgg8DTl43UI2v/rhVCReABOk1d/69EI0CEKpgajADCNkc+ekHK3u1W&#10;epi0fJMaXfDKVJ6IGxsNogqNu1XpzL5v1GAhYEsPgq43G7PJukIYAg+aJR5NQWb0CwYpXQLyUQDX&#10;herwsXcviIYMVIAaIQZnURj5nGzIZ4/O2Rt8BkFJpKjYKAQUQWtnyDbMUxfHerFnlWo2KdQdahHB&#10;U0OKfMIh9Q5CGfRVmxiM5QwDSGJTJub0owMNI1d/vNN54U7XpTtDbcN9NwYH23r7rvf3Xx/svTx4&#10;6/ztvsu3u8/efm7NyNO1Q18+euncn9quf9R97cveUx+1vf3M+Wd3PVk0bf2UsLo4n8Z436YE3/o4&#10;79pYcXWMqMzAKzXw7EZhZZwvokR2IyfWvzopqDolCICsSvCvifNnnmq50b9c51fO7UnVmCg9sCS5&#10;KnpilY7dU4Wnuisp+MDqpLKkIBugHOVXzDn0ZWgoNWTP8nizmj2csHOPeq0aNhlAHWESo+OYJMAS&#10;i5/d6GPWsoeBFfGBOxZEwTbCgtF4oRFmVUY9VWYQaASR0oTdQ0DjrqVx7NEiVF/G7qmWqJl5RFpu&#10;9LUZGexXS12AfNY4VwUMZpomG8sh0AjbgkN2igsXyUEFMk0Sd7imIPBkKpHC6pq4KyKc4KIOr0iG&#10;nCQ/UlJoq0qQG+GcJ3cBGguUzkWK8XaFU3OMd4kUTixWGbZ9Y6GKRy8koDW0gOpIUR2SQB4coh3k&#10;4JBSYqgwiAYEYQ+Zpv8HBOHhGtAtTRIeKa4rF72reeyxdSTmS1yu4VXI3WqRajxgG+lr42INEwNW&#10;5Q81K2BM6MKRkmxoh6YeDF0IDiE5dYoCVBho3Lc4DlOAUzgEAQkozAaQ0xakINQt1jI0stevo71s&#10;CL0QJWk9zHrexrnq7Usjy1MmjtpGzhJSFUrZF5V3b9KiXwiAxtERdVGfHApXGYEreBRAik4hw+dH&#10;1w6f+/rO1Z9u3zj9a8+1252XR3pv9HVf7e251td7faDn2shA6+2B1sFPnu15a//1xxvOvLih7e8n&#10;h298NNL+3dD579rfeePNkqx9qco18YKGJH5ljLgixqs0Ejjn2w0CRInsxmm0t80owrWUxnjbQbHs&#10;/Y1KmMeEiXUJE/8VN5br/JuTZEBjbVxQjcGrFkqjFQKNMIkVCZPs7Lf4E0u1XnYdXF6fioSgfcuT&#10;SnReVvZrAC+bSmhRjTqoIJpmx3XS+BZhXLjP20pj/DfO1MA2MjRy03Y/GjFqBEUaynsIA0eeKrsp&#10;D7vB3Re1qYUWDsbFiBPU/Gy5K93FoSpgxqIRSyN0Avno4l9ds+0bGYEnHHJ2ku3mWMjtbozqlEKA&#10;A0sTaILRMjWOq4C/zZ7IsY+S3HJl402yB4sl45qivUrZlhnQTvaaSJ7cHYaRVIFaAKFZXCkRWgPg&#10;SXGpfciJ6yLLyQRW8qBMtQmT6NL+bwkThLUAaEQ71DgNMuaL4kaThgdP1aZwr1J6NOiFVXrE5G7s&#10;Gw6Fk1nFqkD4F0oXYjmAeKiIHEc7mGtgANJCfhB1R6dQho2S3AMVMXrrpyhwijIJNiCqDoa7TE9u&#10;axy2ZTBso9UotEaJAMUCjTvixh3Loqozgs1RwmK4Hjp2C5et+NztItSFAOxy7t6bpZbhDVEB+KUw&#10;7xgB8FiUHX7yR/vqh898defSD7cv/Xin7fzQ9VODHRd72y90d1zsQtp6YbDr2u2+tq6zf+/96vdt&#10;f9hz6UT9rd/tuvP9m0OXPuu//vOVz/76XG3h+gzV9nifjQk+9lg/e3yANcrXHgVjCCPhVRbFXrgp&#10;jRKXGGHSvKuSAipB3LvEsI0g9ryxKjKw2hhIcePeBfEVRr8qnWjUNiZOOrgssQpo1PtUGfzLNN6l&#10;Ou+ySL/61IgDK1KsapFVIajU+JRqmFOKa8blgcBglB2jgKsFwZulV2SsRq+mDAnQyPxJ7jOLe9BI&#10;k0cE/n6yG733rUyC6uQjfOfQiIrwNs0MyR5F3AdZWXLXXO4LWqpCs04qjkUdq3sV9w0Hcy/vhouE&#10;vbvO6r/dXM2/+2E+pZjU/Xf/porGISdDjsQNbjYnAA9ozJNPKJT+DzzVtbG+ZfCZESHL3FZLnbMk&#10;znQbCRqAimgNspF4wBv5cjiESqFl8GSNCYrIRxWkUCaHbf+/JUwK0AiNhPw4JN2F/GyTGzj/Gh7i&#10;RuapqnmVcvdGvbDWKCzTeZhVTnny8ayMwhPVny2ZR64yWkNKjSDFRWHGQeBJWnSBS0D7OGS9KDyx&#10;jgCNGAGoCs7iKtAI4cGBGQ5dILaXjIULGi169t5fcaSwJFq8aZ5m+9KoitTAfD3734SVfnIc5Ye6&#10;aBPtOEwCuiN4oyMcYrSRAxySq4xeqDtUB/PpwcbBbz68c+rLkfPf3Wk7d/vmmdudl/punr1140zn&#10;9TO3rp3tb788dOvGrY6fBm5+OfCPZ79rzjq1uajrtaPdP/z15qVvTn/7wZMtto1zYw6nBG+J8S2O&#10;DSyKC7QnhFQlh5fGBlbGB1bFBZRH+9iMwmIDryzWqyzOuyLRvyp5InmqtfEB/4bGtSkKoLGM/XpB&#10;VK8VtnD3VA8sTaxJCLHrfCr1/qVqb7sG6PJrTJftX5lqUYuKFIJSlZddLb7HU8U1Y2QxNDikwbVw&#10;nwvnq9hbSw1p4WunyP8zGh3p/cTQuCLRrBPmydgdIDNUitvEkd2YhVrQz0nl7I051jhXBQxm3YFG&#10;uEmwjUyBoE+/hUZAEYRMnAXlcThEC7RnFC7nfjRCEub0ytxMKg94qrAksI0l8glrYn1hG03sl4yu&#10;96ORNBUEBl0Q6pCPxpGCRw7yQdQXCJlbuH0owFDO/xURGjEI6AKHBCQ0VQBHmtu3Bmi0athn8hUy&#10;N9hGQiNnGyfQc3bYRnr6D57QiBbAIMWMY/ZBOEX5IFpx0BcuAZlkG8eiEWVoNJCDsSU8cyDhdnbi&#10;oAg31azjAY3w7oDGbUsiyzhPtYD9aZihEQOClNCIFPJQp5SDrtERUuQDjXD1cRUoD0JHqAswf7y/&#10;fuinz+6c/+b25R/Yb1hbz9y+dbG/7WxP27metvO9rRfZrlbdN3u6z/Z3fD/8w59+2V1+andFx++P&#10;9v7w144rX57+4a+Pb7GtXRx/IF2yKX5Saaq8JFVqS4qoTlc0TYUzqGiZIls7ObwpPaQhPag5M6Qy&#10;0bcswRfm8V9odNzFqTIErk9XH1mRXhnlX633ajJ4rdWLNxq9Dy1PbkyVlXHv65RpfEtU3ialCHDf&#10;szLVpAGc4B+KS9SjKyINChhcMxiMAoYDowxiW3GyW3ZYGLxqkoLpd6L3e6p0TxWZGDgaTVb33/XJ&#10;gUbYRpwtZn/s4aNuEZYALLFaIXuwKWdRELUAAoPJYDonc4ciQhUquH0cYFoJiiCAkADpSHGK7q/m&#10;hLANOFB+5aQHVwWPwwRDn3CNpF50mbiKQrYzqlN2xPhc+QQzvDvF+KKIcfUGoVXiTHEj+9m4YtRT&#10;hcpCGMAMLQPkhHY0CCKZwUCPcRYpTiEHKYF2M/dz4vtH5r8hSIveIQOJjRQESehdHDgv+Uq2l2mp&#10;0qNU4sx2NzYIgMZinatJ7Wzh9nTHWvZS+WIMowN1tObSKow2kZLAyIEaYKAIt6wXmTvFjfBUMYzI&#10;Rw5SqouUgMSkUiNoFHJo5FsNAjir+So3eKrwV7k34wyIG/N0HkAjekdF1KLqJAyUEAJgDKl3koo6&#10;gnE+np3xdPGcY6vTEP8fXZV6ImcymJ+f2vnr9Z9+bTv1a+svd7rOj9z8aajtl77WX/o7zg3eujTU&#10;eWWk6/rwrWuXr/w4OHB1qOfs8KkPO99/+cITuy+8duLsJ8+dPv36e386/Pi+0ndabG+tKX1xW92L&#10;W2ueaip+aZ3tD+vtT1iXPFE05+ni2c+Vzv5d9bw/1C/cuyKyKmUizGNlvF9NfEB9YiC7i1Oh96fn&#10;jevTNcezpjYlhzfFTlwT6QNPdUu039GsjDVT1OVRo59BlkVNtBj86qcq9+RMLtD7FOq8rUZ/m2H0&#10;7wIONGI0abXDWHCLnA+iavrY1Gr0rksJpV9t0/Tcj0YMIqkmztIEjyW70edQViqLGzkklGAxpucT&#10;Cp4VswKQKzxyVR5sT6T70AgeTtqadAlEQsurg8cTCEEOGYgHDgmK4HM404S+AEUgB1NOe8Yhk64R&#10;aYGU+2WAxDkrfNzqiP8pVDkXq5xMYeNq9fwSibNJ5lbIbSoD2eguDlqDPIRGNAuGRoOwNxaH1Atd&#10;AuXDU3W4mv+3hFpYjABIqo6UoGKGPOwFffbWOHveKHfj3sXhV+t5pVr3Yq0L0Ag/HGIAja9ULWtK&#10;DUddEgzVaQkGT5BAy+DRMvEOBteCdRBrGYIFlHTgBIQWYKBAYFDYqoWrJSxSe5hU7hYA8u4NVcSN&#10;DZlhmxZoy5IDCgy8Qniw3F8lqRe0CcVDdZpfdEe9YNxwSNqIhQyuzaHlSRhG+lxrO/crgY8ONg5f&#10;h1U8fafz9K8Dl+/0nLvTf2Go6+xw94WRnsu3e67e6b95u7/12o1fBobaRgY7O6+e7r36y82v/vT9&#10;7/eefmXztb8dHrz4t56rn/Rc/e7W5R96zn3Vf/ar3tP/7Pzqb881F29ZkLRuqmb9VNX6qdJ9Swwv&#10;Vsw6lhNXnz6JhY5AY5w/u4sDo1euC6hgNHHLVMNrNdlPFsx4KmfyEyuSnlme+FrhtL9sLH7cMv/w&#10;ioxjy9MfWpF+ZFX64ezJj9jmnbTNzdWKshS8QgSNOngUbAgwEDSUNC4YIFw/LV2ImtjL3DI3q0Hc&#10;mM4+3ocnjWKYs/8TGkE4SwPtIByWRfkey5tcEuVjYi/HCoBGOKtWlYC9VSeDT8U3Ax4aEFvyqQpS&#10;tElqDUcFmgSp0P6KoPGAEGwae+ApG33gSa+wW4FzLNJAI0SSMiSgOnmSmOld86NwmdQgzXdehFtO&#10;qDNcgByp08qw/8mVjbOqnEuk45ujvRE3Wph2uq4Im5AtcQUaIQBEQlNokGQDyMETjcrMOQgg5gNz&#10;mg1i76/JPdgTjvhAMMina3TQb+YQQ+MACEHz6CYKckBolt0sVXrmwL1nD0sxa56IG2tUnuwujo5X&#10;ooIz6VKgZM94sBYAzC9XLIFtpDaRidSBTGRi0kkZoPrIJySAwVlcDmwjDNHmmVr2nrqKhxFj34UD&#10;52hN6YnpQ0kQxAMaTUr3fJmLWe1hNQhLosTFRmGB2r0hI3TDHLUtzjeffTjG6qJ9EC6EugaDrpFC&#10;GByiKeSTANBPKAAuoYr7UzqVAYNV4G+7q9t/+aT34tf9V7693XF6sPWnoVtn+jtOD3Sc6W8DnR3u&#10;unSn59rAwPXe3hsjg919ndd72y8Ntv0wfPXvw188NfTRoz2fPd//49vdHT92dZ7tufLD0KUffz33&#10;3cA3Hz5ZY6nPNJTHB9clhVRFea1LCXzCnHE4J65hcmh1UmB1wsSqWAASnqoutMIQWqafZFP7b0hX&#10;P1Uwc8c07a7p6t1TlTsnS3dPUTxjWrB5WlRDorQm2r82JqAqSlgVI2pOCzywPMak4XYl0ouLHMHh&#10;3fuodP24VEwJoRGHuGwQVBmuAnwVWFGMIGWOJQzZWEIOio3qJbcMY207kpVm0gpyuU2r6Ns5zGsR&#10;RhaawRm6UVzdVRSHKiAlNEJOKBaIYIZ8IuKRiYoQGwysFmRAuioYQSO7TwjJyTbiAkkJkMn+1K90&#10;z1W557HdMdgdSIt0XJl0wlqjuCRsQjEkoaf/Cvb6AQgioS76Ql0gkFSWumbRLMTGJeDaOUIZXCPs&#10;KkJiRHc7F8fUpoTi0CE8K3B39JCiKRIMhJaRSTlgQLh8GGfIDx5nuWLMBOWr3UCFGnerlleq8iyT&#10;uDXovOqjfEvYzRu3AiV7docqsI3PWOdCfdE1BEB3NA7ULyaIph6HKEC9I8fBAwZYizfNN5iM4myV&#10;RzZa1iAsZNvP5bBtIhg2SHLMEXjICRUCTylkgPCbpquhZugOhygD3UMxhwDgKQdnUYXEQz4IZTB9&#10;sMxQQpyiZkEo/+7umq628+yFuN6btwc7RwY6hvrb+3tu9nZd6+26OtR//fbAjdt912/3tN3p77zT&#10;13an98advhu3ey7d6b0w0nWq8/KnF77947XTfx1s/3Kw71T7wKWRwY47168M/Xjq9Za1tZnRtoyw&#10;hqTAbZE+DyWG/c40fU9hWnVaKIYRCokxQQo0hlQaQsr1k+xqv/WpiuPL05piJ62NC1obO7HB4NUc&#10;5Xdk+eT6ZFlZZCD7pU4kHFFhaSS/Nsl337IYdjechYJiE67zLt5w5RgCGkocYkRoOMBjJpDiEBLs&#10;XhCN68fh/YRiY4kyMZekdmicptMa6c3+GAcPUMUDIIu4Vyihx1BiEMMkZ08wDYAcOYSoDu3BZcM6&#10;YS6hHI6AzdELMolHJnicBaFT1CUB0CAmb+e8SGocKZ3Nlbrkqz3Z+7Fso5rx2REPFoQ+YI8Yfw8a&#10;85XstzwwLKwKJwDZQ4d44GEM2cdZ96GRthqBu7t9YVR1cjB7B5DDGIhkJp5EApFeIp9ykFIxClxx&#10;FSgMGbjqbMPvHIUzKFfhXCh3sbHdjT2BxlqDt1WBq3bLV4w+MYJ390Lpwuq4QAwILWfIB6EddEe9&#10;UA7NGg7HDiCW4z2LYzfNMxRFeedqeNlKrF/s9h785DyFu5X7mtEhNghXgcmCtGAIP7Bs8E0AJ+Qj&#10;E6dQBTxdMgqgOjLpkpFDwwIG+ciE/sBHxRRQa6gIgjb+ZU9Nf9u5oc6Lw73Xbw913h7sGBloH+q5&#10;2d91rf/W1aHua3cG24f7bg513bwzcOtOf/vtnuu3e6/Dif21H4A829v67ZfvPfvBGw+1Xf54uPdU&#10;X9fZkeGbt1vPD/74zR8aq1pSDJVJk+oSA9bF+uxLDX/eNG1/bkpdWhiEwdIMnYQ8QGMw0Fihn1Sq&#10;9tuQpnx4ZUZDdGBz9MSmKL9qjbDe6H1wWXp1QoTV4GdSQ+mFxVq4gq4VseI9S6NH0QjUqeDnsIHD&#10;WGMQQXTxNA00EzS4yEeKkdox14ghoML3EArfQ8ikeQWPFrC27VgYDTQWG7zM3PMMcnVYp/BwuGAP&#10;aMwb81ILUjQCSaA6MK1QR/ROqo8UpyAViYcuwEB45FM4hxQqi6aQgpCPYtBIKkziITMr3GllxIRV&#10;UqcsmVOufEK+HAgcXy5zuh+NDk8Vva+c9CDhkMSjphh/HxpNEJ5DI7R224LIysQg8CQzztL4oC6I&#10;BoraBNFK5MhHeVw+ZIAigkc+myM1ex00T8UACTQWyJ2Bxhq1YG2Uf0OUbynbgR9mmeEK5VH3CfNM&#10;OJzonXpBSkMEotGjeSdCDlKSEymQs3Nh9NoZqjwtf7XcdbXMJQ9BvlYA82jWst+EEpwIJ2BAgIqD&#10;Rz6MM9AIPSZ50B00CqfQOAiH9NY0Y+4ikGQgMSAAbCOmgDAMIqi/samk9/IPgzdO918/Pdh2ob/1&#10;fG/bxe6bF25c/Onque9vXvq5u/VCx7UzXTcv3u5vHwFKOy71t1/sbz833IPw8nTfzW/Pf/On7z96&#10;uePSx/03v+2/+dPQ8JXhm6cGf/z8j+tqDs9M3jRNuSYjpDHBb2tK6OM56XtXxNelhGBRq08KAZFt&#10;JDQGAY0b0xQPr0ivjwxoMPrWG7wrVbwavWjfkuTyuBCzzitfyd4OL1S5FipdSmPFu++isUgrNqnY&#10;igii4abUMTRIoQdIaSxAGKD/N2gsjfTZviASkwcq4v5/xP62z91fvQeNUHdgiSBH8wEGaMRMYAJI&#10;gZDjUF/qBd2hMPIBYxRAdZSkFIdI0RFCf5RxVEFhoHF52LgVEeOzpAyNhUpnm9L5fjTCU4U2g1Ad&#10;TaELpNQImkWKLuixzX9GY1XSJPCoQiMGAYjQAg6Ryapwo02SO06hX/ROnirKIJ+p6X1oLJG7VSv5&#10;96CRvcAgdSM0Agw0uWiQhoLGBzloEDnUO4gkobFCCgzsXhSzbpY6XyfIUnB3vzU8uKkgoBGzibpo&#10;GRMEDaHGAS2CKPLBYCkEGrEcUJvIJzRSYZSBAJQ6iPJBYLCaowVcBRh0QVDHqTfWW3rPfz1845fB&#10;qz8N3TgzcAMAO9dz/Uz7pZ9bL/3SfvVMV+tF0K2bF0f62oe7b/a2X+xtu9Dbdm6g60Jf56m+1u9v&#10;nvnw/Ldv3zjzQfu5T/qvfjc0fGm49cfBnz55d0PNo7NTtk6WNaUG1ST4bEwNfSw34+DKpPrkUAwj&#10;jDzQiJShsUofXKkLLFP5bkpTPpE1uTk6oN7gVacX1WgFdUbRriXxtvigQoO4QMszG4Rmg6BA62GL&#10;8d65ONqk4SNsK9Zi0WIXQ4MFovmgicEhhgxTTgUwFpSJ0fwvPdX7yWbw3rM0Dnm/hgEAAP/0SURB&#10;VOETe/eN2yEulz3N495vxKBzVgVopBdogEZUIalIX7EawSvA/GEiqTtCBWEPBbLDGORwFoQLIU1C&#10;DvWOKpi8PQtjoBY4hK6jFkpChhXhExga2X6KToUql99EY67cHXqwfooCAqBlVESKFqh9pDBl+Vg7&#10;7kMje1qLuFHliVh9x6Lo2tTQAuXoWKERiI26SHGIBjEUbDTG6KJjYMHDtiDuggA4RNc4RR9JA4pZ&#10;sgnZsgn5MidLhHNphGuj3rua/qbKtvxj96hQHV7uU5bZ0B60jBaQYmaR0kCNPUTLjn4hHvoCw+6p&#10;rkjavCDSHOmFuJFDIx+eDlvZdSK4OSiDXgiBYNAOWgNxusSAvW22HvqDeAc8+qKS1CkVo+tF6qju&#10;OEQxAADVaT1CYcwmFgiMxpstRX2nPv619edfr/3w681ffm07w94BaDt3p+fGnYHO230dvR03hge6&#10;+3rabg91jwzc6u++PtB9baD76mDvtf6u84M950d6z/e3/XTj7CeXv3l36OxnQ0OnEUOOnH7/2/1N&#10;f1yQsSsptD4poCI9sGW67NGCKUeXJTUkhmBNAWEwMSwPwEetNkyq0gWWq3y2pMqfycpsiQ2s1Qpr&#10;dYKmKK+maO89S2JLEycWRXkVGoWWGG+QKVJkj/ffsTimkE2zoETrDaJRIMJoIqVpQD4NDQYFDI0X&#10;xm7voliMJvLvJ9T6z2QzeB3JTi/Si7Jlo1vKQ00xi2zoMeh3b8+yl0s5BCKfpCKw4crhqmEtoHmC&#10;MEipa5otkhlnUYXkIR6ZVAYDd4i9GMi+qHJgAFFcjsI9W8G+T+e+qHKCp3r/XRwIDDTCU4ISoFkA&#10;icYKzUIS8Mhk7wNze4KMRSOukV0mTIdOuGdZfGOGBF46CjvIITOJTUQ5hFW6fOQg7oIAsAzoDgKw&#10;kgp32Ea6i8O2k9F4lqo8ETc2GXyqdCK7mmc3CC06Niy4atSlnTioU4wYDRpaw1mkJAkRGndcGoqh&#10;AFyyI1lpO5bE2hMmApCFeqFZL2Jfq2r4dvYG2ehGHkTACeREiurcvLD3dbAUHlyWCAFwCqqMlMqQ&#10;lUMtmlMwOESnlI8UZTB3iNNo9z1oAoUtWF/gLr2/vXTwszf6/vnH4a/fvfPjB4Pfvz94+p+3b5zq&#10;vXq68/KZgVttIwO9A329Pd1tg4O3+vs6+rpvDsBf7b4GNPZ0nO1q/aX92vcd177v6zh1/fv3Wj97&#10;c7jr85HWj3698H7bM7u+Klr059IFf2xa+dbG/L+0FPx9a8nDeVNgFWAbIBKuhaGxyhAMNFYDjUrv&#10;banyF3OnbYoPrtcKGwzCDYkB65MCj2Ql1aQHW6LFhZFCADJPLyg0iipTg3cuiTOrMQdCm9anRAOP&#10;gu22YOb0GFOOscOIYKYdMwEeaoExwuhgaKDNWKJwlmbOoTqUQ5ljGaoIQlMVMQEP5WfCVbNF+1rZ&#10;5iJsuy47pg3zofcq03mxvbMMPmWG0TctaEaJcAgvhV6MwkDQXNL6BHkwN0iRP5bBSIGIp2LkqmFS&#10;aToprYwNKIsLsMX6lcb7VcT7VMX7NMZ5r4322pka3Gjwqsf6Fx9YkRBYER+I3qENmH5URGtIsTCB&#10;QS/QVBzWJwbXxQXVxkysQXeQjdtbtSJ2YlmMf2V8YE1KyInCqcw8JrEN7FAehIokJwhzjMZBdPOW&#10;okQgEBcOq4LeHyucDuP2UFY66MDSBAhzeGXisazkwzmM2KbAuamPZ6U9vSrt2ayMk8sSHlqe8Jhp&#10;yqNm9h3g46YZf6hZ8cPxtc/bF5zMzURTjxZMoy0nD69IPp6dgRwQSqIL0JNFs0CUg7ogVHx/u+0P&#10;a7IfMk97yDT1WEHmsfzJh7JSj+VNfrRo5smCqWgEmopm0T7Kv1K17I2GLHQK+l3lUiwEf9tc/I/t&#10;9hfLFtHXiaBH8qcSQxuu4vBEzmTKpEaesc4FgYEwz5bMe2ddAVqjYlTlyMqUj3dXvd5SfMw094mK&#10;lU/X5j1kX3GwdPWfH97deeabwbarQ7fahnu7hwYHBga6BgdBnYN9rYP97QN9N4cH24a47zwGui8M&#10;9V4a7L7Qef7ztm/eHmn/5NcL797+5tVLB2tfmx21b5p8TRqbnc3p8oezJx9cldyYHkE6gGmCgj2w&#10;f17SvpmxB2bE7MvUP70s7b3KFUemaQ5OVxyerTqx2PjIyti3mpedyE/ZtkC7e1XcpoW6rUtjNi2K&#10;Plo47aWaVbsWJuyaH7dnXtzOOVE750bC+mO9wXxv5bYnhS90P2FZxVmUfK1uFZQA0RdUBPnw3GjB&#10;xiEyUR08MTiLTNTCigiLirpHV6e+1ZK/b0XirsWxuxfH7l+eeHh16iHupYpjK1MfWpFycnX68ZWp&#10;h7k9SMcS1AXpS+WLMamYCcw61BHNIhPKBJXCzKERKCgOIR5SqrV/STy6pkOkqIXpRAFoNgrT2R3z&#10;I7cvito4V7tlvm7HQt3OBdojiw0YxkcWRh6cqdk/LxLyHFidsndZPNQCMuxbHIeuCQxg0AgYEJh9&#10;i2L3LYjeNz9699zIHRjPmdpN01Tb50Vunq3bOtewfWHUC1VLHimasW2uAaOxk9sSFkQMPctGg5AN&#10;g4ZhdGSCaEgJQihAORjezTNVm2Yo1s9StMyUr5+BiZBtzpBsSwnfmS7dnBa+MSNi6yxVc0b4mgwW&#10;cKJxwAPzgrUJywSWM6zr4JHiEITVltZBrJ5YZJFiRcYhVlIsrCiAKdswV2cyivM0vFwV4lVP5uaw&#10;vf/4RXcdTtRCSis4rBxS1EVraIoJPENDdo9SnIUYaBk8mURawZGiBfRLOahOJaFvgAFKUgsgNPto&#10;wfSDS1LKIwOKdT726MCSmGBTXPjja6ztP37Sd+N8d+uVvq72np7urq4b/f2t3d1X21vP3Wq/2NVx&#10;sb/nWnfHhd5bF3vaznVc/bmv48LgrTPXT7/X++XLXS/vvLnL9vaKuOOpE9elT2pKmLQ+OnRfovqR&#10;FRnbVsSXJzB7QFaB2cYd0yN3TTHsmazbl6F9fkXGZ425R6Yqd6eH7c4M3z9TdmyR/pWSafvmKtdn&#10;BK+ZEtGcGb52tqZpunrbksQnbIvWT9e3ZGo2TNZsnKJen6nAPBGicKlYj+8nrNZYubEMoCQ0EgPq&#10;yEdK1cGgADwHLCF02xf5aJBSykcXz5QtWD9T3TxFBoetIS28LiW0IYXtct2QFMI2QYgLAlVHs+sc&#10;S2TuSC/ROGYF80GzSFNICoRpQ4rpoWkmo+0gzC7yoZGYY/A037D82Qj5ZK45Sjh7HvlKl2zJg4gb&#10;q1VuG2J8q+DgsTtMbOsDEFmqfCn3HRMXLqIR0hW0g8ycMCf2QoLErQDhK9xgusHD3itgj+PgqcIw&#10;tkxXwmslkVALRHKiHciMy4H81CZdBVJiIDaGEQLgEF1T9Twp2+KR3cKBm610KZS7FIU72cKcG3Re&#10;jdF+VUavEj0/X8Hul6BBzBEMFAaQHGBURzvIp3FAF3Q51DIuB6eQSRqP3jHge5bEbZyrh5tKaMxX&#10;0+5YiIp5dE+VBh+E8iQzpWgTKTQHawraQSZdFF0maqEAGFw+jQNSGl5qAWchMwpgDcIgYMmgWkhx&#10;6nhW+qHFSeUGH6tGZIcbFe1vjg54pC6784cPRtovDHYiRGzt6urounVlsP8G+8kc+xD5Yk/HheG+&#10;64Ndl4d7rg50XOy69stgx8W+W+f6un7p+eoPv+y2fVU09c0F2mOpfnUp/rXRAS36kP1x6keXT96y&#10;PK6MQyPUElBkaKzQ+VeqfMolgiqJYG+S9E/m2ZujfJt0/EaDoFbn2RwrfmJF1JbUwMZY9k92u1FU&#10;HONXaPQrS4rYtTSlxDjRovEtUfvYuG84aLzA0KjRmI4lKoOhAQObAAxgpLLHfKCAyaMbgBhc5NCt&#10;efAgnKLxRb7N4H1wVUqx0QvzR88bi3Xsiy0LhhsayW33xm6rInq86/cSoR0IBjBsmKrExUMkZKJf&#10;EPJJNjCkXjR/yEEKQia6phSghRFzlKRLyI5wxgLPvh1h/8OYsDrsfxA3FoeMa9IJSiUuJsRs4c7L&#10;w8avjmAb80AVUHGsKoPAUPt5iEVDnXJDJuQiDXdm36nIGRSzJQC5S4GaB/O4dpoijys/WoWTjVpz&#10;8ETUsqMLpIAi1BFXAR5zwQZHxf4lbOK2gTJpAB73EplbaYQre/of6VOq4bP/WGnZUFD1lyuW4Cpo&#10;0GhmaXjRnWPEHIOJfDCO8US/8Gg2zmNozFV7cmhk6xR7r1jFdl5FAUAX5dEyGFpZ0AVStIMWgEY4&#10;AphBHBLRooaOcO0oQPJQd8inWnRIBXD5WN+pQWoZZ0/mTD60OLFUKy5RC0sNXvZIb0uM/5ONuV0/&#10;fTDScW6o88pwb9vQcN9A3407dzpAg/3XhgZuDPRcGRm4OULvzfVcG2q/cBsFBm/09J3rOfO307ts&#10;5yrmn6qZ/9iMkLpU/+ak0PW60G2asIcWJO/OTa1JCwUaQcAC6IFqY2CN1r9KLqqVifYly17PnbrJ&#10;6LNGL2iOFNUZeGvixE8tM25Pmbgmxsum9rRp+YU6UZ7Wy54YvmNxcrHe36zytii9LEphEXfLhAiD&#10;giHAaN5DuGAqAAb+GFYm8JgtDBBNGGphWHEIBvlkOqg1HKIWGgGPRfHAqmQL9+9O6CjQaDWwyWNd&#10;cDc/6BXTQk4zxhLMEdqBKYaZJa8GmegFPZJUOHSIBAZdg5APQg6BBwzUBf4qMqkAyZkLtMjdVkmd&#10;s2RO2dJxQGORZJxl0oOERnOEc36Ey4rwCaslLtBjKDRdLLUJnq6R2s+LcM1n+4A4F0Qww8heMMKi&#10;zv0mCNdL91TXTVdyG1iOYgzkYFgLY/BJ+Y6SSKGI8DOhgiiDQWNXqmB/OC6gf7apYIrdrDLXMolb&#10;vVZca/Qu4fZuK9ICk2xMIDxiNthG8BgEtANCOzTINFw0ko4xpHwcgrmLRsNYNOar2DtGzDbeRSO1&#10;gzli08o1CIL8SCE8oZEaB9EwgsCgwP1odLSAMmgQeMaifA8aEUPCNtp14hINodHLEuP7RMPqW9//&#10;Zbj1l/6280M9NwaHe/p7r9wZuQka6Lk02Helv+vi7f7rt7uv3Om9NnzrUt/104Odl273Xb/VeebW&#10;qb/+uMt2pnrBqep5j2dOakqd2JwcvtYYtlkXfgxoXJ1YnTJ6T3UUjbVRkxojAxs0Ps0qn8NpyheX&#10;JK3Xipo0nk0GXr3BozlW+PB0ybYo0Vq9oFTuXobJUIoKtb5VqYrdyzNsUZOs+gCbzr9Yzfxvcg9w&#10;8SCa498k0g9CIw005SMTyoHRBIMypDcOwiG6AKEk5N6zNN6kFeQp2J9z2G1GjaCAm3Kzgn09DEBC&#10;lbND2AZQYwmwAUGNMBOYbxJmVfA49IsuSAbqC/nIJKCiWZo2agQ5qAs0kvwgqsteBtILV8vgrzqz&#10;N+PkTiUKZ1vYuHVR3hVydyvEU3jQN9BYDmCcqUG0hu5oEOgQIwDbCByy28JYXO4uEPBRC5TcD/SV&#10;HrCNQGM+1y8IEjqGkYguhPIdqaMYBACiIDn6wiEEyA5n/43LljNnNU/pCttoV3pUyDzINtrVsHuu&#10;JnjgUjYaEB6eKoEBgiGlZqlHEsBxaSQJFUAmcjBue5fGb14Qyd7F4dBYiFVew4cHbsIY3n2ZxlEe&#10;RAwbGW6VxGJKaKR8tE/FcBZEl4lM0i6UIZ4EQw6mD5dAOoDC6I5U96HVGYeWptp0XjadqIz7+6I1&#10;1vuJmqW3vn5zuPX7gY4zQ71Xe/tae2+duT1w6U7/pf7O0wNdZ5He7r10u/PcnVvnB2+cvnX+2z7m&#10;rF7qar/Ue/pvV5/aeHNH4ZfFmc+nBq1LnNiYHNEYr9gUp3xoceruxdE1iey+IPQZYwIbAzQGNkcG&#10;Nuv8mlXeB5MkR9OlG3WiLbG+W5ID1sSKaw1uR5P8tqs810hdyiLcyiXuNr1fiTGoJk21Y0lasSGo&#10;WBtg1foRGkG4VJoPGo6xhEHBSCHFmCLdtzgOEiAfJUE09NB+pNQOGBopGkeMNRgQmNJIn4OrU0pj&#10;/Uu4u6m2SB/YRhPpHPriPoYCGnPDnNDCWEI7SBH2YCYwATiEAJAKzZJgY6eWCIeoQiLRKZSHVJAf&#10;tUg/CLRsxy215yqp0yrJeM42PmiOeLAk7MFmvcgaOt6MVUbqBsO4InRCTXwQPFW6ajRO1wUejaBB&#10;Nj7QOdoBhEOjmZOTRYwaQR73FeLupXGb5+jYb1u5FmjwwZCEyCTJ6QJxaUiZhNyig1NAI8wj2R9U&#10;ZKMqd2W/BlC60BMOi8bDrvQsl7rDNtbd9VTzZKNRLkwTbCPAQIds2DkPEJGFI9BAp8ghYXBIZUha&#10;qN2+pfFbFo5FI3uNBKGHRc82p0Z5KolakI0GihjiITwifygxuqCrQ2EQGOJRBl1TFRQgIZGCcBYX&#10;DtsISEMDkY9DWGMwx7MmH16ZadOz/zFWRvuUR3uVJfg+27Cs+5vX77T9cKfnwq/DN/r6rw/1nvl1&#10;+OKd/vODnT8PdZ0evHVmpOfi7fYzv3ZduNN5fvj6L7e7Lt3pvnmnt3uk58c73/1h8NXtHxemvpsp&#10;25Mc0ZAqsyZIqmIjjixNPbk8qSmZ2UZcCASAMA/UxE2qjwms0/vWKoSHEyMeTpHu1In3J088MjX0&#10;YOakfWn+f1kZ+8I02W6DsE7JqwRU1CILCqfK4ala4KlqfMwqsUXNduJg74hCMzgezhWYsYSgbnSY&#10;pO4mueehZYk1cYHs6w2uVqHMAy4ZbEJuuAtXwGPVpPEg+JbsaRsmFRGOWsg+mFLxq2IC9i1NKFTz&#10;syUslGLfVUEXMVWc4ppl7HsOm4Zt04qZoMkg5QBBADiKtC5i5vIko74N9wYcumNTixxoFXjkY0ZB&#10;qIW6OAUGhIGDbUQLNLvIYZONBQWuAftg1zNf4QpTY5O7VEqc18DtCZ5QikVEybfAjMvcW1LCtmbK&#10;2X0duN8RLkVYziEDmAgX5CDfjmUI0W+4S1G4iyXCtVjqZkO/EhcLupO5lWj4BxfH7plvtKn5xXJ3&#10;kE3Fs6v4qGhVeCAtQ49qQalGCMYOU6PwQAEYZ9aymo+SG9MlmzKkdTH+DXETkdZG+9XH+tfF+lbG&#10;QCeEdh3Prvao0QjWGn1ATVG+dUavmkivqkikvpVQj3mRb9evRiPlWhEImXVRftUGbxCYSr13lcGn&#10;iv2gRVyt96mN9LexLeQxkmzTXQsc0Uif3Utitiw0Wjg05qncYRtNWn6RTlikFRQq2O4q7E1drgrG&#10;luaOBpkABsNOd3GQjynAqWK2nS9OAZMoxtICGWuBvTzE7UuIMihM84vFFKZ1z8IYaEJtwiQoA+CN&#10;9MWyxU9aFqydrGjJlG2cKl8/VdYyS/XKZlPrl691n/+0+9r3A90Xu3uu9nX8MtRzpq/j585r33bf&#10;+KGn9aeR7gvDHWdHOs8NtZ3pu/rj0M3TtzuuDNy8MjJ04c6lD0a+eOHa0arOLaZTJ7d++sj2z57Z&#10;e+qlw+ee3/NK+fzmtJDKeP8Ktu2qb1mMzwOF8b5FSf5F8Rhl0ROJ0r9MMT6s4D+T5PvytMAXU71+&#10;F8/7dK7qD6mTDmjcahUTGjSudiPfFiVuzIg4kpUGi4TV2qxhMKD30bCcs2fW3MN34h2EsyyWi3DL&#10;CXaC+do7L6o6yp9OUXmQ4xvf/0zlBu8jK5IBBkICUgwxJomWeTCUg1OO5RDTQO+gIRPjjqURaxIy&#10;V04ah5JgaFLBk6HDIRh6QQeHIAItlcRKtmt+FMojkyoizZO450o9c+VYI+BTueWEOJWGua+Te+3U&#10;BW5XeG/X+G3T+m1Se21QCQ4lhx5OCduoFoA2a0VI1yEYgwOm5IE2qPggOtykEaIACAxovZKPFGcf&#10;na5+YrZuk168US/aoBOu1wrAbIn03mQQ4xA8EQ43G71wFpnEowzoaKZ0f0oImD2JQVujfKg6zqKM&#10;oy6q3EPobqvea0ek74lM+Z/yp+5PmLTN4L1FJwaRhEhRYLPBb6tx4p6oSbsNgXuMQXvjwuoV/DI1&#10;z6x2z9e4s39RRQq2LzZuma+1RolMGg+z1pNS+mGWWe5qUbgVyV3NMldgmGw+5hSEwcdEIGfrLN2O&#10;uUagESPP/SPdFaYbcS/bB1npxm44qVmgSw2CYUEv9+k5CO1ASQDmh7LSdy+I3rsoFikO0SDQ+HLF&#10;soPLk/YuijuwNOnAirS9WVP/uK+p86d/jLSeGum6fGewrW+gdbj3BttRbuB6b/clxJDdSAeu9/Rc&#10;7O2+gEiyu/1MX/u5wbbTgze+7+3t6O65PjR07ca3v+v//Ghr++XezkuDV78YuvqPi58++dT6RU1z&#10;gyvTvWsy/WunBFam+z3weOm8ZyoXPWmf+0hW+pu5077InfXedMNX8yJ/XBL949LIrxZqzuRnnLHP&#10;eW914pNLI5/PSnimaOqTRexJ7kulC6ui/G2wV2q+9b9AI4gKAG8ovH9BTKXRl21dQQESdxcUZ3+z&#10;4j1UrveGaSVXk6YKzD3kyCdoEaJAwBjiRngpQCMKAH4oiZSmCgUcoMXcozB5X8jHISkEimEhwMqK&#10;JRY8dcc1jgVYaFaL82Rw29xXTxpvChxfHuSyRe23VeWzWeOzUeuzTiNep/falyHZC29ZJ1qrEzdr&#10;RY1qfpNagLRe6Vmn8KiRudfI3Grl7uDrlTxQncITmQ0q/jqD1xqduFrqihYOT1PWq/nVKo8qpXuV&#10;wr1Gxf4nxX7wphc26IR1Wj6I/WFK7VmnYUytmhEOwe+aHLFnirTJKEYZa+gEe8SESoUbUbnMhahU&#10;4mQPn/BvFDbeNul/qiQuO5NDXspOXx/pA0nKw5wqwp0rwp0qI1gKqpF7NiiFa1TidXLheoV4a1Rg&#10;tcyT3QdSuQGNBTpPS6Rwx2Lj5nkaoLFQw21bzG1eXES/tVO4mWUuIJPMpYgZutGQh8YZ448UrjLA&#10;AwcPZy0aPsA2Fo2EQEARKXIImUVq5pHSeopaG6epEDpChUDIBz4xm9tmG3YviC01+hbBmGvEVoOv&#10;NTb4ZPnK65/88Xbrqdt91+4Md/QNtA33Xr8z1DrUf62n61Jfz9WerisD/Tf7uq8P9rYOdFzvvXZx&#10;sPXa8NULQ9cu9d7q7+no7G67cfb937W9//Ct1vahzs7h6xeGW0/f/PovT68paJyhr05X1E1W1mXK&#10;q9IiHti+IGrnwuitc/QbM+WPLYj5JG/m+9MM388wnJsXfXph1CfTIv6YFPhkpNfjKUHbEv3XRQqr&#10;o7yqY3wbkoIPL0koUfCtcvhFIjsw+V+gkQingOFDi+NhGwFFEDKBT9B/ruigMr33Ae4XUYQlsocO&#10;RDmIppDwQ4cEvPqkEIRtWFnBUxmcdWCVHqvQ3CMfyMQhnaW5RBXUPbA0AbOIMsik/Fz24b9HgVxQ&#10;oIA8wvwIN0uIS0WI2ya1b1OYR1nAuNLAcWUhE+Dtb00OAVXI3Ozsmd4EB5WEjgeBKYVmy9wq5ez/&#10;C6ByqSvy8/3+f+bAcWCsIeN2AY2ztJVKT6vEicgmc7HLXZGWSJ1BxRETQJbw8UVh45ASQwR+bXzA&#10;xpTgCrUnyhcGP1iqcCtTuqMW2nFURIoGx1Kp3BXCVCk8dk+WvmKavi7ar0wC0LqQqMhHCr5M4loe&#10;4VYd4V4b4lof5r7R4F8l8yyWIxxl//Qv5NC4fZEBaCyOZJ8OA4rsLq7GA0Bi94oAQrlrMeTRIOph&#10;00qDj7mgica8w7VB3Ih4gZsO9hP1e9BI/1THYbGW7ToHNGaHO9GcokFMHKqjETSIZmn60AX81b2L&#10;4kt0AC2/SC0ya7ws0UGPVme3ffHOyM1fhm5dHOpD3Ng63Hf9znArZxsv9/de6+2+OjTQ1nHzUsf1&#10;S4NtNzvPnes+f37g8pWhc+eHukcGu/o6r948/ZdXu/721JVfLnVeau08dabty0+vfPjOi+sr1s1K&#10;rk2PrJtsrJusrUyRP7BxqmrjVCW0szEl9MAcw19zpv41U/dduvZ0hvrHTOVHaaFvJgWe0PIeSQ7c&#10;GOtTz7bW9LTrBPXxk44uTrAr+CVSD7uCV3J30wpCy/8JVMiEYQSVwFtbHF8fF0Q5OEW2kc6OrfKb&#10;9L+iEYMLAkOZSIloPoBGjDvdQ6KzNBkgwh4I+TRzlEkpcrjp98CqDDQ6jDMI5fMiUMY9X4alGqGm&#10;qFDqURzuVhXhucUY2CTh2QLHWYMYluwy142pYZvTI2xy96Jwp6LwCVapq0Xi7KBiiYtV5mpXuJfI&#10;3UAohgKFIeNyA8cVhkwwh00oljjvnKY8MNdQqsaguYKKFW5WqK8KixpGzwVkljqDiDFJnECOHNCa&#10;5EktaaGYSpTPCxuPFHXRDucfcnaJK0yNO8iqcCtVetoVHlsmS14smtkQ7QfBiqUukBCZdKpE5maV&#10;uNqk7IZfZYhLTbj7eqN/JSJkxRg0GgXbF/7vaLRp+UAjG9gxaARh3mEbHWjMl7n+N2jMiRhFIwho&#10;hGuKRqA2aAEp5cNj2r8k0ab3LtaIrFovi9bbEj3p8Zqc9q/ehW0cvnVxpO/G4FD7cP/1OyOExiv9&#10;fUivDfZ1dFy7dO6773766J8Xvvz+wmffnP/4q1vfnT73/dW+GwOd59s/fe7Z9rdf+OKdf1788tyt&#10;ny52fv7thT+/+0x91ZppU2pTE+vS4+vSI6uStQ+siw9ZEx/cEBdUFuu/Zqb8pdWprydIvzaE/6Se&#10;9JV24gdGv1eTgg7r+A8lBzbo4fAgZhOVqHhNCcEPL0up0XhVqUS1Wu9ytpXj6M75oN9EI86S9YN3&#10;Cv7Awti62EDk0FmCJTmujir/J4KnenBpAlwLjCChkSABckAL7iWBCpkohnwQDkHwVAmNlA+YsUnl&#10;aiFFAeQQ9qgAUpyCzcRZtImU0EgrK86iC9YyLk0Cc4p1AZGJyCTnWSTutlC3TdFBDSqhNdSpKMyp&#10;MHx8rmRCY3p4yzRFntxtRciDq8LGs08xOEJOLnsP3hUM+0evwh0EBocoliN1yZY4rw6fYFLzts0z&#10;7FgQmSt3zZa5sJ1slO5EOVwOt6EGO8xXeRSoPakM8exmiV64ZqoMxDb51/BQGESnQGwHR7algyeq&#10;oOJYoo3SsyKcmidLnrbNrYyfSEJCPKSQn3hEcRaVu03pWRruUiFxXxcdUKkRWJQMdfQjDbPOc8s8&#10;zcY5KsAyX+UKKOYrWcrcVKW7iVsRAEiLwt2sGJ1NWhABG5pNwIbu4nATBNt4r6cKNxUE3qLxBAGN&#10;KIbCaAFgBqEFOKukOXbup5EE0QNLE+3s9WbfMvZ+nK85cuLJipWtn7/N0Nh1CT4qbGNP1/mB3os9&#10;t861t57tbL8Aq9h/q+P01989f+Sxw007Xj32/BObjj676fhr+587uePlD373xe8Ov/pQ2fpvTz52&#10;tPbQH/b/4fMXP3z74Eu/33TsQLa9KW1BbcL0uqTMuuSkqvjYB9YlhTcmhlYlBBfH+VdNjTiyMHqH&#10;VPBCmOgDdeCnUWFvqbyeTgjcH++/TsezSCeUajzsRjjZ/OrogMMLYm1SD2sEFm92s+5/tY0oUKoV&#10;2zUiOrVzlt4i55kkrCRASHR/rd8koPEwd0uT5gYpYYabGwY5mkIQ5RAPApYwr7Xcv40p6kABQhQV&#10;A0/QQguUSS0jRV0UoK8lMXn7FsdR3EhlGKRZPCwyy4UFUqwLggKphynC1TTJaU3UxBqtCK4adDRf&#10;5ZKtdK+bLG+eri7QibMV7G/HuWpBnkaINFclyFHxs5U8pDkqAU5lKdhZ5CwLd8lS8FAAmai4fXH8&#10;zmWJ2Sr+KrlHlpIHBgQmSwlGkKMepVw0qxFSATrM04pBNRmy+imKAr1XPmTgyqMdohVSN6KVMndq&#10;9t9IwVspdVs7U/di3eqadEmh3gvCkPAQOFctBJ+NOFDPZ9vYwBWXezTG+JfpBGyzKe4tHxYiqtw2&#10;z1JumKUsMvDzlK6AYp7CBWgkOCFuBBRhnAskTvkSdpMMRNOHcaapWZMuAXJoBrkNdf4NjRQuApMO&#10;mwmGgZabaFQBCIFG2EbMIKYbh9QyMnfNjymUQ6MQRnqZVMJCQ8AjVavbvv7LnVsX7gzcuD3Y1tML&#10;83h1ZOTGyPDNAZjK/raB7o6R3v7L359/bOvx6iX2F7c/+Ujd4cOl25/ZeHxX1ZHv3vz5k2c+2r6y&#10;4tvjz5wo2fhUw5Hfb3t2a86aTUvKNszMrkuYVRUzuTYuoy4xpSo2/oG6uCA7rirStyDSuzQ1eOds&#10;bYtKdCSc96Lc+7146V/jwl6ZqT6SEVav9SyLFJZHisxaQbFeBIU+sTK12sjud5dq/qu7OMihW6Zg&#10;rEr+/gUxFQYfihvJJCJ/bCP/gcoNPkdWplDYhnFESnNGwBhLGGtMHvADovUVxehVGMwlKgJjmB42&#10;qZxRBYFBPhF4R7NUF2hcHTIep3bNjwImqTBqMZzD5ssEJhmcH9TlwzZCVHOIS73BDwtWTuj4XKlT&#10;jto5R+NZmy5ryFQW6LxzVMIsBX95hBujcLdVUo/VMl62gp+jBAIBPB7O4nC1zHN5uOsqmWeeRkw5&#10;LbONWxbEggflqEW5GjEIDGqxNpVAF281zqIRVFcAtDyilTLPFVKPiuTwhimqQr1PtkrISsp52UoA&#10;iTWSi9bUIk4wJsBoRZkniBVDa3Le2pn652tWlSeGIjNbIchCC3RWiWVFvFrrkav3ZP/cVzALWR/j&#10;Z9MgDOPQqPUsVDG0bJwuXz9TwaHRBVAEAZPst+dwLzk3FVQEMytlY06zQAwmFJOF6ds6SwfbiMx8&#10;lPl3TxWE7hxoRHdgLOrRu3rUCIAHQg54YBKARLprfvTRVemwnFatuNToV2L0s8YGP1S6/MqHrw1e&#10;/XGw88Jw343unutdt8729Z7v7iLbePHWjSsDbZ0/ffjN0zseOVC+/fe7n3ui4aEnmo5sL27eV3v4&#10;zDunvn7u46cqd3y6+8STtqananc+2XykeUn5mnnmNVOWVMdOrohMqI5NrEuMr4ZtLI0LLIqbWJgQ&#10;WBQfWJ8u3bc0vjzap1TuVh/mdEgtflLp89hUxfb0kCqjwKTnwe8vMIjy1PyKuKCDyxLKIr3KjDDx&#10;fCsCbqwx/0XciDJUbN/86NqYibkhE4BP5ACH9Gua/8pTvfuEgwYXKcbUMWdjiQwaFQNmwKNkU2o4&#10;Flfyc7JCR1ffe4jmDER1kQMwY/KoETBkG6lrKs+2q5PyzRwgC+WQh239aApxaYj2rzR40Zf1q9XO&#10;uRp+02T1hpmR+UrxyjD3bCk/RybIkvDAr47wxCEIh7lyYZ5CVKDyQopDpMhBGRAyN86K2r0khcqM&#10;JeTgLFpGI+DNWt9CtTflgKgATlUlRtQkS5EPHpl06h5CJlUEj1pEdAj5nyldVpkQTiWRjxQdoTur&#10;cWKWnrdS41qg87CqWFxTH+tfAl8RBlDpynYo1rIXYjfPVLXMkJv1vFyFcw77ONsFKfMnYdYUbggy&#10;2UMOhVsh/cLsbjgAzGDkkW6YqiRPFcNuUnggRCR7CBCC4JoidcSNOJUHS4soYHQ/LvbUZOe8yEfy&#10;p+7hvnTZvyQeDNJX61a/3WI+uCzxeHbGowUzHsqddjB3+pt7G2798AF7wtFz5c5we/9A28DAlZHh&#10;60OD13p7rg303Rzoaodt7Dh3/es/ffz3Z//8w9tffv+Hz869//1Hr//5n6/+49aXV9rf//lvex//&#10;+eGnfz568PMTD3/64h8/fPGtd489cSg7vzYpqjxGWRWvqUs2NKZFPWCNCyiKDzLFTyqODlybqji8&#10;Kr0kOSjXyLfoPNbpRHvlwpPT1bumyuwaXkmMj9kgLNCJigzedSnhh5YnFmk8zfA9NFiNRs2aA2z3&#10;o5EgxxSUgx/ixkqjL/HIzA9zBo9i91e8n8p0XnsXxdKSBgOFFLNFKLqHyKDRoggeU4vJQNwIQGIu&#10;aWLGlnfQPWgEEQgJjahF91SpMLUMT7Ug3D0/whPRY74U4GTjYJV6NCFw0gnNSkRurllKpxyFW32y&#10;ZO1klUkpykFhqLKUny/j50RAgXjslqxckCvxzApzWx3qmifjm5TiQjjAKqTC7HCPrHBYAK/NsyL3&#10;L00plAtNsn8nqQCuMtLcUPe8MI9CKb8gglekEJvlcKFFKFAoFRRI+A2JEU1J0iJgKdyzUMKHzEj/&#10;rR2ZEOWpInjUYhXRGtAuF67LVD9fuqwqLhQ8BOMkRL4AKS4qS+O5GmjUeliV7uV6YUNcgB2Xr/bI&#10;kTtZDGxb1BK9gH29NVNOcSO5qUhZjKf2tKg8YBiBRhjJQtloJE9oxPhj5DHsm2dodsw1VkT7c5kM&#10;b2QbCYpAINlGysFZxJB5UuYZkaqgHVSHe7U2QwpHCWELVmfQ0VVpjxTMALNlpm73gtjt82I2zIv7&#10;3Zayzh//Ptx6eqDj/GDvNfa8cfD6nZG2kcHW/t5rgwOt/T2t/V3tPdeuDd3suHP91sjF1tvnbg5f&#10;utFz+erI1a7bp24Mf3vphyd/f+PV1wfferz3vVfuXLt4+8b17h+++UNL9bqpupqk8JrE8LoUaX2q&#10;/IHiuABLwqQixI2REzela16sXHHEPnu/ferR4slP56a9syrzy7UFf1+X90zRjMdtcx61zjpZPPvR&#10;4jkvVCx9pWqZPcqL+zsCD7CEZXMAcixyHERoJOwhhW0EqCgf9hBoRIoCoLG1fpMYGhcyNIIwN5gh&#10;oIWAcT/R6BciAOPiRsxuQ3IoVlZMA00wge1+uh+NOCQ0ot9Dy5MQ/dMpZGLdzQ51yg12yQ11ywtH&#10;zigabTLPeqNvqcqziO0q5JGrYV/x1SaENaXKTAphvhTtC/Mk6EKAtADYg0JDs5m7y06ZlSLkZ4Ui&#10;ZBJkA58hLsi3G/x3zY87siLdohQVSQVjyRTBKwjzABWGe5olfKtCXKL0KpaLLDIhCAWQCVqXIl+f&#10;prSpvFEehygPZmw7IJSniuCplgmWX4lQmb8mXfFsyaLquBBIaFF7FQGQd2Vm0qrcs9QMjQiVy7SC&#10;+riACjhQRlGB2q1Ij1WeD21pmSptmSnn7qmyWzh0W5XuuBSrPUs4KlZ5mLhgDyNMaARhrrH+0j1V&#10;so1Fap7NIAQCgT0HLB08iHNZXW169oWkg4BDNFLKvWmMeaQbOeunKA8uS4abWqxhnqo9MsASHXSo&#10;eOHF918ZvvHznT6AsBNx40D/9V9H2hFDcmi8OdDbeme4Z6S7Y7ijY/jaze6fzgxduflrV2/HxfM3&#10;frn49xPPfn782bMvvfH+9m1dL+zsevepoYs/9p75qee7z97eUb9pjqE+NaQ6cVJtcmhDmuSBkmh/&#10;e+wke2ywTQ80al+sWvVQ6fwj9pnHLVOeyE57bWXGZw05HzTmPFcw/eGCaSfzpx4vmH4id9pzJQt/&#10;V7bYZhBZdDyLkQffw4p1679AI4ENgNwzN7Jc702ngENH3AhUU+Z/oDK99/7F8YRDAIMQNRaBY4km&#10;EgUcaIRhhKOCJXAs2O4nmv7fRCNm7vCKZEIjMtELMrNDnHKCne9BY7lS0BwVUA4vS8E0I1vhlCt3&#10;q2NolJoUAhZhyvl5Ee4muSAfmJTxzUCgQggG+Ra12KISIR/udKGMly/xyA51zQ13L1Z7bZ8deWRl&#10;erFKDN94LJklvMJwD1O4BxiLlF+iEJeqvYvlgCLQBYyxAkhbUuUbM1Q4VcQVY+UZGv+tKZSniuBR&#10;ixHygUYprzlV9kzxgurYYIhqgQxKEcmMU5A2W+WeowbAPKwyt3KtoDHOn92HNwgRN8I1NXNu5Ppp&#10;MtjGe9DITBl8S5UHobFEwzMr2LRikB1oxFxj0uGpIm4ElnDWrPRkf86Bm8YFjUgdPAiYpACyRMfC&#10;ChC1gMjTgUYoEgiKtG6yHGi06b0BSLvBt8TgazJOPFS86MJ7vxu88sNw1+Xh/psdnZd7uq6AGei5&#10;3t15qbf7Sg/yB1oHu64OtF8ZvH6x+8yPA1fP3+nq6Lh04dxXv/zl+LOnf//Xn59+9d3NWzqeWtfx&#10;1vGB81/3X/y558dP39hSuWGmtj4ltCZxUl1ySGNa+AOlet/aqOC6yJAylf/aZNWx3FlNswx1UxWN&#10;GZK1iSFb4oIfnmF4eHb0jlR5fXRQY1xIc4qsKjJo6xTtiRUpiLPhgBUbPIt1GD4BgEREsByLHyLg&#10;rUQlwKmCcJftM7QVBh94p4RDqsj+wagS3FPrfqK4EWDAyGKGMFsEvPuJgAQIEQEzyGxOiyA0EtJo&#10;ksYS1aLpdxyiLnikaAddH1udRmgkGdBsTphzbohLXhhzVgmNFqlHjVrcEhNUpeJDNc0yl6yIcblS&#10;18ak8DWpcBTh/nmaZLzcMFeznF8g8QCPTBAOKWWfqingW7JTxSo4jbzsEOf8CPcNmaqDixOLlUKL&#10;FHD6F1nlAlCxjO9gStVexIBQoEgCqXgb0xVbp2gqdL44VQJE/XsjRNSIoxYjZAKNEo+m5Iini+ZW&#10;xwRBPAhJ0pLAkDCPi5DZN1kSlwo1vzk2oFSNkXQDGgvU7sAeFzcq189UjPVUkc9eZJO5wIkAFO1a&#10;fqlOUMy+HWGD7yCMM2YBviWwhDUR01EohyX0GAtFQiNSgJC1yaERxeC/oC6hEdWB53LuK3PMI9Ha&#10;DNmh5SnIvItGv0JjwCHroiufvTXcfna4+8pgz7Wu7mv93TeGB9oHe29037oMNHZ3XxgcuDrQc26w&#10;+8xw79mhnjOD7T8Md17s62j/5p2Pv/vD+31fnPvj+v2vrVl/YU/ehWfXd/38we320/3nPn1tq71l&#10;mrouMaQ2IagheVJzeugDtSq/DdrQLaqwWmlAU6pm38qpFZHByGxQ+DRofGu13nsjQw7GStfIfcsl&#10;ohqlb5M+uFrhtzE+4tGlydV6cbmOX6x2tSjdgEYAyYFGsoH3ELAH4BECd88xIm4EMsEjpbr/pW28&#10;5wkHEU3VPYR8TJjj9RoqA091C9Yk7j8WhKV7iEqO5ZEChNQaGPhIJ3ImI25Ba3QW7ZjYAxtPhGqF&#10;Uh5gZgZ+pB62CPdmvV+tSlCm9LQroU/O+XJXLITNkyUmNS9f4W7iNrwrUHggzZe7s41hlZ5gciQu&#10;WeFO7LsQhTudAuEwR+qCnHVT5LsWRpuwFiAqHkNWdi+NDRGthqYIVyubCzgsyGGFzYicpe4tqREb&#10;M2T0tAklKXNsOyCUp4rguQJsDz7ICTGaMyTP2OZVxQeyDyyVnrgEsxr+J/s/J3twqkGmW5HM1Rbm&#10;XKXgrYsOKMcgy9mTjFzu9qlZA9soXTddSvdUczEm7PtstvlAvtSZ7qkCkDYNz8JtboARdhAGH2MO&#10;P5O+lsZZC/t5joBiRQoRcyUTwCAHIASPHBwWKpj/QjMOWs/tJgEGraFNahbAOLA0sUTnlS+FyRUU&#10;632KY4KP2Zde+OD3/Ve+h228M9TW19c61NN+Z6hrZKCtr+fKQN/Vvr4LAwPnu3u+6+76srvz895b&#10;n3e3ftjb8cv1i1evfH3x1Csfdv3p6+t//OKLE8992zj7wrMtPec+GWz9pffsZ2/uqG6ZGlOfoKhL&#10;lDSkhDamAo2agHXa4PXK4CqZX12SfNvi5FJjYLnCyxbibg1zK5F6HEtXPzY9eq3Kr1rlUyn3KpV7&#10;2aWiOsPEw/Nj7RgIlUcRewkQC5KQvcGgEhYrgSuBTSUqlvEsMqzW8HmgInyLgv1GCtiDYQQgETfC&#10;NgJ7BE5KmRopeOwTW+77I/o9BtvnlyO2GT7HlBl8Dixhr8JgNOFpIMWsOIbVQchhn3FI3FYHj8/m&#10;du/P51zKeqBxlq4hNcyiFbIfP3CARAsEPwcCQXRIPCoin5rF8nk8O6MqdiIOCZ8Qg/0zTylmPpuc&#10;3VNlT/+lHvYI93WRAQ06MXvzRuKcEzYuO2JCdUJgY1oYlBjazP4PrfTMlblmRzizH+AxWLqtDnMC&#10;FAG8XKnL6nCn5ZMeXIUFheFzworgcWDWZsoOr0SEI2I/ycNlYkXAYsHx+eHOGD0zhOcysUpi3KgY&#10;UaHEtSkpZE1KWDFMOsYZ8rPPKV3YWWCPI0dhxyGaKpCwNxMKlR4t0xQvlC8CGiEehMcwWnTCIg3f&#10;zKHRrOOb4HPK3OwS1wqFZ3OUb61BXKrnF6hc81VueSq3XKVrfUbYmmkyi1HInjfCcCndcyVOFqxW&#10;EmezFKszq87+PzsGihh8Gn/w8FQpbsTssLs4chg9xBFuFmgjgkbYYaBRg/Ku+RKnAhkWYvY9B2YK&#10;ddlMaUVAI5xV4Bk8TCVlNqdLdi9OKI30LdGzlwGKtV5mve/DZctbP3/nduuZkc7Lw72tPd03h3tu&#10;3hnoGOq90dt1ub/3am/PpcGBS319vwwP/jLS98NQ11e3e77+tf9Cf8et/ss3f3rzva+eef3MG3+/&#10;+vZ7/c9v6Hr3+ODVr/qu/DB45tN3d9Vsmh7dlKxoSJYAig0pIQ9UGSeV6yaWaQNsWr+a5Igti2MK&#10;o73zdIJ8NSJmQZXBe1e67MB0TS18a8wr5kYvzFV5lCUEHliVatF5meB5qkQFGvEqtSBXKzbjApRM&#10;KUtV3iURAqtEYFd6s1sIci60kLJlG6jLC3WCbSzTeRE480KdkUNP/6FSOeHs9TSMOw09RhwAcMwH&#10;GIzU/iXxTBfvIgcDDRpbDFTEmWhQfrgL0Mg2m1F6mjWChrTwrfONTZlSkxaeEitJFQnbjjZB3GSP&#10;OsMQBvn0yAR6cGRlCn1ui0O4QJyoALaoQCnKU/Dz0Cl3v6okwq3Z6Ndg8LZI4MSyF3HyZC60rRtd&#10;F6oTgxaQUk5OOK5l1ORCJDDZYaOPapBiGYI6Hl2VirMOIakuSY6UMlEXqkbFqDXiETnDXaflDIcg&#10;9O6oQoNAkjjaBIEnBnpM/zamTlEL5ZGPFARwMpvJgkb4yR51kcJaI79E5WJWu5ojBVk6z+Va9+Z5&#10;mk3z9CVGb/b1jxLrtUdRhFuN3rc43M0m49mxpsu4h15jPuCAVBAYvUAeGEbEGvTEuAhzKht9oQ/B&#10;OcwD7Orou3UaHoj83mLuZzvUGsZk8wwNvYtDFw5CU40Z0t3ZGSaD2BblXWoQlRnE5Ubfp2yLbr73&#10;++ELPw5duzjS1dnd1j7cffXOwLXBrosD3dcGe27AcR3qa+1ruzDYeWGo80x/648jbT/82n5+6Pq1&#10;27dO9bX+0tV+4caFnwcu/NL5wcuX3316+MwnA2e/Gfnhow+3VmyfqV6TEdaUFgJinipDo3ZiuSbA&#10;rvFrTJMdWJ1mjfUza4VWtaBcK67VeR+Ypj25IK7e6FemFZXrxBWxAVgCK+MDD61ga3ORHOrOz1fy&#10;slTsDZJCJSaShRDFMkGxlF+M6EUtzkdoJIGX5ZHPhYhAYH6Y8565kfT0H/i0qYXwmpAy/xZKzE0t&#10;Rg0DRAR1J80gbQAaD3BvxtEgIgdnOTyws8ih8WXGgbOu6Jd9TY/qAJ7SszE9YveSuPUz1ezvyCrW&#10;OGqR4hJRmyQGzRZSEEQipxd68HDelLq7v85H7xwBTjAOwnylIF/Jx/VifbFL3Bv1PnUITpQw+26F&#10;Cpi70X1xUBddozXqyNEdeocwaHasYDiLHJIElw9NQuBKyoQyJAYYkhyEkiDkU1OUCYYIMTMEIFcf&#10;h2iERhjpWIJsxNDgg6h9oPHFskVYUyAY2kcmOqKhw6RY9KJivdiuF9dEeVUbRQ3R4jI1HGYnEwBp&#10;EOToeKt0nk0LdGvn6fJ1gjzO0YX/YlXxy7TiYrmnHWMFuwRjBSaK7dBZbBCz/6zAkYH51QhsUWyn&#10;+f3LE+vTwtndyNTQitTAmszQppmylnmqTYt0W5caty2LAu1YEbNzZezOlTHgdy+L27c8Yc/SOEw9&#10;6r5Su+J3tSuOZKcfWp1yPD8TdCx38su1q/6+v/4R85ynrPOetc55rmTe09a5/9hX3/PPt4cv/Xyn&#10;q/VOf3dXR0dP66Wh7msDXdcGum/2dd3sar8Kpr/j0lDHhZH2U8M3f7jd+v3t9l/u9F66M/TdYP+P&#10;/bcv9gxc6Os813363Wvfv9HT+X1X98WeK9+8uatqA4fGxtRgEAD5QKUhiNBYqvVvSpcfWJVmi/GD&#10;+wTYFEs8SiUeu9LkB2foq1Qim4oPgh0v1onrkkPZfRStCGEJyIQp14tzlQiBoPE8qxqFxVa5wMb2&#10;IBfnK3jZEjeLVmxVCyk4RKxyeElCfVwQYJkV9CAoJ3g8zCOBh96bIX0C0XyD6BAM1Ojg3S+qoBxI&#10;oU+kLmBApFgAIdleOGO0uwz7YajCoylDsndp/KbZOlu0L/slK+dnOgwFGkEv0CroFnKoX8qsjAlA&#10;MRCsIsCAwAOSMP3jvGVO9aE3PkU6b7NWbFILS5T8eoPvuuiJa6L8G2L96+L8y6O9quL9YVcfyZ+6&#10;a37UNm5vRaSwdTvmGmk7RjB7F8UeXpFMuzli3SHmoaz0k7mZqAsn+XeVS9/bXAwZkIlD5IOHtXzK&#10;Mpv2HX2pfDEA85xtPuiVqmWv1q78ffVy1AKB+WRP5ad7Kv/YlIOSL1csAaEwqjxvX4DySHGIWjiL&#10;FIQqaAHl/9xS+FZz7hcH6/r//Ng/ttvfbMx+oyELbaLk6/WrX6tbhTKvN2e/tTbvzYbVb1Yvfr1y&#10;4RuV816yTHmldNZLlfNeaVz+UvOqF9dlffBQ7T+O1rzakvv7hlWvN2W/01LwZkPWa9UrXq9d+faa&#10;PDTyat2qP9SveqV+5QtVS56vXPxs+cJnyhY8aZv7WPGsx62z395o+svW4qdL5z9snn6iaNqe/OR9&#10;hakHzOkHizKQ7i1I2Z4Vt3lF1MZlxk3LIzcsNTTOVaydqWyZoQJ0y+ICSmP9ty+M2rYgkm0fEeWD&#10;FJpgMYibpiiO5M+0RQWWRvqXR/pWx05sSpO8usbc/fVff22/eKevc+hWe19Pz0hf+68j3b8Od/96&#10;u+/OSN9Q/607w713hjp/Hbh5p+PMnRs//Np1+te+cwO3fhnq+biz+5+dw7909p++1f7zzR/e+PGf&#10;L1y58XnX8M3+ztOv7q9bO1NFaGxImYT0gYq7aCwDGmEbV6VVJgSVRfqUa8TVaq8mre+hafojc6Kb&#10;ooLqoydWG/3qEyZVxQRgdXw8f2pjfFBD7MTmuKCG5JCGyZKGDAmCMbhA69Kl61IimpPC1qRJ1mUq&#10;Wmaoa9PC4RmunSxtyZC24Gya5EX7gr3zozdMloNvTg4DrU2N2DRFuWmailbuTXe3YIWyghAnEG2d&#10;pdu9IPq1+tXQXagyXA6kKAaG3A9oNsRDCy0Zsg0ZsvXp0g2TZesz5SCWP1VxLCfjxaqlj1lm7VgU&#10;vXku2/11z8KYfYvj0CDaR1/AA1BBfVEXaB8MfZaKTBSACgIGYwtsmg4B9JtnRW6cZVw/Q7t+umb7&#10;DO3e6dqDM3T7p2v2zNLumqPdNFO+Ybri0YJpTxfPAXgAOYCNugbecEg5SE/kTAbAwAB+VBLAg0EG&#10;T2h8f4sVPIB6iNvlldpBDsrQrrDUFDLBoCmUQUkq/HLlUiAQDaI6kI8yIBQGj6FACmGoMDJBKEYC&#10;0Ca0v69Z8dMjG54tmUdLAOpSAZRHzoGVSWx72+WJRxZHHV4UeXxp1IG56kMLdfuWGPevTtibnbwn&#10;N/XpxuXPNi4/WDB5/+qkw1mpJwsyWfWlCUdWJB3PyTialXpgReL+FYn7ViTuXhq7a0nszsUxmKxt&#10;C4xb57PtZJ8omQ1wIn/DLM2GWer1sxQb5qg2zlUjBb92hqxxSnhdRkh9RkhjZljD5LDK5IlVSYG0&#10;HTbCExA8o42zNYAiQGiL9rFGehVq+FDgw1nTrFqfYpWwRCUoN/hUxU56unzFzQ9fG77y80jH1b6b&#10;V3pvdQz1tN4euDXc1znc3zXcf2ugu22kr2Pw1pVh2MYbP92+9t2dm98PnPus86t3h8+/1df6UV/v&#10;Tz1Xv+r44cMb7z1z5q9P3Tj9YW/7paErP729p3HjTM2/obHcGIS4sQKA1E1cn6l+qmT+AYzsovhD&#10;s6Memh395IKkt0qWvl6y9Omsac/kzzqxLO3hVenHliU9mjP5vXUFJ5cnPrIi6SloSVbayfzMlyqw&#10;vi58rmTuE4XTjkNpstIwsi9VL/3oQOWLdUuP5Gdgko6tYgS7+v7m4qcts09kZ+DwIJRmUezehTH7&#10;F8chhYpD6Qkb0HWoPmAAItOBU9AYoBH5hD0gAQyHBzXwBjAjLmKxWWLIGoA8Jbw5JawpJQyhWkNK&#10;GNxUOCpP2eY9lJe5aY4O00kPgglm6A4EnpqiWL8xJXxtBvs1d0NyGJolP/MJ80xoLdpEXyBkNqVG&#10;NKfJGtPltSmSqsSQ2qRQrAWbUyK2JodvTgpdnxKyNhWZE2sSA3EVIDQCgrtbmzAJ1WF4q+MCcYgu&#10;kCKHTlGQiRQFcEgpqkMAyoTbTCkMtZ3bXoVuTjiMNqw62XkwIDC4KBAKwBeAH4EUDgKlOCQeBI+A&#10;DsGQj4C6yMeIwYRCDM4dGPVcQCiGnFzuPnC+zLVY5lyicG2IEtca+BVad4varVDrkav1zNJ41M1S&#10;NMxV5RoFq1VuOSr3LBn7PKWQ3WH2LNIJRr8gkbvk3v02hb5Hoe9LzDrBuumKLfP0QBHyc6UupnAn&#10;hOUlcnebwgMpyPr/J+0vwKs6uv1x/P3ety3E3QNB4jkn5yQ5ccfd3eLuLiRAcAjuXihFKkALdSgU&#10;SinuHvfj7pL8P/tMm9vb9/3de//PfZ7PM8/s2bNnz561PrPW2jLb1wwoDLAsplsDeX5w2cyNP3Gy&#10;Jq2hBQAlOFdOsB2AluvG+BxeNiGf7pDlZZ7jbV7CcCgNHXa6YCH35kVt+wudoFsj6pMIOQoRRycX&#10;KYXwTvmAQsDWCPuUfc0a9ntVxxNF813Jm1v8mxe7z+xnf7m598ejfb9d4P78hfjnb+Q/nhFePS9/&#10;fEvX0tz/+sWvG1ZunswgbKyJGw78ozh4GGFjKdO9IdH/0JJEapG5iBFrg4dtCBq2NWTE0elRh2dG&#10;b0kMaBxHb4gaXRc2vDbUfUO818nFcVVM+4pA26pA23KaTRndbucUZuMk+urYURUs50K6TXGQfVGI&#10;48ap9Ms1SzfOYGQxrPMQThhfeoAIMY9CnNAheH3FxgX5UU5iDxJ+QLeQIWpBpE52IYOjMGEjQ2Ib&#10;aAwAXUEJUqgFDoEOIRqBS4yIlKymQxrJZtg1TArYvywesUdJlHse64/3abCXnJd0A5uknGgkMuRc&#10;AEqg/TAR4BJRUDT7Z2WrDJod4sYkH/Nk40fVlQyH1aFudSznUqZtIcMqO9Ail2kDbQaBCVvQOBrE&#10;GdFhNI6zENVHZnDZAdL48pHUsj0ox14cjgFEC6iMQvQBPUGe9IdsDsLYMcqNJ+0A6DkmGhI3ojWc&#10;nbQzWAd5nBcp8qQRMqpIARwLtxZzBDkRESjpG1pIpX6obpFFtyqkmef5mVQGWdWybMsCzXP8sNck&#10;xY/6KVXtFN+1cxg5oXYZxmU4Uo23PfMDEeNQD/1zmdQrO1mBltTje5+hKaM/ANK8Psr2N8sJMM/0&#10;NamPH7Fhom8BuOQzFMjwRctD03yo26fk/ir1FgH1nh06j8FEnIJGPsz0NUULaAet1cV5NIz1xOmy&#10;/EwLGNYAzrt2jOexBbFwCUv9bSrptvVhbuUs15NZM7g3v9S0PVR3PzeI22S8JpWw16AUGWT8fgXf&#10;IOPpRd0GSbdB1KbjveU/v9Zz55Lo8beK5juK7mcawa9y4UOZ7J1A/FoufK9m/97beq2j+x5f2SPh&#10;v7uyb+XaGX+wsTp2GPAHG+GpljDcVsf77p0XU8xwLPGzqfazWxfouiVo+IFJrIPTI9aEj1wdPmJl&#10;sHtloGORj9VKltvhOeGlNJtCX4t8L9NiX8sSP+vt42nr4jzLGQ5FCC8D7YooRtmvGut9Nn8GPNgs&#10;apSpNYgzoTd+FjvmhheHulD/yqZARXQAWa6TKCgkDcET/firWkDwsCFwkKCLRGlQhwCbg0B50qih&#10;ySOoWDTNyySFkBYa42sG84hofv10BvmvDs5C7fqzHXI4CnEunBQlyJPOAGQv1Be+HHSaqD4pT/UG&#10;ncxSfa3BxhQ/y2TjM5sCb/NapmM10z4PJ/KhlnXM8KdeBoKl/fMoimw4C9F4lJD5hfQEJaSc9A3X&#10;TgYBTIBziAzoivpogQA1AdIgaRxANWyikByLPA6H7UVNwn9yLHaR0w1eEXYhHWwNIC2AjV8UzSUP&#10;eFAZ1hiEHDycWnI6wCIvyK6UaV0QYFbJtKwPcyijm+VTa96YwfrBUVw50ad+ik8uyzaTbpZNN89n&#10;Wmf7mGR5Dcn0/CjLeyj1zMzfLMvfNJ9mXkizyPU1yfEZigFEvoRBLbGzfozn1ol+JYHWuT4mef7m&#10;oChIBZYipRhLs8gOMM8Dt6nVAyyRFgXZFtAtiwOtgUKaJdrZMtGvcXJAKcOmwB8W1TzfHxOHaX2k&#10;275pQTAt1Qz72iCH+jDXupgRZ/Jmvzy34/3VMy13rwjbH7Jb7ws736h4XSpeZ78KhGQbBK0DwhYD&#10;55X03a2ma5+2/HxG1fLrAP+tht+hV7yQy1/L9F1SVZdK2qll3xX23enovNPJfc3tfvzd/uoNs4JW&#10;j/OsSxwJw0ixsZTlURo0DLaxiO5cH+t9aHFCZahbGc2+2tduA9N9d4TX/olB+yYHV9EcagKdqumO&#10;dUGupb42q8KGH18YWxHkiPAy18cyd7Rpma/1zvG0jXFeVQzHQl/LAuND50xv0/XjfM/nzViV6Alm&#10;Us+1//zR0pZZIXnBDuAG+eVbJp36+Rz1tymj7P8V0AkoFlEdmCYEP4MzOlEXqAJASkhNah1E4xfM&#10;qaOHEjam+ZqhDxQbF0RuMLIx2e8Pr+yvIE0REP0jLZOzYBP6BzLAJSaKi3JjHcAmzQ9XYZtBt00P&#10;sMapMTKVNFsjG82yQEgaQK2cDwcbh+BAnA6NICWNo/Pkoy30n1wsCgmpBusgxQjAO0DJ34BdBKhG&#10;gLP8rQ4K0XPiqaImqUA6A2uMk5LCfz0Q5SSDaejzwjlgI0oA0k/MFLgQCCWVRv3gOS/YvizYtoRh&#10;VcmwXBVqX04zy/cZmukFz8Isi269ZpLvmkneuQyLTJ8Ps7w+pFYAGf1hoeeQIm+TYj+zIn+zQj/T&#10;PJ+h+d5Dio0rfQAlPqZFXkMLRn+EzLYxXrsm+FUEWOaP+qjYx5RacMDXLJdaQsEEQKaIZgWvNdtr&#10;aJbnEKTYW0G3Lve3wOE4S5mf+c7xvnsmBdQwbCtpVmgHu9D42kj3T5bGro1y3Rg7fF3M8JpQp8pw&#10;l4+zJnf/eKy/804/77nw3S9vf7/Q9/qO8P3Drkc35J3PtL0v9b3PDOxn+u77qrbbzTc+bf7xuPLd&#10;z9rON4pOrl7YoZX2aTQSmZCj6esxtN5TNN/qe3FV1P5U2/bgl8biTVNpa8Z7wTyCkAgd/1ERDseS&#10;+k1VCdOtPt53z8LYUhjoIOdyf7sKH+uNwcMOTQk6MpNV4W9Zz3SqptnWB7vWMp1XhXvsnRORQz3P&#10;sKO+M/CxLgqw3z45eON4enmIe24AfDB76GUWzW7dJMb5/Ll1CT7GzzetQbwcpl0BywkxJFhBlusl&#10;/CRIN76a+DdA2ETvkYG+wsWCaYL4sTmocIOVUYEgA7bFaKDSQEgjOVGI9msTPXcvit48O4T60fy/&#10;YyNAmkVKQDxGZAjP4VqfSJ0ARhEiEapk+KF71rhq2MZ0mk06tUCeKdhYRcdE64hgJsvXhNjGv7GR&#10;ZEgj6CG5pYxN5LGLnIIA1dAHpP8XNqIExg2BMQwaaqIEKU4HKpJvqZFHnX89ENXIwJK4EWxETdRH&#10;CTqJ+qiANJNpmxxA/WeyNMimLMimimlVF2JbHWhZSr2NZJlPs8oPtN00hbZ1Oq04GJwxKfI3Ladb&#10;lvqaVNMsCSoDLSsCLcsBukUFzaKKbglUGtfjwmYl3XLHeO99UwJWBtuhpIpmVeNvXetnvdLfZqUf&#10;hTp/29V0BwAZbFb7WJZ7mlXTrKoZVuUBZkAFzXznBO+9UwJWhTrWMm3qgu0AdGDrOK8rlYsaxnuX&#10;RbjWxI2oihtZNcbn89pk/oOv+nsfDPCe9YteKdmPteIWvaip7+WNvkffiV9fV7feVrXe4j/7tvPu&#10;F48uH2y5eU7d/rtW1CXiK5UKvkgpEuk1fKVUIRVqOc/4TdfZrbfU8ha94MX1vWUbpgWAivVjRoGN&#10;1F2c8rCR5SEe5UHDwca6eJ/dC2OKWS4lTIdy6BDdcVec7+fLE88ujVsV4rgmxKWWblfLcKoPcduY&#10;4Ht4SWJZuEd+sGtB2PCCINdsL+sNY+nrxtGLglxTvS1TfKzyWW75Ia4bp7E+K5hfn+CbS3fIY1Ir&#10;PsIeAhumMbIZtsQ2UibRn/qjRpK3SfKfn3v/DUSxkEItwMadxp/SYBN6QPSVKAoweAi1CqtxoZ0M&#10;WEiUw2aigr9FTcLofcvidiyMRND4P7IReTQFtSMngmsHwwULcGTFmM3TmCjBXmJPwMZ0X+tUP+sU&#10;P+rpf6pxmZ88T9PqQPuVwU5wh7J8hiZ7fZCKsOffsREtk/7jXOTsGX9eHSknPcEupP93Nq6fRCNs&#10;HKyGPPoAoAMAOeNfQfqGFKaVsBGH4ECMBpkZMQ44PMnPdInXR8k+JkVgINN6dbjjxhj3+hC7miD7&#10;cqZdMcMuj26zfoLvthm02mjn2jCHulCHtZGuG6LcNka6rQtzXsNyXBXqsDrcaU2EM4Vwp4YIZwCZ&#10;1WGOayNd1kW5HprJOLkwfEvCCJRvihq2N9Z7X5wP0j0xXgTYBJDZHe25M3LU9ogR2+NHbx/nuTVx&#10;5MbYYeuj3Q7PYh6bG9I4ZhQ2wcw9k/3Q2onFkfd3l/Vc2Km5c97w8jvDi+9U9y4qH3+jb7pp6LnX&#10;L3yu5z3VcJ9qOC8N0hZV+z3hy6uddy+xH33dcvPTzjufi99ek7fcEr/+WdX9UMZp4fCUIim3Ty7o&#10;06v6FFKpVKTout/98ltO128qZauG/eDqzvz1U/0JFQHj03/WiLLg4dS/jZmuNbFejXPC84Id8wJt&#10;Suh21QzHrdGjT84LPTqTWR9kuyrIYWWg3apgF/iiGxL9Di4ZmxvsnsF0zY0YlRvqkUV3Wj+VtX5G&#10;WGmMVyrTKZnhmB7imh7kvG5G+LmiRXVjablM52yGXQbdKoNuDR42zg3LZzmlIGL837ERGNQwOIq7&#10;5kX8X9i4f3nCrsXR/3s2IsVZsAmFgzXAqRG4bpkehELs/Rc2WiFu/D+ykZyaXB32kppIUY70/+ip&#10;wk1FB4inSuqQMRy0yQR/PQogfUNK2IjoHYVoBCCyQGuosMLXdIn3kBRf0wKaeRHdYlWY45a44WtC&#10;HepDnVeGulaHulawXDZPpTeCjbEuNeEONSy7VRFO66Pc1kW4NIQ5rWI5rGTZ14U51kc4EayKdAaQ&#10;qQtHoSPS3dMCDs8LWRvrXhtqXx/m1BA5DFgT4b463G1VmCuwOvyPfH2oC1DHcl4V4bw6ygWH45Dq&#10;ENsdk33RyOoo59pQu3Vx7hsTPbDr8JLIpssHJA8uGV7+NPD+Zv/7m9o3v2hb7+m6Huq5L/ph0CTv&#10;dZJ3WsG7fkW7jv9S0Xm37/kPvBc/9D39TtR8S9H9UNJxX9LxUMl9o5KwxSKlXMERKPkCg5KvlCjk&#10;ImXPA27TNTH/sVbbDVZf21u6YTrtv7ARQWMJw428i1M3xu9M4ZwDKWP3L4s7tnzM6aTxny5N/DZ3&#10;wuXMxM9XxHy+PP5CytjvcmefWBD3Ze68xwfWflmbea4m4/Kmsssbii+syrq9f9Xvx9b9tKvqs7XZ&#10;59dlf7Ot9NL6vPsnN7+5dOhCXcaRtGn7lo/Zuyxu95KYnYuiPi2YWR7rATIAxrtwlgAyqcZP2v4G&#10;aAAUhegH9KY0zHXQU4UmEYX7a2UC0C/L+O1ylu8fvwcmbKyOH3UoecyBpMTCcBecEeX/CugWTkRa&#10;xqmJqoEwSFEC/QMZGmeGoAJ2Uecylqf5WCb7WiX5WKzwNks2nhpsRNxYw3RA6JIJNnp/kOb379mI&#10;syAPkEJs4nRofHDSIX0g6f+FjQA6AG8TV4E8uUzUxFWQiQAlOOm/HkgqIEXc+EXRXPKEA37KYA/R&#10;IOxkUoA5kBloleMzNNv7I/iHG6JcawOtVjJhHh2rg50rgpw2TvLfNM2vMtqpJNiqkGZaTDOtYlpX&#10;BVpW0i3KaeYlNLNSunkJw6KUaVkabFXOsgHKQqxLgiyLGOaFgWYbJ4zeMSOgMswun2aSF2iWE2yd&#10;HWxNfrD1x499jCnJoDw7yCrLf2iu/xDUJ0ALWyZ7o80Cuik5BQob54X03P9K13mvv+OBoe2BvvOJ&#10;rut5P++9uve1kvNWJ+vQSNvkwiatpFUrbQE5DcKX4vbf+e9+AQ9lnOdy3msF/72E3ywTd0qEHEEf&#10;XyZq5Ys7eCoeR9QrFvbI238Td91Wqd6rtN1yzpMf4KnOZJC7OH+wEYaRuosTNKwoyL0ofHjVeN/q&#10;ib7VE7zrJ/iun0jbNN7v+BzayTn+e8YNa4xx2xDmtCXea12c976Fia1fH5c/uSp99JPi7W/K5jvy&#10;1z9rW2/rex+oOu6I3/2sbL+t7rkve3lV/fZm85XjezJnlyT4F0YNL450AwmrEkbtX5GAPKiY4m8O&#10;HmYEUv9FSadbpSHk+FOlBgENAKAfEDxAbqKQuzgAVAEp0RhSGUpDsXdw3WT/PxhL2Ih44Eja+GMZ&#10;E9GB/5GNaBDGEMRAgwDpA3y83fMjt84IRjVsoqbxKESVCIOtVniZL/M0SfIyfpviZVbub12BOl5D&#10;070+SvX9KP3/I24E0FQWzZrq5J+XgPYH96ImUnKx/xc2Ym+t8a+YuApSB1dHgDOiAg4BUP7XowAc&#10;iI4hQ55wrIwfDRHg2slAAYSNaYHWyTQqbszzM8n1HYogbQ3LoS7QCpFbmb9VkZ9Vvq/luvE+66f7&#10;5rIw+X6Q6v0f2f4f5fkPyfb+Z473P3N9Psz2+zDL74N033+m+f1HWsAH6bSPgLSAD1P9/wlkM003&#10;zvDZNi+wJBKu1pAM2h8ff6T7ovOYTcwAkqcWSqaecFBfOab4fphO+zAzcAgOyWKYbJjuvXmWf2GY&#10;dU6QaTbThKQbF4ay2x9pxK16WZdG2GGQsw1STr9KqFMKtEq+XifR6kRyBVerYWuUXWpZW7+uS6ds&#10;k/Nf65QdanmnWs2RqQVStYRaC0As0PR0GIQv9NImnbZPLu5Q8dv1Hb8ZhE+0+na5nq0Wv/vhQO36&#10;mcw1473AQwSNIOQ/KlgjqsJGVYWPKmN5FIa45QQ75oY6ZTFtM2jU/1hKmHY7J44+NMNvbZRjXRiC&#10;SYtqlmN1uOuu+dGtP3w80POkn/vKIGrp573r73ul632h57/R819ruS8H5K164Xt93wtd34t3Xx3d&#10;vHRiXphHUcSwPJZzJsM2I9Bm1+KYleO8c0McqLUDmdTCgWl0C+ohrz/UDvoEqZtngirGTerRbQD1&#10;7UxuIOZsy3ymHdgI2UM/oLV/1T+iMQBhY6aPOQxjtpGN2Jtm/EiiOm7k0dTxx9Mnlka5p/r/ob5/&#10;w2BrAGkQGTQCzSO74CqDjVBN6B96gpJUb/NUL/Nkb/NkEJj6F5UJtCHPx6TU34KwMdvbhFqekGax&#10;aizY6I/Loa7UzwyXSa4XJcZ17CmNx7kGOYDpAMEq6Qy5EHgHmA6onmDi+AvgnBNk+Vn+AZDKx+i0&#10;Gx0ElGA01ozxaRjrm4fpDLSHEcZ040X91SfFx/hvHz/qGy7yndcgMItRu4zj8NfnjegDNYkYpwzk&#10;kaYEWCzzGQpPNT/ArJBmDotXH2RT5jO00Hsotf6qcfXADVNom2cF5gRbpYIkvh8VMC2LgqyyfYfk&#10;+MGCmeTQTLMCTDL8h6b7g2wmGXQTpOkBaPPDFV7/xObG6f6NcxhF4XZp/kPS/U3SvIdm+IJ75jmY&#10;AgKt8xnUh5EAtTJVgAXKgexA87xgq/wQaxyeSTddP813y2x6YZhtDtMim2GeG2RZGGq7ZUl0z7s7&#10;Ct57raRLwe/Sy/kGpZD6bkPQpZD0ajRClYKnopjZN6DnaeXd/Qb+gI5jUPfqNH0aFVun4SuVPLGU&#10;LVOKlAqhXsjWKbuwF9V0yh6NqFnaelMrfqXRdCi1fRrh++/31WyYyVw70YfcyEFKvTVeG+kFlIcM&#10;KwlyLWY6lQQBjsVMB2rBRbpt43jfndMZZeEueWGO2SF2xeH2RWE2OxeHvv92fz/3sVr0Sixplot7&#10;cG4tv1cn5WhlbIW4V6cWadQStaBLx25u+eaTPanTS0JdC1muBaHuOUFOWQz7nYtiYCGNkZtpVpAV&#10;fIxU6osbjBT1zWia71Ck5KO1TOOqmORzUuOHaqaFIXAUqW84oKyEjURr/waizQCltUYrQdLqmBFH&#10;jX+WJ18hELL9DYPl5Cg0gjzSwUb2L47dNotF8lBH7E0ebZLtY0Etc+ZvlhpossL/w1T6h7n0oUV0&#10;syqmXYGPeT4UEVNDgAWmw4YJ3nlMa1xUunFdM/JFLPVRrPECMzCd/4vHjrMjxRlxupJQlx2zQ6k/&#10;WP35zed/A4SvxGMHYK7zAqw3TghYN9YX+dRRQwDQIz3AIoX2d6QafyA1iGT/PwYHdvXzwjnwVHHt&#10;mIzQn8FxxiRI/cYvwDwjwCLfn3odp5xuXhdiW+IPOzkkk7pAauXV1ZP8txiXJyYDiwOBwcskmwDY&#10;jsaJ7cUmakLcqIC4F1Nh8V9Wi/8bcAhAGgfQCOkkUrSA1hDzI9BACyiBIhE0LogRvv9N0fdWKeoW&#10;crpUcqFcxNFIOEpum0YAU8mT8zrl/B6ttM+g5ELPoeSA8RsOAappxT1aQZuO16znw5vtVKmFIpVc&#10;oRSq5WyF4K2k69emZ9/IJc1aDa9fyTb0vbyxt2bL7BCwEc4qAK2g2FgZOhIWspjhVhrkWhbsAjYS&#10;KhYxqDtgO6bQ9s0PXRk/ojDSJTPIpjDMrjTCfus8ZstPRwaEzw3KVpW2F+czSAXU2wlqoUEt0Cp4&#10;Bp1Mp5VpBN06dhPYuD9zVmX0iOKwYWBjYZh7SaTH4ZQJcFmp77PgTgRZwb83/q7MNJ1GqSP5QpQw&#10;ECCcRAnR1yKW/f+SjUScqEl8KpRAEmDjseRxYCO5D/G3owBSCCkig8OhYUmj/9ORA+DjHV6euGNO&#10;GNpENcoOg7fGRWVhf1J8hy7z+edir/+XyRxKsZFG2GiR72OR5WWGWRwTIUYfcw0uClc6ONcgD6cr&#10;2evDZK+PqIUJ/6VXRLeQR7S2fXZo7v9inQSA8tX/XCEFtAQ5V8d7rknwKqDbopD6PIB6UmqZFmBJ&#10;EQlhvJ858nA1ETXAJP4VhBUgw5fF82AbMTgYWFKIlPQQzn86zSKPaVsWbFvKtK5mWtez7Er9TQoD&#10;zHKpj/TRskUDbOP0ICJBHEv5t/9y0wjALqSDV41T4BCM+aox3uBSeYQ7GX9y9kFgE5VJ31CBlCCP&#10;pkgejZC3i0nQW2j88B+FW+dHC17d1PFbdOIelUyglvI1Eq5K2Kvmd+iEnQYpWyPqVQr79DK2Qc5R&#10;ibrBQ40CbilHq+CrxdjbreW3arlNelhXUatS2s0X9qpkbI2wTdbzRPDm+7f3PleI3moUff2y3n72&#10;65sH6hrnsoht/M+48S9sdCsLcQMbyTLESEsg9ckBu2YH1Y0dXRY3HLYxn2VTEeO8YxGr/doxddfv&#10;Ku5zubyNx24WtzdJOppknHYJp5Xd+ZbP7VCrREqkHa9efXlkZ9KUohDn3CDHbKYTbGM+y3XfssTS&#10;6GFZ1Dc15mAjDGMqjWJjqj+1SjRYh5SA0JJQ8f8vNgIYfYgB5MGgY5NIDmw8njL+47SJhI3/CiJO&#10;OIfLjD9aHVQUauI33v1Ha3CVwUa0Twqxl/qyedRQsCiDbpHGME2hDckIHIKIqDjQHGws8rXI8zbP&#10;oJ58DqmN94AA/sZGXBeh4orR/1wx+oPU/w82YlKA44qL2j6LlQe78S/c+x8B+oGNDYnemHPzjQuj&#10;ALhkxCbktvbgYyeKlkYSkk3qw2KjU0ru4mAYCRnQH6Li6BX0G/E/WJ3LsCkNsgEba4NtViPGoZkV&#10;0y1zjaEHeL52Kn3TNCZhCI5Fs2gHKUAGH0NK5jjkkZIMkSaADhA2kvoowdkHgc3sP4N5ciyqUYU0&#10;a7AOPYQ+oAWwEQ4/yrGJQrgb25fEs59clbQ/Uwi7hexOjUygol5J5WuFXXpJb79apBT0KEVsvUY0&#10;oBNp5Ry9WqTXSmAeDTqpXiXsV3IH5L0D0q5+WadB3mnQcKQIOzX8flmXVvyO8/b7pgdfqCXvtUY2&#10;DnDf3jy0qnFeKNgIHkIlqKf/YCMVN4aNot5W/XdsbJzo1ziNVhnjXhztBjbCvS6NtN86l9F+9ai6&#10;446K80yhaJfw25V9nSp2p1rcpxL3iDhtUnEf2Kjid6q737y9dByeammYW2GIS16wSzbDMSfIcffi&#10;2NKoYVkMmzTCxgCKjelgo9+/YeOgYfz/l41E0kQSkAoqo+R/ZCM5ljwNh06QdlA+yEa0tmdBFKwT&#10;ytEsdkFRwMZ04zfB6XSLdKZZWqBJWgB1Q6KUYQE2FsJN9TFPp24F/Z2NxPLj0sDGFO+PqH8Me374&#10;37ARHcNFETYiKv4fgeDZuCwA+a4fwaTFmjHea8f6FjEdcgOsjeVGB4+GKM4s2dsEKYhHvTiF82JA&#10;/Kk3Fo1A4GCD8lVjfc4Xzq6Ep4q4kWaFasjkBNqiQhbdOs34zjdsYFGgZRHdojbI2shG82K6RQ6o&#10;SP0exxK2ceNUBmhABhyjhwvEqALoCfJEWOSqB4FdRJoIXOGpgkuoj2P/Ff/KRgAlg69DkxbKwt2g&#10;RaAiygfZKG59LOO0cbtaFCKOjN+jkbBV3DatAATjybmUp6qTcw1KHvRcLedplAKkOpVIK+PqpH16&#10;UYde2KoXwbq2IGJEtKmXdesETWru8+5HXzbd/1wpfAubqRN36Xpf/rxv5VajbSRspN4aLw0aRuLG&#10;smCKjeUsENKZxI2gYmmw454ZTNjGknAnxI1ARYwLPNVt84I6fz5h6H2o571UyNrARkVvu7y3TSHo&#10;Vgi7BH2tUlGvQS83yDja3vdNl0/uz5hVHjEMbCwIccthOGbR7XYjbowbmUPdLrLMZlpRy6L4I16H&#10;mzSEUJEQjzCQlFC3zozl/0s2EuYQKWKTcAl5BDxwU09lTIYwyK6/ItUbkz1MHNXmoHeKcsIEcjqc&#10;ete8CEzP5JA/hI2Z298KtnGFz0dJAR+l0oeu8Px/2b4fVQbZVDJt8+H0ok1vKIfJyoQRf/VUYRiR&#10;EuAajUCesgZ/BboBoD9gIxQLlhndGLx/89+AvIeEDHzpHJp1Lt1m/cQAoDDIASWDu4AMXCZGDOwC&#10;OaHKxjwyuDTqtXvjg2IYzNpEz0/zZpRGumfSrfNDHPOCHXKYdsgn+1A/t0V4ucK4hkiOzxCgItCC&#10;vBlXSKOWSKXYSLNcNdFv3WQaOIDxx8Di6pDB2A7mKUYZyQkMcokIAvl1xjXjcDiqgVqoTwbnP4HQ&#10;0XgIKmDvIHAsySBuPJ8/62T6JMzL0ASS+bo+Td7xSCOiXmdTyhBwibRKkV7BB80McjaiMJ1CoJML&#10;EIv1a4QaxI0qoU4jBiH1GjGcVb2crZd0GUTtBnGbXtLSr+0xqLkGSbtB8E7LedL5+6f891d1inat&#10;mqdX8Qy8ppuHG7bNDwcb4ab+8Q0HTCI8VaCY4VrMcCkLcS1nAcg4lwYjgLRvnOR3fEXc2km+5fEe&#10;wKqxI1clehxJim29cmCg78mA6L1e0U3NFjKBQcIzqP6MG/UyrUai5nep2l68/erEscJF6yfT68b4&#10;rkz0qxvjVz/O71T29Or4UZl0KyCLYUkWnM4MhGtE/cwEeokULhzsxiAVB9lYzPrj23+MO6EHMkj/&#10;Boh2UMAEqAZJgI0wjJABJldsosJfgUOg8SiHILFJDkQhjiXMxC4IFeIEsDl4ILXLzzLN33y594fL&#10;vP8jxf+jFK//h6CxjmVfBXcIJgg2CnaGZgEq/vUuDkn/K3BR/4aN6BJSTApQQbBx0Lb89yBXgQy5&#10;KOgoLAMAm4BN7EJKWcj/Cji06cYVjJDHLEMtIwaHMMQxnW61cpz3pwUzEWjAKc0MtM4OsstkIOKw&#10;wC5sptIsknxN0/zMcuGE+wwpDTCtYVoV+Qwp8DfNo1tmB1qn0Sxqxniu+fOTLoAMNQH6g36SrpLe&#10;YrRxvQSkw/WJXvAzi0KcUIJGBvcSoD6qkRTtoH00QsiMQtIaZIf5FF4S3F3oA7wkcHvT3Aju65ui&#10;jucSfkdv+3uZoE/Q1yEX9Eh63ys5LXpJn6inRcTuoBbdkPQoBJ1KCVsp5Uipf6SyZfwuBa9dzn6v&#10;6H2j7Hst632u4L2S8VtVnHea3lfiN7+0/Hxc2nZbLmyRSrkapVjFbrl6cP3W+RHENmKCBijbSL0Z&#10;R33lCDaCgeChyyAbYR4PLQi/Wr/885LZp/Knncybei5vyqdZ474qn9v27aEBzrMBcZNe2aOXc/ul&#10;fIOU148ZQsFVyzjwpHVaKS5gQNjB/fXrr9YWnEyffCRpwr4lY/Yujt+/NOHblcmrx/vlMGyzGdY5&#10;TKv0ANMMGnUbOiPgj3uM0FFYD2I3wENqRZn/wkbqj3EQHuHJoPAgqkEQSQPIDyoiMhh62MbTWVPB&#10;RuwijQCDB5KmCC3J5uAuojFoBNoAiSKDOgickKb5WiR7mYKNyX4my30+SPb7MNPvg1K62ZoIl0q6&#10;TZ6POfWfcGp5Ncs1470gA8w1xAnHFSEd9FdRmEE9NKO6Pdh/pOg8egJlQh483Dk3PJdhBy/xT3/S&#10;knwHA8cS+b+CWokLNgFXAWYaK9eP8V4z3rcAtgUDQvw645tDWT7U6iHg4V+piDzSvABraoGMYHsQ&#10;r36C79mi2RVxI8BDioEMG9AyBV6oMZ9Kt0xF/2mWYGO295Biv6FVgRYF3h/m+ZnkB1rlMGzgx1Yn&#10;jAYbcS0YQFwXRIkpBrwiFCLMGWQmuWrsxfSBXSisS/CEYwI5kvoAqhEMVkabaARCRCEORAlQzHKG&#10;Q4SUWFcoAEaSuK9oefO8SP6rXzTsd1pJr0LM1Sph8UQGlYiyjbK+fpVAL+PpFQLq0w2NUK/iwzAi&#10;blTDeKpFGniqsj69uFNvtI398vZ+VZdBA4PZ1y/tEjy/3nvnM53wlUbeo9LIDHq1Xtx3/cS2LfMj&#10;MS8jbPkvbDSaxxElTJeSILip1BMOI+Cs2m+a4LNrHqs00hlxY364U2W068oY1+0zA5+f3dLffs/Q&#10;+1wjaVeJejTcHj0CXClHI+lVSvrQP7VKrOJ3Gbgtbd99uit5almEe1GIa0GQSz7TuSjE5UTqJMxM&#10;eUw7svweVNNoCc0zAyjvFHoJHiKFahI2Eh4SFARTlgGDTuhBNJUIAEOPQgIiG6SoAJBNAPKAW3Im&#10;B6GsK6EcoRMOITXJ4YR4RCcIXXEsqY+moA2IG1FC6lMpgHPREQObJfl9lOT7QY7fh/neH9az7As9&#10;h2aOHpKJrgZYpPmZwjOBDMilgYTJXogSqT9JIGI03r+h3ixHy6RZZHA6XCBSnJr0EJs4e3agDbm/&#10;kuZPvcNE7rggA6QYXwaG6wiQuzIoJJvE1Vw9wQ8eJnVvxviyfi7NhvAwecSH1MvuxlfeCSGRAtjM&#10;hymDsxpkh6gPbCyLGY58TrB9Hstx0DZS71QZfziXRbcitrGcbk7uqRZgxqEexJuDq3XjvNdOCgBJ&#10;IDIIDnxABldKLhZ5QjOM9uAgEClAHLj2hvF+UACwEYWoSQaHVEMeQCEIRjSENIuhwybOSOgH8WEy&#10;JXUQMcLMohs7lySIm+6o+c0aUbdMxNHIBBq5UC/na0XdenFPvxx84+kUwn61wKDiUUtUKfhwUxVS&#10;jl4j0SoFWjmb+qucqF0PNiq6DFq2XifRwU+Us0WvbmuabvXLWrRqvlKj0GpVWhHn+yNb188Ow9QM&#10;ffjjLo7xVioxjx4UG5l/Z+PG8d475gQXRzoXRbmCjdUxrjURjlsm+jzYX9v/9pa+86mK1yxjt0k7&#10;mhU9bQpep4zXLuF3KmRcjVqsEXTpOc2t357ekTS5NNStONi1gOGcH+hYGOR0LGl8RYR7XiD8H4yd&#10;RQ6NQja1Ki5lHP7Kxj/NxX/GkLkM6y3TmRg+jDuhByQBeQAYdyIYiIEIkpQPAhXAxqNJY2Eb4aWg&#10;wmA0SOoT4QHQCaIWOArnIiDtA7CNkCgy0A/SQrLX0GWeH1EP5aiVs03S/D7K9vkAWrgm1LHIa2iu&#10;r1kOxRyLVH9TzIXrJvni6kA8sBGcxNXherGZ4k3RErsQN+K6yFxAVBDnQh4dQIpNyjYy7bMCbQCQ&#10;ilDuj6/S/rwLSkBuloKEyJAv1+rGejeADCwn5BEKIuqjmsV0YwwjkcmEs4orxWgYQ03kEUAibqQo&#10;x7BeM5V2umBmefyIDKYNNpEmIVb0M00OMCdI8qM81fwAs3x/0zKaWTXDssjno1zMMt5DU7yHrvAe&#10;Up04evU4X1wRYmDy+Rh5vQH0QE8gBUIn5HGlxLIR0SAPy0bYCA8TdcAlQmlCM/CKVEMJoSWAchSS&#10;asgAEB9pAcoAqwBio9nGhbG9j3/kNz2UcNp6jJ6qsK9DIeyV9japOC06YY+E3S4zPm8EFMIuubgP&#10;VJQIe0BLuahXJugQ972Vdr+Sdb9Q8t+rlN1SKUcn6dOyW9iPrvU33Rrgv9FSfyYXqKUCHb/zpyMb&#10;N86h2AiriKCRYiOoSABaFtIdB5/+EzaWBjs0TgnYuzC8NNKlIMI5O8SuJNSuNMhqTeywb1elye5/&#10;o+t5oZV1G6TcAZlgQCEaUMOy86mIFtGtWqIV9ej6mpqvnNq+YlIxy6UoyBlszKM7FDAcjy4fWxbm&#10;arypYJUdYE6QBTfVyEaikYOZvzITuouIq3FmMBlZCBIgKkvUFKOPFHkylULk2ERNiBOF2MS4H1wa&#10;j8AdthGbSz3+CdsIIANAP8Au0ib24kCkOBYVCOvIiRB3bZvFwrlIy9Qp6NZpARbJAdR6oWkBQzNp&#10;JoU0k0q6+bpw51I/8zxoGIgRaJUWYIa5kLARVhEXRcw+HARcF1LKZTWu/4nGyXQAEN0i+oT+QPP2&#10;LYrJYdjB1oF7oBlJwUwQbJB1BLlB9kjBOgAZ7AUbYRtBQlCUmFPqXDgRXAzYKCMnkf4VYCZ84BSa&#10;BVhXM87rWNak6rGeuaGOlCVkWKMcaWaQbVawHZUybLLpVnBNAdjG2iDrsgDTQqNtTDf+MRa+7sZp&#10;1D1VjCdARhgDC2CcwUxIgQw4UlQgJaQCaiJuxODD28JeUh/lpBGkpA7KISaMGPJETGQwyRnBZxAS&#10;pMWoohvYhQM3zA4Tvf11QNQ+oBIMaGQDOgXSfrim0t4BQMbpl/H6lSJ4qgYlVy3tU8m4aqNt7NdK&#10;oPnUEw5Fn0HcQXmqii69nieX87SiXm1fc+dv32hfXh3ogyPZLZfA3RX1C7t+PLh+w2wW2AgeVscO&#10;++OeKkEJ062I4fz/xcaS/8JG67VxHt+sTBH8ekHd8Vgv66Fe5xPzqCXulAISN8KCU2wU9/6NjYWw&#10;jXSHQobjseVjy8NccyF+ulVOAPX5NpD9v2WjzY45odBLDDQZXIw7ZICUqCxS5FFOhERR5S8uJabP&#10;A0viPk6bSNgIMaMmmZ7JB37IkzZRGRUICBWRQVNocP0kGmEjSoj4M6jP3s1X+Jkk+Q1N8fso3X9I&#10;vt9HJd5DVwfbF3ub5lAGh3rUlk4zJ2zERZFVsXFFALlMgLpMX4zDHz4qwSDncUZkBtmY5GOS4mee&#10;GWidDkLCEtKsSCYVHDM+yk/2NYXzjPOCIfAzURm7Vo33XTuFls9yRE1SOZP60xPlbCOSRKiJEUCE&#10;iZDSWIguUQ85qFfkGDbJNIvaCT5HsyZVjhmdGWyHzTSGNdJUTDQMaypFcBhkm8uwyfMzBRurmVar&#10;wxwq6NQTjj+e/gdYrJrot3EqAxLE0AG4OgCCI5c8eOHIQAoAoRYunwwCoj5cPlm+ACVoAcNCZmcA&#10;edAMGYwSZl5sAjgc7ZM62NxqXPGMOKioA8B+bl0QzXv+s477Xi9la+VCnVKsVwgNcv7/ho39KmG/&#10;gvOfbFR2GfRclQJs7NJxmztvXlQ9+nqg77FO3KaW9MFiDQhaftpft2FW0H9ho/Ex4zDjOwAjKkOH&#10;lwb/S9w4yXfn/JCiCEe4qWBjWbhDVaj99sn+v2zK7/r+E9HTG/2iDoOEoxf0GURsRLoGtUCnEuo1&#10;Yp1WivAXbGz55pNdKVPLwtwQlBYFOhMLfGLFuMowt3yaTYFxwXKC3ADT7IA/eAjiDVKRAHmyqyDY&#10;bt8ial0c0AOgmPCn3SMjjpQICSUQHgHEQISHcSdshJeCRlBO9qIFQkJSE3kwkNhJHEWsJREtsGEy&#10;fff8SEgdNUmdVLis/mawjfBUMwPRbZMcr/8o9R6yNtSxjHq8YVyrO8Aii2EFT3X9ZL/8IBtcDiwh&#10;AbGQf14yroiaX9AHpDgv1BEnwnlJV+GeHV6eCFcTcRqiNQRviNzIK/hwJgHyTQwBNlGexbRFHfKO&#10;PkwTYr/cEAds4qgkX9MkY0gJO0msKOwnDCZxdFFIDC/VcqB1KsN61VTasZwp1eO9k2gWy/xMkSbT&#10;LYH0IFtgua8JtfQTAhCfoWBjHcuuIcKpnGZWRLfIR1ep27BWayb5r59Mg5hwaQAuCpeGCyTMHLxM&#10;Uog8uXxkSGVYNkhwzThf0AlAOyAe5I46kBQqEHOHUQIgbgAjidZINWzCTQUqo4aDh5iUAdTcNDei&#10;99GPwpZHUl57X0eTXMQRs+Gp9sjZzWpOq1bQJe5tVQh6tZIetbhHxu+QYZe4T8zrVEnYUm6HjNcm&#10;7Xsn732jYr/Ripp16i6NvE8pbNMJWt58fbTzyj5D5x0d+4Wa/U4vatX3PLm+r3LjjMD6MaNAxaoY&#10;d4qNlaEjQUWC8pBh/8rGjRN9wMbC8D/YWB5qvzLSee9M5stj69jXP+Pe+VbX914r7FX1dao4nZhU&#10;9HIOtQCznEexUcbRs5vbvvt0f8asqkiPkiCXYoYLCFka5HIyeWJtlEdhoG1hoA1ZEBrIo5nn0ijK&#10;ERtItHOQh4O0LA51BBshBowvRh+A5CCDQakgA8EAyBDRAshgE0CQACqeL5iNyZU0QgSPY8Eu0gLJ&#10;Q2yoADlBZtiEzEBgAsgS7i4RJzlvUSjcB9eCCJfSaLeqOLe6+GGrI502x7hvjx+5muVcFzW8KmpY&#10;UaRbSbTbxqkB22YHQQblkS5lEc4AyWCORAhRGe2GfGk4pUmIbMn3FjgRTooS9AeFUMQzuTMqYjxK&#10;otxLo4cB+aFOSKmlfqOHoZCUIy2LGQ5DBOIVhDmTashvmhW8c1FU7Vgv7C2P9QCKo9xrx3uvmx5Y&#10;EjMMAWFFwkiSIkTcOj9s3XTGyvE+9ZP9V0+j10zw2Z869sqalCNZkzbMCVk3K2j97ODN88M2zmXt&#10;Sxnzcf70fUkJB5ISjiaPOZ065nzmhC/Tx55ZFn1meewnyQknU8eeSBt/PGPCN/VJ39clIVg4kToB&#10;svg0e9onmVPO5Ez/aVXqV+WLTmVMRgkCe6Tn82f9UJd8qWwh9qI+CoHvalfc215yuXIJ8ignlXHU&#10;F0VzcTiaQp40i0NQ7c7WQrKQLFkeFvhta+Hd7SVo52LpArKK7NncGZfr06VNd/Sidj0iQxhGpdig&#10;EhuoB4kcg4zdL+Xo5TyU9KvganJUkl7KNir4Cglbr5VQ5kfJ0yn6tOIOvbSjX9ner23XSdr1wmY1&#10;+/kvuyu+q53/zZoV59ekn1ybc25T/reNeR9nxa8aS63dCE34wzbWRo4qC3GnSMJwKmaAh84gZGmw&#10;E0FZiNOuWcGfF87YtyRy16LwTTPpexaE7pkXei53TtNnx5+eO3335KmWG7+9v/O452VT5+NXbXce&#10;t91+0PbbvXc3b3c8ftX96I3w6esHx48ezUneuzBh9+zoXTMjt08P2zEz7Fp9OkLHXXMjds4N2z6H&#10;tWthBLB7UeSBpbE7ZoVtnsrcOJm+eSpj6/SgfQujdsxmbZkWuGkKDdg8lb5jdgjGfbtxdWDYKDiN&#10;5J7K/sWxKNw0lTG4siN5rATmDG6Saj/Wp9zckLN3YfS2max9c2P2zoneMzvq4MKEMxkzDi8Zs29B&#10;3J75sfsXJxxcNvZo8sSzeXNOpE46mjT+47RJJ9OnnEyffCpj6tXVGTfW5SB/LHn84eVjT6ROPFsw&#10;50z5gsPZk/cnJxxZEf9J2tjPU8d+lTr+1/IFX6VPuJA9+cu8aWdyJ53KGn+5asF3tUtOZYw7npJ4&#10;LCXh4NLofYvCj6ckXF2ddK0h+Xhq4v6l0bsXRW2fH7FvWdzHWZM/K557In3iwRWJB5bF71kcvR+F&#10;GZN+bSw8sDzhYNLY42mTjiVNPLxk7Bd5836oTjmbPeNo8th9y2J3LY1sXMTavjT86tqM3Yuidy6I&#10;xIG7FkY1zgk9nTv9bMGsfUvjdiyI2DEfwx69Y0ncsdyZV+qTdi6M2LkgHLLAru0Lok7nz/66evnp&#10;3Bn7FsccWBa7f0X81rmsYxkTf1iXcTJ32q5lsdsWRW6eF7plfuiG2UEHUhM/KZy+Y3HU+umMzTOY&#10;++exDsxj7ZtO2znBa/dk321T/LfNYDTOCt4yO+Rk9tSTGZMhEUwrmGuQYmZcNcYb1IL/jwkOMyZA&#10;5qM9C6IgODLrYU4EIF8U1sSOhC3FXEzmWZRDyjgchyCP+RGTKXZhOju4LCEvzDkjxD4zyC4nyB6B&#10;9NrJtE0zmCURrrlBdhWRbpgoqyLcdiyMFby7q+E2qUVdkr5WrZSjEfXoZGytuEsv6dbD0Ik6tQoO&#10;WKdWcOTiXpWco5Jz5ZJeHfWMnaOR9aqF7RoBrGiLStyqVvYoOE2G7ueK59c+zpzSOGHE2gnDqyeO&#10;Kp3iVzE9cFfqmH3Lo8nkCyqCkxQbqyOGlYU4FzHs/8JA50Fgc2X0qP0LInbNZu5bxNo8zW/7gtA1&#10;U5mnClZ0fPXdp2Wb92es+6Lu1IlVxx989/jm6Zs/rj9/uero1dXHrtTs+vXQd7eP3Hp99sGpgvWb&#10;5y5rnBXXOC2scUrwxomBGyYGflW2eN+S+E0zQjbNCl03K2TT/Igti6J2YUItmLdzRszmiawN45hb&#10;JrG2Tws/kzH9wILYTRPp68f5ARsnBGybxjyfN3PzNCY8FkIzsBGsO5c3E94jCsnXtAB2kWkS8sMm&#10;KiODgAFkvlK1FEetGevbOCZk65iQtVEBm8eGfJ4xf9uUyA3jQ9aMYdYn0uvGBK6bEnYiY/amaWFr&#10;xtHqEnzrE/1Iun9x4sn0aavHBlRFjy6PGFEd47l+esiWFfGVkwNyw5yLmA6lDIcaut3GMLdfiuce&#10;mxG4Mti6MtCsOGBIPt1k9diRDeNHZwWYpPl8lEM3y6bB2R6Sz7Q8lTH2s4KpRSE2mXRqlVF4gHD8&#10;yhJGbprLgslKMX5UkRxgjsAsL8zpYNKYLIZ9mp9Nlq999ii7vJH268P9906IqAxwzfI2SQ34YEXA&#10;/1se+P9Swj6CDYebQJxA4jJgKKD60FeUED98Bd0xM8Jz95L4XDiZ/ia5AdQrOJk0hw1Tw3bOiV6d&#10;6FvCsKcWgEJAwbBZNdb7SMq42kTP7GA7chcnK8gmJ8S2dtyo9TP8i6JcU6ifVVqUMKn/cFQyLNeE&#10;O5YFmOYbnzcinsxiWDdMDtgwhVqYBx0A4IzAeQHfDi1LQMeIO0qIB+ycG44ZltTBLtSH6HFRuArk&#10;wcPBRiB6SBwcJg9RyeEg58HlCSnhDovCrJcFWSUxqPh2/Szm5nms7FD71EDz6mi3mii3ymD7XfOj&#10;OS/u6DnNWn6riv3eIOnU8Fs0ojY5v0kpbtPIu2TCZoW4RaxgC6R9fFGXUsWVyXokonatsk8r71ZL&#10;OxWCVpW4QyXqlEjYYq1Kx+3Sv7+v+u3S+eSxexKdNiVark6wrJvoWjV+5N6UMXuTJtQkjIZbBB6C&#10;luDkP2oihyN+A+vKWS5I4aASTg6iKtwd/mpBoGVlFNw2q/xg64Iw141zE+4fPrJ9Rd6h/Ib7J346&#10;03D4/qWb98//+kXNgeNZ625uO3muat3Ds999u/P8V+uONi5KK42JKmW5lTEci/1tCv1tShgOx5cm&#10;1kR6pHubUS9bQicQU/malUUPb5wVnuvnlOVtl+llk+NrX8xwa5zCKme5k8fQOcZ/y5WxnME6cg+G&#10;xAkQSV2CJ0IpSAgCQIMoJ0KFeGAP4eChMkqglKgMqwiWYvZFtVwvu+zRNukjLUsZ7vtmx5eHjMj2&#10;c0j1tkn1tc1EiBs+cvuC+JLIkRl0+1R/m7QAW5KuHOO3aUZoBs0uycdyuZd5ip91acyo1TOD88Ld&#10;Un0scox/NS7xNK2j215YnrhnnHc5zbTIf0hhwJBc3yF1Ue5rE0bn+5vn+JgU0a0KAixyqX/I2J5K&#10;Svwyd3p1mHOen1mOr3kevOsAq+qoYbvnhpWFu6b5m0PLV/ibpjKt8iKd96UkpgRaLqcWT7BM9rJM&#10;9bKui/HbNiWsKNApy98ih2GezTDJYg7NCzOHqYSJIHpMRgwajwkL44A8iYdTabaFUSP2Lo7ODTDL&#10;wdRAN8uhWWYFOmyaGb5vaeL6KcyKcPc8mlUBwxYjiWMx1A0T/HKDHbIYNjlBdnkhcNQd1kzw3jqL&#10;WRHnkcW0yQuyLQ+hFnGsDbZdG+lcQTfP9zfJM8aTmXQrRK1bZwaDNugYER86Blf8aNLYtRP8UUJ5&#10;/saFIQGYQbARdSBZpADmU9TE3IqaaAE8RIqamGoha7SDTQDXiwrYPJYyPjPUYTnDEjxEh3OZdttm&#10;h26dE5of7pwX5lgVM7wiwq0ixHn/8vG8d4+0nBY9bKCgvV/Rp5d1Uy+aynv0qj6Dmq1V9VLQ8pWw&#10;jdJevV6oVXHU0h6DVtCvpm7tUJ93UA8YuTolX6MXaUWt6idX1TfOXSldsHPSyE0TnFeNc6gd51KR&#10;4LZ7SdT+pQn1YzwrolxhHhE3gpYUG2EeK0JdwUkYwz8jxv8EzGY+3bqUZV8eYV8SiiuxLAh1WT87&#10;7uWnn54sW3V54+Hmr+9/te2Td1cfPjz3y9tzN99/ev1M2foj+ZXXDpz++cCXjz75/puGrQ1TJ+UG&#10;2Bb4WpX42xQH2JYxHY8tjq8OozhG/cyDfPbqbVoR7bFjTiShYoanNdJihuvOGeEVoe7k2x/URwbR&#10;ZuMMSpZQJhyFFLKE3wIVgaJAACiEkhFrAJYSAUPnUJg0egjqw3c9njIefEZhjpdt5iirjJGWFcEe&#10;B+YlVLBG5NKcMgMcMmhQNeeiiJHb5scVhnuAgcm+VqAiiAdUJ/hsmhmGzRXeFmAjdlUmeG9aEJkf&#10;7pbhZ1VEsy2l2xWNGloy8qMNLOcqf7Ni3yHFAUML/D9KH/Uf1aHOG8d6lzHtqDXU/MyzvVBuURni&#10;eHxJ7GeZk1dFD68Jc60JcyuEA+ZvWRXu1jiVURnhnh/iYPxBmHkKwzIr1H770qil/ibLA8wyGHaY&#10;FFJ9rcvCRqwbG1hAd8z2t8pjgpCmWYyhucGmJ9ImECuEQSDzFNgIQF8xRMQ2pgZYF0YO37swMtN3&#10;aIbXB7kB1Me7Kb4WqyYE7pgfUz/OrzjEKTcAbKRugSCIBUPgWRSGOmczbOH45QfbFbHsGyZ4N85i&#10;lka7k6f/BQFm5AnH6jCHKoZlYYA5YWMG3WrVBN/1k+lgEcYfIB1DyweWxMG+IQ+BEqCTsI2YUpFB&#10;fVARGfAQ4QaxjaQcKbgKmwkXCcYQm7hkpADYeGh5QlaoY3qoQ06IfT56y7QHaTfPCs4NdcgMsskP&#10;ts9n2BbSbbcviOt+fkfR/VbDaZF1v1FxmoVdLyWc95yuFyLOO4Wojd39ksd5KxV3iAUdQm6rRt6r&#10;EHVIuS06Wa9W3K0RdKh5HRp+l4rbIeG2SWQ9cs4b3q0Lsh9PfVOxcH28y9oxDisT7Sri7UtjnHYs&#10;CN23JHbVWC9QEYQEyiKc/1Eb5QFCgo2wgTCPf6NiMdOBeiWKYVMW6lgWalsWZpsfbFUQ5rRuVtS7&#10;Lz69sHbD9UOne269vHrgzIuLV19f+q3zm/vd3967//Fn3+/d9/L7q48v/Pj20rVrWxrXTx9bGGhT&#10;EmBTHmBfTnOoCHQ6tiCuNnRYAcgZ6FBAt8/xt872s6qK9NgxKyLH1yHbhyIkUMJ03TUzosJoGwkV&#10;c/2tQGDEk7BsGGvIg0ioKtoD3gu4hxKwkbAUu8BP6A0EBtFC8NA/VIaAMbmCjdkB1lleNmmjLFNG&#10;mJcw3ffMji0Ocs/yhwdol+pnm0azz2MN2zw7qiDMPZ0Gq2iNNC3ABpmaRJ/Ns8JS/KxWeJst9zJL&#10;9rWsjPPcOie8mAVH0aLIz7rYx6p4pEmFl1kD06HCz6wi0KKcaVHMMC+iWWxM9NozPWh11PAalnN1&#10;iGMpNAb9DHc7vij6XOr41VHD6sPdV4e5VdAxYpb1iGem0GsjXfMCqUeRaQHUL/Xzwx32JsWm0E2T&#10;aCbpTGtq8YsAy+LI4asn0nOYjpmUtbHKoZln+8M5NIOjDk2FxuPCkWIcQEWoMjYxGhgoamT8zUvC&#10;XfYuCEv3GZLq+UEWSE6zSvK3qh1P3zo/tnYcLY/lmhmIiMsph+lUCjHNi9o0Pbgk3A12hnqhKggs&#10;tW8Y77NtZhDYSL28Sq0jbA5CVjGtGiKcaoNtSgItCxjWeUzbbKbtGspTpYRC2Eg6hk6CY8TiQXYo&#10;hyjBHLLoCbhKvB70GXEm4S0ORAn6T2QNQWOeBf3QAhpHCkBPjqwYk0vNZXYU6wIp4jVOZSJ+Lox0&#10;ywhxyGW55IW4FAa7bF2Y2PXqrprbohV1IuRTC9pkvGaVuF0malVKOzSKbpm4TS7tUCv6VJJuubBD&#10;r+ZpZb0qYadByddL2Tpxr07YoxP1aQU9Svi6smZp+92+X84pbp77fnXKuvGj10wYXj/efeU4t9pE&#10;932Lww4tjloz1hNsJISk2LgyegRsI3gI20ic1b+CcLKc5VwaYl8SbFUZDofEJjfYdseysexfv+c9&#10;uCt++lLXxmHffCj47YniaYemRaBp4atbO2TvXqj7OmTvW5XvW5s/O7N7ybTyYLvKQIdahitQFeh8&#10;bH786ohRZYFORTT7Qpp9caBjQYBdVdjw7dPDC+muef5OuX4O8FRLg9x3z4osC3HN8vnj3eXCQLvS&#10;YEfMgtUxIyAhSIs4MGDjseRxMINEDEROSKF2iOxRkwiSCBgyQ4gCXygv0A7OcAHdJdvfoSJ81P6F&#10;Y0pDR2TTHNMDHNJpDplM5+KoUdsXxoON1PLhvhap/tR6cEk+5jWJ3jsWRKfTwEyqJC3AugpsnM6q&#10;DHOnXABvq8JRZisD7DeFDd83zn9D9LCGaNf6SKeaSMe6CJdt4/12TabXhjiV020qGXbIrAp3Wx87&#10;8tj8yNPLEmqCHWuY9nWBdnWBtjV0m/VRww7MCFoV4ZrjOzQHJotmks20KIl0PJ45JpdllUz7aAV9&#10;6FL/ocsCTMvGjF47OySb5ZxudHGpXxR7mRT4mn2c+odtJEqPDMYECo1Bw4AQpU/3HVoe4bh/cUSG&#10;n0mK10eZAZZZQQ4Zwc6rprF2J01aMyO8OM4rL8IjL3QYxqQ0ZvS2edGNcyLKojzyMV8zqaeLBUy7&#10;NWO9t88KKY50RWQIGwgqgpC1IZSnWs20Js8bUROe7doptM0zgiA4dIAIhcgFbIQZRMfQKxhtFCJP&#10;btdBWMiTEpDzTM50CBFiBQ8JdZGHVqAyTDeulDQCosJpQuWSMBf0sBQzI9OxnOG4awZr1/yokpgR&#10;6SznLJZbXrhHYZjHunkJ7x//Iu17p5F0STnvlcI2maBFKe0UC1pAQo2yRyRskYjbdPBdxZ0qQVu/&#10;iquX9moEXf1ynk7Yq+F3a/k9Wl63it2hFTYbpC+5Ty/33f1C/+bqzR0lqyb6rBw/qjLBvTLOpT7R&#10;/dDi0ONLIxrGjSJuKoJGEJJiI4kbYR7Jy+J/R6gr4rTSEDtQsTzUtiTUtiDUbl/a+I4bX+i736g7&#10;Xmu6muQvnj/Yf6Tp7HfS1z3KDqGWx9VKe9B7RLEDfV29P3x1JHN+ZYRLSbALLE9RkHtJ8LDDSyfU&#10;xvjkBbpk+TtkBzhSzqGffVnYyB2zYkDFLG9bUPGvbMz2pZaQKKDbAsVBDlumMWvjRmHEMdzQMKSQ&#10;wYnUCZAlhErYiEIIb2X8aEQdyBCDSWwmZIb5spjlDFVI9cbMaoM0l+m8ZWZ4dqAjvL5Uak1UG8SK&#10;ReHDt8+PKWG5Ucte+Fnm0WzIN4FrEr0PLIyBuSbvcwIrIz12Tw2pCXQq9baq9LMr97auozmsCXb7&#10;bMWEjfFeVJToR33EAB9hdczITeP8yqHHsPY+5sV0uO4OFcGORxfFnkmdWB7kmOdrlu/9UUmASSXT&#10;siHaZftEr1qWXYnf0GqGJVAeYLoy2Oaz5PhVQVYVvh8UeP8zY/R/ZPh8WDd+9Jb5obnhzmmwCf62&#10;2T42BX4O5YHu8ALIaGC4CCHJ3S9imjAyVKG/6co496PpEzNC3ZKCXJNDR6REeCZHjK5fkLi3cMmq&#10;pZMyx4UkxdKzxzDTYrxrZkfuyZzeuGxMYczw3DCnPJYjLE9+qNOaSQHb50fmh6ED1FP+XN+hIGRd&#10;qP2GGLfV4Y7VYY6lLIeyCNfymOHbF0TAT4MEEW4AmEkxt8KL+SRzCkJ6iAwlAIiEcsQUxOtBOUn3&#10;LYoh/wjDtIIKKEGKiRjVYDOhA6QmfB80jiu9UDJ/dfzIVTHD1saOXBs7enX0qP2L4w5lTNm4LHFd&#10;8vhVK8Y3JE9et2LKkfo8fu9bKb9Vr+JoZD1aNVcp71HKuuWSTpWiV61kU5uIIWWd1Kf9/GYDqkl7&#10;FcIuvUKgErOVwh6NkZNKTruW/1rZ9ZPw+Rfy5p/0vXfufNywNXns5sXRW+eH71kQenxZ2IXcsZ8s&#10;Za1J9AAVVyaMIJ84UnEjeAjWgZPESP6VimBpIdOhOBh2w7k2yqUi1K483KEM+rE0ln/vsuLdHWXX&#10;S0Xf+6avPn+y90DHhWs3j1+499V1OZejlvUq5V2qvnZ9V1vHd18dyVteHjMyl+WeHz6yIGJ0SYzP&#10;0cxZFQkB2SHDMphuOSyPdIYLUDuecWD5pPwA50E2locM2z8/bmX0KFhF46sC1B8gi+G9zIuAShHb&#10;CECxIDnYRgw98coAlEMYMAKYSglFoY5IURliO58/C4dARzP8bbLhKjMcy6NG7l86piJqZC7DMTPA&#10;NhuOGdOxJGL4rvkxtZEeZQyHcqZjNcu1muVSFey8fXLg55nT6iKGA6ujR66JGXVobuTXObO2J/pt&#10;CB+xbwLz0BTWzkT/PeMDf6lKOrYwviHec02iV8N43zVjvPfMDT+ZMn7vvIgtUwIbxnivH++3dqzP&#10;5sn0byoW/7wqdd/8qC1T6dtmBGyZ4r1zpv+RxWFn0hJ3TvVfE+64Y+zoE7OCTs0OPjTJ707l4osL&#10;wi4uYH25NOrskogTC1ifpCSczZuyZVZwwyTahklBGyYGNU4JOzhvzA91yTAjAII9eH3w0s8XzP6s&#10;aC50GpvkCdCO2UEnUhNv7ao8V599elXe6bXFn64r/XRdyY+HN9798sjVU7s+37329JaVn22vO7u1&#10;/NuDa26d3vppXWrjsrjtxoccjQsiti2M/Dh3+mfli/Ysj9+1OGrvoqhPkhOPL40+sTDs9JLIk4vC&#10;jy2OPLQk+sCyuAMr4r+qXvJt7XLMnpgTIbWT6ZPgTp/NnXF7c/431cvIOikoBDlPZ039bUvBtTXp&#10;5GHjubyZMHTf1a54dbge5V8Uzf28cA4OxC6k369MAsjjR2yiETD2TO6Me7vKPk5JPJkcf3J5wvGl&#10;CUeWJPzYkMn75Yy+5VY/+7Ge/dTQ96y/93k/v0mjZCvEXToVV61ga1RchbRbq+aBhzo1r98gAj91&#10;Gn6/ljOg6tXLuqhNNV+nEg70K/TUv8d5Buo/OVytsEvLfyl8c1HV/O2A5LFe9uLphV0YrrNVyy7V&#10;LP+2etF35bO+Lph4cLZ/Xawr2FiXOHKVcTGOf4B+YCMANsJOgoGDQSNQHORYGORQFGwPT7U8xK6C&#10;ZV8R5lAS4dy4JEbw+Iqm84Gq+0nr0+tPzh17tX+/5Mc7F7YdP7frpJjNFoo6Veo+nYRr4HPETx7e&#10;/+TQd5tLL28q+Wn3yqt76oAXFw/9cmjt1d0rf9xZc2P/6m8bK77fXnXn6IZ7BxrOpM8+sXzKsaUT&#10;jy6ZcCZj1t0tZVfKl36SOuls5tTPc2d+ljPjq+J597YV/7Qq9WLpgm9rlmPmA7WQeX6gFoWfFcwm&#10;UoQ8IBiU39qYCxFi1jxs/N8gNOD2lgKIE3tBy71L4vctTTiUNO5U9vTbW4vO5s46smLcgSUJxgeM&#10;k8/lzf6tseSnyuXf5M35KnP6FymTgAtpU34sWvBwbQ7Z/DJ18pWcWb/Xpz/dkP/Z0nFHp4d9uWLS&#10;5fQZny2fcDFzxtOtpT9WJp1On/Zx6uQjyeMPrhhzImPS6dzpSA8ljdm7hPrb4c4FkcDZglnkMeC2&#10;eaGNi4O3LAjcNj/wWErM9zXzD8xjbox22xk34tQ0xuczWUcTvK6nTrqxKOa3JXEP86c/q1p4LWvC&#10;pdTEC9mTdsxgrBrjs2Y8ffV4xqqxgVumRV6uWEKWgcGsBMBv/yRr6qmsqTuN/2nEJvzALdMDj6WN&#10;7frhlL79mYHTYuC169hN2t7X/fx3A+K2flF7v7gbSmaQdg0I3xvYz9Rd97/YUrx+SczGJVHr5oas&#10;mxO8bg5rf8bEYwWzNs4NXTeNvma8z9HFUTun07eN99w10XvbOM8tE302TvZrmOC7eoLvweQxh5Yn&#10;YD6FcUOKGROmDDMpKIfJAjaNWEVYS+wFUSEmmDsUIkUJpo+vKxajnLwUgfpIER/iQshzSLi1AHwf&#10;AHVOZUwqYdmXh0GBHUpCHApCnA6mT+68cUbX+0DHf66XvNeK3umEzTpxh1Lep5D1qhUcpbRXJWfL&#10;RF1qJVer5KokPYBWzlZJe/Vqdr+qt1/HA1F1GoFKJdTpZFq1WKcUGBQcg5ytE3XoeM86fz+uaP62&#10;n3tPK3jyzd7q0umhFRMCV471W5Mwam38sPVxLuviHOviqIeNxFOlnjfC+hEbWMx0IJm/shEoQsQY&#10;Yl/GgitFoSzEqZAFNiZI3lw3CN/ohO8Efc+bfjrfe+GU5Nadl9fuvbz9QiYSq3VSnUFIvc0glfaL&#10;JTpOj5bfohU0qdkvNeyXev5bA++NjvdWz32rY782YCD6XiEjffv71Z2r1o8NWhXrvzLKuybCc02C&#10;/8dJkzZOoMNZhRmvixkJNCR67V8U0zgzBFKEWwKJwudZP4kGBqIQUoR4yiPcIQbkoX9gICrAZlJ+&#10;kfEHdcQ2QrSQYqHxbRuY2eIQ530LY+rjPasihlWwXAE4n2sTvI8vTdwxkb45bvT6KI/6EOe6YKc1&#10;Ye77pjAvZUxFIdCY6N2Y6LN3MuPIrPD6UPcCL4sKmn1ZgF0pza423ONMxvQtU1ilLI98hmsW3TE3&#10;2DkXsQpiXUStoS7ZwY45QIhjkp95Ks0qlWa9wtd8RYD58hDzFSzzJKZpXoTdlrmMikinSqZNmbdp&#10;iceQ1V7mG2n2Zycwzif4XIr3+jxu9OXJ9FOxHucn+5+bE1LPsE0f8WGGr1UW3SE1wD7Jzx5aC3cA&#10;LjrccnK3AyMG1Ye+wmWAd4C9uQzruvG+r7/62MBuN0j4Wglfxe9S9rzS89/0i5r6Rc1aSZdaztar&#10;+f3STr2oWcV9cWJtblr08MxIl5wIlzyEteHuK6cwNsCrjxuZH+qYSbOoCLErC7JZF+26OX54bbBN&#10;RbBtPoN63pgXbL9+OoPcxcHZic8CQGSYLhH7kS5BXsTrwXwBKaMaCRohPhAScy5mVYgP1Ug5Mrgo&#10;EBVyR2W437hAQuxPc6aVRThWRDpURjkZv39w3Zsxpe3GWU3fE6XwjUraIRd3wCSqZH1KOVsh7VXL&#10;OQpJr1rGlvE7FYJujbhPye+Sc9rVgm6VoFst6ZSL2jRKjlotlMv5AkGfWMwR87qVPJCwRS9o0fe+&#10;VL6/9eb7w7J3P6nbftV13f3+YF3VdFbtmIBVcd4NMSMaYtzXxLqsinNeGU9RsTzSBUAA+Q9iFWEh&#10;4QQaF8L5L1QsodYLMbr7RjaWB9mXBTsWhjhvXhjHe/iNvPWurPOhVtrSeuPLZ4e3vzn/ZdeDt5wm&#10;bld7h0jOlSp7+D3tSjZHz+Ep2pq13a/1/PfSnmcq9ssBSYu697m8/aG2+7m85aGu67my5aGm4ynn&#10;yfVPa3NWRvlUhVH/6ikLHg5CHlqYiGvIC6DcVOpxC826iGGHuBFcIjEPkQT4BrcEnIQMUEgEiRTz&#10;KyiKTIrxu0TswlGIG+HGQFSog01KeDTqa9q98yNroz1woixv8ywvs4IAmzKm49aJ9CqmYw3TYV3k&#10;cBAS6caYkXsnB55cEN0Q7l7DsC/2NivyMl0bMQyErA1yzhttVuxrnTvKNGe0aSHN7uOkiasS/DJ8&#10;7ZJGWy4fbYFwNMnPYonnULAO3EsJsFpGrZZvjgw20+g2SJPolkuDzZaGmC4LHJoVZrN+hn9xqG2+&#10;z9Di0SYVo022h7jtCHH7bmHiLh+rQz7mR+k2J8NcT4S5fDGFdmpKQB3NKnPkR1l+1jkMp0yGczLN&#10;EVqLyxy82wFgTKC4GBNcO4YFRM1j2tSM8Xr82WFtZ5OO26vis/VSrobzTtnzVMt9rea85nW95PY2&#10;qWRstaBVzX2r6n1yvCEnI3ZEWphTZqhjFssxLcihHBP/zIj8SPdMhnW6v3kh3QJxY0UgtTROWYBp&#10;Ec083XtImq8pWcFx84wgjD8ER4wYUsgRXMJMkWz8CQJ6S+QLiwf6QXZE0KiMOnB84OzgEkjogV0A&#10;rgteAFEAQkjswowMb7Yi2rk41LowxLqAZZ8f4Xo4b1bP/a/75S0Dup6BfqFBL+w3iAf6pXqdSK/B&#10;pgSpXivSKakPIQxKQb9GPKCR9CsEA1rpgEHYr+XrtXBQlQMDqv5+zcCApl8r7Zdx+4XtA8IWbedj&#10;1ftb6jfX+nlPBpTvdfJ310+sWzkrvCbBrz7Gc02Ux5pot1XRzrUxjtUx1MNGUJE8dfxHVbg7wkUQ&#10;sjDQzrgWzt/ZWAzXNBS20f5PNrogvtqxfDz34ffqricq9mu9okv46uc3n+3p+eWqqLVb2icViwQS&#10;FVep7pPye7QSkUEmV/H6VMIODSYh3juVoLlf3qUVtki7X2oErYru1wZei7bnjZ7dxH9z/9P6wrJg&#10;j2KGW1GgayHdpYLlsX9ebH2sZ66/NbmhSj3hMD5vxNBDQkRmEBIGHTMrQnnkUQLZQBhIwVKIExmo&#10;HWQMXYTyoQQ6ipo4HIVpXqYZYBTDfu/ciKpQ11wfi1xv8wJvyzKafW2w685JjPJAuxKadW2oM1Ad&#10;4oh0Y6LnvpnBVcEOpXTrPC+TfB/TNdEeOycHljPssz1NC/ysMkebpI4cmutvczxpUk2sb4qX9fJR&#10;lis8rdP8bI3PRcyp5yUB1POSFV7my73M0mm2mYH2WQwHpCk0q6WBpksCTZICzfIjHTfNZhSHOaZ7&#10;muR5mxd5m68JcqkPdPx8UcIaH/PtNOvdgTYHgu2PhDpdmBxwflLAVrDCx7zA3zqP7pAB8xjoBNcA&#10;SgntBDAyuORVY7zBRlJIRiA30GJl4qjnF0/ouV16iUAt5OolvYr2B+L3v2h5T/WSN3LBW7moXacU&#10;olzHb1b1PP14TU5e3Oi8CLeCMJd8lks207k6MWD99MhimKYg2yy6VWmQTQnDCmysZ9lVBlqUMqyo&#10;vzLSLDMDrVdN9N0whQ5/BHIh8yYRFmZJ9I3cC0XHAPQQ3g16iwwqoCaOgugRZewzrjePOjiWHA6W&#10;ojIM5mCDaLwq2oP6a0iUYzHLsijYupDlUBDuejh3Vvfvlwyi9wZlp0Er0Kr5WjX1qQP8Uo2cAxKq&#10;ZRytnKuRsKk4UNSrE/UZxBy9sE8v5mglvbCWcmGvSirUyKU6pVyvkutEPB2nfUDQOsBvEjz8oe/W&#10;RfmrX3W9zwzid1rxm58Or6meElwX67UmalRDpMeqaPeVMW6Vsa4V0X88+oenSr2LUxvlgXARTiCh&#10;39881eJgh0KWXRHLtoxlRzzV8mDX4tDh25ZMEL642S9qM8g6tUp4oU/brh8Xv/pdyeOpJCqVVibV&#10;chWqLrWMqxIJDWq1XqvSaIVqNVerwkX2amQ9emTE3f0qnlrYNaDiDyi4A1K2uO3l5xtrqsJGl4d4&#10;kBfZ66K9jy4dtybBFzMFDDjmDrjTFWGuEBsCIdCJSIiw8XjKeLg0yEMSSCEJchdn17wIZFAT5USo&#10;exdGQ5wQG7ST+qLP1yLXz6oq1O3IwtiaMPdSul1NkEstw7mO6bI2zGPfpKCKQLuCAIuiQOv8AIs8&#10;f3NkVseN2D6NkeU9NIdaVNsCWBnlvmmCL/amjfoox88yzdNkqceHWQG2x1On1sT7g4cUFX0dUrxt&#10;Vniap/hYAcnelkCSlwXSjAA7gnR/2xR/6xWBlsvp5mlB1qWxw7bMDSkMc8Ikkg+b729Z4GNREmBz&#10;akniugj37VHuDb6mDaM+3DT6o09ihp8b4703xHl1gHWup2naaNNkH8s0ptOh5YnEhhCtBaDxsDYY&#10;N5STO2G5ASbVce7PLx438LqhWNK+LmVfU/f9r99dPSZ684OOfU/a81DU+1rG69MLehBSKtsfHqtN&#10;z4saURjuVhzqUhTskhfovDLOf/2ksNKYEWBjNt2qPMSukmVfF2p/YDqN8lRDbAuZ1KP2nGC71ZP8&#10;1k2iEUlBHJACGIieQFKYT5EhphKFRFi750cSjmGTeKpfFM2FKwSx4rrIpWEvjkXYCU0gKoG9xFM9&#10;Q3mq9qVhVhXhDuVRbsWR7nvSJ7fd/Lxf8E4v7zKohRpqBXGxXiPTGZfY6FeLqJfFqTWL2XoZTyfs&#10;0/F6DGJuv1zYL+GBk1oRRyXk6ZRKvVJlUKp0EqmWz+W/evToyxM/HVj/6NQ20ZPruo43Ws57be8L&#10;A/flzRObVk4Jboj1XB85cm2kR300uDe8LHZYaRR1F6c23qOO/DEOhhGAlg8GkP+FjdBpGPcQ6xKK&#10;jU6VIc6VIcOLgj12rZghf/+wX9ypk3SpEPh23WTfOyzv+E0j52k1cqVaqNTCq25TqzhqlUhj0Eqp&#10;1bZECq1IoeApMOUoBTq1SCvn62V8tYSrlwv6lZJ+uUjU3vT5pvqqMM9ihjsMYwHNuSps5KGFCfWx&#10;XoWB9hQPQ11By2KmfYPxp/mQDSZRCAPixNDD3GESJYUQD5lZMTX+9QkHcYHgESGagtSxmQPr6m2a&#10;6WVSTLfdPztsVfgweJt1TOcqP9syT4t6uuOhCcxCf+ulo/5jmec/V3h/AKT4fVQS6bh7cVhBqG0G&#10;3XSF9z+TfT+sjh+2dUZgYYhdJs08h2mb5m+RTrPJYjgdTplSP5aZ5GmbNNo2aZRt2mibXD87IM/f&#10;HsjxtSX5LG/rbB8bINPLKsvXOtP/j2Vsshm2dWO9c4Ltl3gPWRFglsSwWuRvkhZqvzM1MSvSIYU+&#10;JM/vo9qAoau8P9gVaH02duTJCPdGul3paJOc0SZ5dPvC8GEIksloEEDF4eTDpYe+YnwwXBiHimDz&#10;TRNGvL50SM9uMUi4OjHbIGwRPfu68+o+6eOzuu6f9cJHOuFbnVSi43EM7A5Vz+tzqwpLwkYWM5yK&#10;/G2KfW2LfB0aov02jw0pCHHJCLSCp1pgfPrfEOVyvWJeTZB1HvVvY9MMzFb+5vBUyQqOxAwSoJNg&#10;HXGh0SuASBZxI2INQjxsoreYTcBGTL4oxFGD9WEbURNxI0rAZxC4InIYDOln+bNqop1qo2zrol1W&#10;x4+qi/c8ljWr9adzyran8t53cm6vpK9H2seWc7lyQY+Mh+CwT85FHNgj7+vQCDh6Accg5BkkIsGb&#10;V+J3bzR8nqilRdrVoxTIJF1caVufuk+gamqW3vtVcfMb4befsr/YJ739g+xdi/D1C2XnGz3v3Y3D&#10;6yvjPddHjdgcMWJD5Ij66JGVcaMKE0aVx1K/NAYP/2BjVaRHZYRHRfiwUpZrGbVYhnNRkNN/Itgp&#10;j2WXw7QqD3esDnGqgpMWMaIozKNx+eSu+z8pet8qhZ0atYD/5lrb1T3yzl/F4mausFWi7ONKO+SS&#10;dhm/S68UabUynrS3T94tV3GpRTpE3QYlTyNlSzhtSkGnUtilFnbrRX0Doj5Z65vLjavKY0YVhrrl&#10;Mp1ymI7lER77F8avjPUuCnQqpjsX050K/Ozzfe3WT/TbMMk3P8Ayy2sozFEx07Yiwu1w6phVU/wz&#10;gmyS6ZZpgfCI7LIDnWoSfLfMicwJcaaCNJpVkp95sp/59rmIG8cXhzjk0iyLRpuU+1hWBdiuZrmd&#10;XBCzLnpUib9N9kiTrJEmmSOGVjKdD8yOLAlxov5NTzPPolsgTfc3LY1w3jk/NMVnKEB2VcGITWMU&#10;BNllGhcjTfY2yaLbZgc6HE6asHYSM8PPLs3bJmmURcpo8wxvWE6zDG+LTB8r5IEsX6t0L/NsBHv+&#10;Nshn+sKfpGYZqFoRy2ntJFpZ5DDyM6904z9nskLs9yQlZLJsU5lmOYFmhX5DKv2Gbg91vjQ96LNx&#10;frsZDvW+ZpW+ZiUB5iXBtgeSE/JDPbIYwzPobuk0h3S6WcNk722zwktCRmX6OcNcZwZb5YTY1U8J&#10;fHDhiKrrrY7boeIienwpfPz126v7228eF724ouz5Xc55oZRwlWzE/K9UHffOrM7KD3MFN4oZDkUM&#10;51LW8LUTgrbMji6h1l+zKw62LaVbAOtj3B+sTVnJsi8y/tA/K8gmK8RuwzzW1vlRReHDcgJBJIc8&#10;pmNBsFN+iPOBpLEbZwTlMO3yEQKEupQbP17bvzgWTilIBSuHuAMGENby54aMK1VLQdS1EwPWTqKw&#10;bqLfoaWxZ7Im754bunla4KbpQZtnhW1dELtz6Zift5XvzZqxK3v6/tx5x0qWHytN/m53Q9/DG1pO&#10;m07Ya1BINFKRVioxKOVajUCp4qk0Qpmco1DxZYiTFTyVkKvmCmQdvCuHz9089W3vo1eXDhy/9dnX&#10;T67cevTVLy8v33l8/ufru08/OPQJ78o33Z992nJy7+PDu79au/XHnTsFd2+oXv12dVvVqvF+q6OH&#10;rYsZvjp6+MrYEdXxo8riR1bHU19UEVBsrIwaVR3jWRPrhUxJ6LCCIJe/ojDYtTDavSDMsTLCpYyG&#10;OMpyVdyovDC39SvGdT65puS1KEU9GoVQ/v6u6Lczmt5flZp3El2TWN8t0fOpr6clQmpBAK1QoWJL&#10;tH0aNbWuFrX8lpyjV3CUgjatvFMuatVJO/sF7QO8dlXz86t7VheOGZYX55oT6ZwT4VweP2r/sjEr&#10;43xhLUvpw0v93auZo2qYo3bOZu6cRa9iWlcEWFTQLCuZNrXxw4/kjK+fQ8uKd02PcU4Jtc0Jc88M&#10;HFaZSN8wNy4zzGNZoP0yhu0yhnVKkPXuJZFn86dVRbkWMyy3B7vuDvXYFTbiwBj/C0vGrA0bXhpg&#10;W0CzzQ6wzTTalobpIXkhzpiVwQ2kJAO1gE5gPkYeBgcZOEgIR8ktBMz0mPWRgacEIwwFgllOohaV&#10;MK4S8L8DGgEhoY57FkThXJunMREUIYWLDn/s68rFO5fENC6P2b0ibvfC8AMLwr/KnHS3eN5PSxK+&#10;mcX6cVnMtbTEHzITv0iLfnFm7bXGuh82rPthQ8PVLVXXt6c/Plb85sSWu5vX31i3+rcdG67uy75x&#10;eM3Nk3s6n93Sdrzp736n5b/WdN2V3r3Q/vDc62snun67oOA81SrblBquStqkk7/RiR8++nLzhdoF&#10;Fyrmf14873T+vE/LllxsyPxmW+G5oplnM8d/kTPpXFL8uRVxZ5fHvT1UfXJp9NEV8QdTEvelj92X&#10;PeHS+oyv1+UcyZxxNHXqx6nTT6bP+CR71rHsGT83Fl2qW3Ewecyp7Knnc2ecSpt0LHncjXVZ4N7p&#10;rKkwhvBOkblYuuDFwZWPdld8XjjnVNbUj7Onov7p7Ek/1i7+bUPG1yWzz+VO/TR/1tHsmQfyF5wo&#10;XyF88GP38ztdTc/7ml9wW99wml4K2t4q+zp1fI5exO9XSrUykU4uNWgVGj1fruNL9QKemi3WC0Q6&#10;rkzLU0j46l6J9I34/Mbzd44+5D7v2VPWcO/cD2++vP3i7M3mzx7+0PDZ/iUNnxVuF3x379H+kyfT&#10;Uw8vWbo6dvLOGXM/y03/oiC5cUZ0ZdSwCtjnBLdq41ON2rgRVdHDa+MoHtbEDYdtrKf+3xg2HGys&#10;S/AFIYtZ7kUhbn9FQbBLfpgLAu7GKYEb40euR7A0nblxVsjJ2hU9r26w255we94p5DxZ813xvc81&#10;nb/IZC+FyrdibadIzVFJeFqpUMWn/tKhUPWJNd1yWZeS364WdGiFXRphl6SvSSOn3v1Ty7r0ws4B&#10;FPY0vbp44qvqJV+WL/isaO75wrlfVSx9eXj1Lxvyvypf9lXpskvFy76tSvuxLvPevoq7u4ovF8//&#10;rmDeNzlzLqVO/SF/4btdtTeqUi7nzLuSM/fCsqmXUuZdylp+tSrv3qaaL/KWfpo171z+woulyy6X&#10;L33+8YauK4evViedT5rwe+mi30oWX8+b92vlsjd7a66WL71SOP/rkkUXSxZ9XrTw85JFX9emnM6Z&#10;SR5Gg1rAqYzJ5/JmXiiZD12BfgAoPJMznTzqRE2Un82dgRJ4iZjay8LdQS3QGOnfKPffAPXTfakM&#10;HDOwEd41SEgAjw4n3T4vrHFh+PaF4ZtnBG6c7Hd4Xthni2JOTAw4P5n+1bzQb5dE/5Aaf3CKl/TN&#10;N5qe5xpOO7VMkaRZJ7xnEPxm4L819HXq2V16UY9WdF8n6VTzuTqJSM3naERcRW+r4MVv2qY7yufX&#10;Xl86+u77T2WvftPz2vRatUEpNAjb1V0PLzSWrZzEWD2OuTqBWRVFK4+h1U8Ka5gdWzXWsyLapSra&#10;pSzIuiLEZmW449XqBfXRLpVRbuWxw0oSPIoTR25ZkbB12ZgSBCBhw4tY7gXBrgUhbuVjvBqXxK6Z&#10;GQSVQ2iHiQx+JuY4DCAuGbMS7DBcUxRidvsSU0DWVIQhJeFuOSGOucEORSzHzVMD9i8IW5XgUUWd&#10;y6Mw0iM7enTV5GDJox807LfQPQW7RcVpU/Q0K3vblL2tip4WWW+LWtIrhzYKO6WCDhW7WdbXJOO2&#10;8rrfiLlNIs4bBe+9TtAzwBYoX/Z8XLr945zdzXeeHd+47fGX3zWdv/Hq1E/Nn9+9UHnwcNb6z6q2&#10;9X3z842tjZunJtbHhK2MiquPjSoN8UVkVx5OLdBYEe1YFetcGe1SEUUWcR1eGf3Hw0birP6DfJtX&#10;G+eNFLYRhPwrSsKG7Vue8OvmvN835Py2KvnWyuU/1yd9Vjb/662FBs5Lg6RDJ2fr1MJ+3puBlp8H&#10;JE8Nhk7tQLd6gCfTC/QqiV4pNcgE1E8L9AJVP8+gFw6o+QMawYBW1K8RGuTsAT1fpeimHqcqOANy&#10;jprT/vDsfuor2PkRW2aEbJoatH12+BdF8+FWUZ8Rho8sYXmUhY2sivbauTRm95LoylDXaoZTbaBz&#10;Dc1xTcjwk/MStsT61dKcgcqRNuWjHUt8h6+OoG+fHF1IH5bp45juY5cy2jLdy+Lo4oTvSxatifDI&#10;8xha5vFhqcdHRcM/qqXbHZ4eUhvskuVpmjJiaIqnWZKn+bJRpit8LJaOopZCgnFbNuIDAuRTjD88&#10;JbdqCdmQgUlE4ZLh/0H2Gs2p9ZLhH6X7UhVQCPyVcv8WaARNoT5s6ZLhON2HyMC6ohx7CaVTfUxT&#10;EYMFWsLJzA2yyWNYr48feWRq4I4I933w7iLdDsYMOzODtj3e9f31Y4rOx5KeZgmnVdr3XNZ9XcO9&#10;JW1/qOlt0/N7hG2vZH2/Cjpfcluhmr1KAVcrFgjePu/6/Sfx65ttP3z6/uvj3Te+5P3+o+zdMwGX&#10;o+B1aXmt6q7HF7aUV40NqIzyqQz3LQ7xLgrzqRkbsmZmTEXi6HwWXHTzLO8Piuhmm8eNurchvZJl&#10;lxdomcGwTA60WEozr58d3Lh8bFmCTz7LPY/pnOFvm+JjVZbouXVJzOqZQVnBDlnG205ZxmAS0xCi&#10;QUS5uGr4IMg0jPf7umIxJkQwsyTMNSfYMYthWxBsv2lKwJ75rJWx7sWhDoi0CyI9ihL9Vk4PFT/8&#10;3sBvMSg4ehl7QMmnFqHSSgaUcNwwAbH7dWKdVmjQCDRKbr+0t19sfMov7NTJe9XiVlnfG01380B7&#10;j+Z51w9bTl9Z+Unfy9YTm3e8+/6m6td3red/eX/qxu+7vrqz76uXn37P/e7nG1u27Jg1oTw4oCQo&#10;uCqCVRLiAzYWs2DYbEoj7MqjHMqjnMojXcsj3csjhlX9yUbirFKeKhQdqIgcCTv5N0KWhLo3zmZd&#10;KJpzbGn8oTmsw3NZBxZENM4NO16+RPD+tpz7TiZoUyg4EK3s+Tfqnjsq+VuZskkob2ML21QSrkqE&#10;iZatVXJl8l6xqpt6zU/QruK3qYUduFoppwUlYnGHUoHL7tWIesQdb68d2LJuXMCqeO/qyJGV4R71&#10;cV4nkiesnxhYHOpWyHLNC3LKRYzBctk4i7VjQVRpsEuRv12Jv315gGM9a8SpxeMaxzEqGa7liDB9&#10;7Cq8nWu8hm2JYBycGlcZ6JHv45Tt55jubZPuY3Vo2djLFUvq4zwL6Hal3qalPmbF3mYrQ5wPzQmr&#10;ZrlmQvVHm4A/ab7W1G1PX6sUH+oxHWgAkpC7QYQzIAzJEJ6QOsgQrqLyn6SiyrF38Enafw/UJDec&#10;kC4fSa2ehkKyiZScDu1n+ltkBJhnMa0ymZZIG8Z5HpjJWMdy2hJkv5Vpty3I/sR474MTvDvufK4V&#10;tSjkfWIFWyptUwqfakXP+D0vJcI+hULM7mtX8F/JeW38rlZFV5dUxJZJ2YKXj3iPbgjf3ej96dPu&#10;X84LXv2keHNL2/lSJRNrxb1abpOq/e659flFsaOLwkaUskYWMYcXhXjUJgSsmxZaFDM8I8g6I9Ai&#10;3efDXJrpmljX3xqS6qNcSkJsC0Lss4PtqJV1ZjDXzQtHyJNFt88KsE3zs0rzs85kOa6fF1Y7hZ5M&#10;s0rGMBr/ugk27poXsX12aPFf/u5G2AjvA8zMYzrkBjtnMezzghzWT/bfMS+kKsatONwxg2mdHeqS&#10;Hze6eipT/OCyjvNGJ+lW8ds1wk6tqEsv6zXIKWhlPQY9T6vl6HRslaZHr+jVyHs0KrZM1qnS9MpV&#10;7TJ5k0LcrBP06ti8tz///v6HxzIu/+mvv4qev9E9aRf99Ihz4XbrF7e6bzzj33+hfHjv5u7NO2cn&#10;ro4JrIkMro1h1MT41cR4wk0tCbMri7Q3wrEMcV+EWzll+akF/wEQEvgHHFSYR/DQyD2Kin/1VLG5&#10;Y3bY0aXx5UGORf5mFUybyjDnsqhhW5eP5b+8oRW36lR9Oq0AbJS/+E7fd0+vatFoO5SaXpG8Wy3j&#10;gYoGOfWcVK7ok6GmBlNRl07UqZd062RgYJdayZZIupQqjlbG0Yr7RO1vr+xYWxM6oipkeHmQe3mw&#10;e32s1/GkCfWJPrlB9gWhznksx+wg25wgu+pEn8Y5kcUhbtQNSV+7Ij+H6qBhp5ZN3Dk1rDjQOQ+F&#10;AQ6lXo7V7vZbgv0OToiu9HPPGWGT7W2f7e+Q5m+zdW7E0fRJBWGu6RCw95B8H5M8b5OKYIfdM4OL&#10;mfYZsELUfziswUbM2Ss8zZM8qUWoCJ3ADUI2MARTNaZwwjTwZMWojwZXoCMrDiIltEz2NAGvlnr8&#10;kxz4P4I0iAw0ktxLJMxHil0oyQ6wyg+0zfQxTfIZstjrg4We/yyJdN46yZf6e6m/+Rofs1Wjh26i&#10;Wx8e59P52yWtrFOuFfC1fIka0Xu7Xt0uV3BEapnMoJFqlXoZ9ahJLurVCfhKpYAv7up58ruy/alG&#10;+Fj97Mfee1+yW3/Wcp/phS0albRfzetXdqk5Tz7fWlQYO7IofFhF+IjSYPeSYLe6eO+N05hgY1aY&#10;U36Ecx7TsijEZlW08y8rF9ew7PMDzPOZtjnUEsk2a6Yx1swKzkGMzXTIp27hOBeFuaUy7bYujkZ5&#10;Es0qBTwMpJ5n4HoRKsM1Hbx8DGBdguelsoWfZk+jCv2tcoLARodspv2q8T6bZzFLo1wKwx2zgu2y&#10;w5xyYjwqJ9OkDy9rOW+00m4lr1XJbdEI2vqlXZRnJ+vQyDsM+j6Ntlut61LpuzTqHpWqR6Vli5Sd&#10;Cn2fVN+h0LcrNG0aDbtfK9UKBapuoVYpE3F7lU3N+qctPReuPdn1ifK3N/pWtq6jQ/ny3o876jdP&#10;CdswhrkqPqg6yndlPPWiWGm4c2WMY0W0A8wj2AjbWErd7wUPqZs3YGOl8aMqKm4kZhD42y0coDDI&#10;ZeukoANzo2rD3cqD7KtDnctC7Kpihu1Pm8C5+7Wi/aGC/04m7+S23FW03DZwn2plTXLJe7G4RSBs&#10;08q5WilCR65eI1CrOCo1fFoYQGrVEL2gXQ8qIoDEbC3uUig5SvgGMrawt/mb/ZurwkYbXwBwBa+q&#10;wzyOLU1sSPAsoP55ZJVPfZk+tIRptWlMwIHZ0WUIa+n2BUzHvGDH/DCn3ckJ9XOY88OtZoWYTYuw&#10;mB1hvSTCrnCSZ8OC0Ixwp5RAaoneHC/TUi+LHRGjjybSN/s7rxlplUGj/v+RxbAsj3HbsziyPNIt&#10;K8AyxQuMMksabZbiZZHihU1qfWEoByEeAM0gnIRCEGDmNvqlf7ylhTzqAISNuQy7ohAnRD6UAv1X&#10;4v1b4ETEzJIzLhvxEciMuQAlf1Ca+mDKtMDXLJtumRZkmRRkXj5xxIbZ9OIQm8oAy41BzluZzlvo&#10;DkfjfSXffanreqlWdELDlIgLJL0GMUcjE0oVYq1epVRIDL3s/t7n+r674hc/8pt/7nrzfee9LzQ9&#10;NzWCm/xnn7+698m7pis8/j2F4l2/lj2gaDGInql6bpzZnJqf4FIQaV8e6VQaYlMabFkf59w4bVRB&#10;hHtKoFMa3S7Da0iun1k9y/5OzeKGYPtyH7PqQPsKumOxv/3mKUEbZjDzguyy/C2y4VAYfYoUuuWW&#10;RZE1k2lLMMVg0vG3yaJRCxPDNm6ZTn1+BauITQhizTjfi6ULEKUjmCwJdc0PcskPcc1luaycFLBx&#10;fkRRwqiMCJfsGPfcOI+c2BHlkwKEv38ha3ug4rfK2G+lva+V/KYBVa9C2CTlv5aK3ig1rRLFe5Hq&#10;nUzVrOU0qfua1YJOKbtZQ33Z+EYhfSXmPZJxn2uFLfLed+q+TpG8TyTqfvb1RfWVa9xTX9zfsodz&#10;7YaW3a4RtWg6710/uhomui7KrT7RszzSpSrGBeFicZh1eZQtCFkWgeFygY4RNlZG//HcH1RE+X+y&#10;kbpn8y9sLGA6N04MOjQvpi56RGWoE0B9WhXhun1+VOt3J3vuf8drvsvufsZuuqPqemgQvR1QdepV&#10;nVplr0LarVPy9UqhXkHdU9WpeVoNT6vuU4pa1XzY/TaDtFvNa9FIuqhfoiv7dGpU5gq73n5/cEtt&#10;rG9F+Chq5dUA+6rQYceXjtk8zq+UZlURaF3qb1bib1rNtGlM9D80M6Kc4VACLQ+0KaJbVYc4nlga&#10;s3WKfyrdLIVusiRo6DLGkHSmeVXisMbZjLxAiywox+ihVf7W64KcDsb7fDw+cCvducHTKo02NJ1u&#10;lkY3yw2x3TonuCDEIclr6IrRQ9J8LDL9bLL8oTF2GX5UCAcmUEbJuIzAIC2xSQgGyoEkIAxs4yCL&#10;iH1DBruQIg8jCSBDOExAiPdX4ECAuKZkL2kWJCdNwTZme5vke5tkBJilMMyXM82Lxg5fO5NWEelS&#10;x3JujBq1K3LUliDXPZGjW4/tENz7Rsp+wuY+k/DfKDrfyDqauJ3vOb1NUkEHr+u9tqNd33Gv+97Z&#10;R1f2Nt0+2/noK/77a1ruA+Hbn3oeXpJ03FcL3slFbQpJjwGxlrxLw3+l6rt/ZkteTtyIvIhh5VGj&#10;yljuFaGu68d575nNrE7wLwgbnRvkVsF0KKPbrg11ul+zZEOQfYWn6WqG4+og10p/x13TQnfNCysJ&#10;dcj1M8/1MYUEC+GSMGy2I26cEZRCs8lgOGTREShSq93snBsO8wg2YpoDMAKwjV8UzUXcCPc1n2Gf&#10;SwdRnfPC3NfMDNm6LLFovG92omdG/KicsV5ZCZ61c8KEj75WsV9pjEtIqbhNGn7LgKxLLW5TCN+r&#10;ZK0abadc2QoDqNJ06YXdWn6XVsJRCag1xVWydrWiRS17p1O0GZTdSn6bhtctV/NEva1vLn8t/ur7&#10;t/uO3Vy35fWFL1W8Vrngjbrzzo9HarfMYqwfO6p+zEjMUwgUYRLLo+zLo+wqY7DpWBFF3cUpDXet&#10;jPIoj6BISIJG6s044qbCRyWuKfVI4y9Ayd4ZkUcXJWCsC5g2QBHTqjbKfdMUxm8HV3f/erHz4Q+c&#10;tocq0Xu94G2/pBk+jE4O69+jECEI5oKKBhUf8bFa3mf8GoUNNqo479W9b7W8FkX3a+pVcmmnhNcE&#10;D1Yr6BA0Pfl+/8baMQEl4SPymU4l1JviHl9kT98/M2RViFM9067G37w+0HptkMOesQGfLoxbH+2x&#10;Ls5jdYTL2jDnXVHDv18x5uQk/yrfISvpZlWhZoW+/1wZZLV3kveni8LWh9rX+ZtVjvxwta9FY5Dj&#10;hTkRP6dMOhrntS0Is7hJMm1oWqB5drB1I7VWpXOKn1maL4hnm0d3zPS1SfUEPRAx/rGuDILAZSOo&#10;xXYpA/UnP5FBCaENCAkHldgxwk+kxHFFBVCRHDjIwEFCDuLf8vNvyAQzvU2yR32Y6jt0Oc1keZB5&#10;2aTRa2bRisIcqoKcNoR5bAr1aKA7N4aNEpw/yP7plKT1hlTwRCN6oxN0KPs6ZNw2lbhdg+iI16R4&#10;90b06HL3vVMS9i2d4JmB/0IjeKbjPFW++FXW+Uwn4vULJWqhTC2RG6RSRV8b9coH+8XZLeVlU8Nr&#10;pkTVjg1bGctcP461Z3bs6aTJW6bHVcUwcgJcVwa7Vgc6bIlw+7Vw1q5w1w2B9qv9bNfQnBsCh308&#10;L/7w4si6GLfqEPtKhk1poHUxw640etiBlLGb5oVnhzjnhbjmMREoUlFi48yQDZOp1+iAfOPH5avG&#10;eF+uXAJntSraozJyeHXkqIrIUWVxXluXJp6uXrEzb9aGjClr0ybuKp63PW/Wsdok/sMresF7lbCt&#10;n/rbaY+W36YVtCl5zSpha7+6z6Bny2VtEmmrQcftF7HlXa3S7g55H/UOgArOraxNpWhRyVpkwiZ+&#10;zysZt12m5LG7W26f/qTz+OknW3f9vnPXswvnVOC29K2i6+b3Ryo2zwxYFetcG+9aE+9aFetcFesE&#10;GD1VwLky2rUqZvgfbKSMpBM8VeqOKzxV8BCErIwahfTfsDHYdesk1p550aURbgXhDoURjuUs25Xh&#10;Ltsn0F8d22x4dUvbfE/R9VgjatKLWuCIDyACFrapBO06aa9WztYqOFolT68SqCV9Gmkf3CSVvIP6&#10;iQ/nvV7Yru5+ree+75d16Huf91Pf6bxSvPntlz31dcbnvFUR7pWhLvVRHmeSxh+eFbozwWtH7KjG&#10;iGH7E30OJPqemBX2Rcr4nRP9do/HptfJ6FE3EujtU2Nfhfk/onu8DPVqnRz6NiGobVxk88Sottlj&#10;78TQfwzz+nZs4FfTQg4mep5eEXs+f/LKscMLI+1KY5xzQqzzQu0q44fvXBheHjWMkCHL3yYbVtHH&#10;Os3LMtPPmvCKMIGYLBITYnOQS8iAk9gLkPqkDikktg4gTEMGFZBS1DIeOwhS4X+C8SVsrw9SaSbL&#10;aEOX0k1KxngcSE44siz++ILYz5InX0ybcSF1+reFi+S3v5A//1LcfEkpuq0QP5EKWxRiTPOvNfyH&#10;ks4botaf39y82Pv6F1HfI6m2U8vrNvT1Sdjdr6/ebDvzc+e15zcbL/+y8uL1Tdc/qf785qe3eO85&#10;3xz5sr9Hyn/c9Mvhzy6tO/RlzZ59S8pPp9ddKd30Y+WmbTNm7poz7Xzm8vv1uQ9W5dwqmvugYsGD&#10;0rmdWwpbNxY1bypr37ay+9impiM1r3fk/Vaz+GrBzOsl8y7nTLtUNPe3rUXfr0o/lTH9TPbsM+kz&#10;P06mFly9vjbzh7pk8pXcmZzpAHjYdnpT88n1yJ/LnnEpb/753HnHc+dd2lreffeysveJkvtSKXir&#10;5L1Vdj1T9b7UCyniaaQ91BdPMo5e1Eutxy0R6IR8vVDQr1RoZRKdXKqXSgwquV6m1MnVWplGLVUp&#10;JBKVQqSGAquE2IZXr5Qr9GKpTiB6+c0PP2zY9PT4ic6fv9fArVV2qGTvNL2/Xz+1evui0DVjQDA3&#10;sLE6zgWoioXL6gqrWBXjBu7VxsNsusFNJR9wgIfgZGGIHWUbKyJHEjbCX/0bG4tD3PbNiTu4OCEv&#10;2AEeYDrDoiTYuoblsCne+/Gueu3DH/Wdj7XSFrW4Ge44XNB+io3tCm6LStChlvaqZX0aORtGUins&#10;Voq6qYUMhE06UZuB26TmNvc+usF5fF3f8UTdctfQ8Vj97o7k3vfPTjaeypiMkOBi0dzPsqedTZn4&#10;U+miy9nTv8ua9mPW9O/TJt8umv9L3py7tSlvdpRcq1hwrXj29exp1xfFv56b2DEpujchXDV7nHLW&#10;GO2KaZK54/rGxwiXzR5YXSbLW/529pgHC8Y8yJjxvC6Z/90+8d3TD4+U396b/33D8u8bVvywNvli&#10;5fwz+dNygxxWjCKss4JhBMDJTD+rZSM+RMAGnpDgEEQavHEKsg0yjRhA4s2iPqkzSFEcBZCj/loZ&#10;pxsk5P+OihQyfUHsoemBpsvpJov9h2SE2m2Zy9ozP+LArPBPFo85v3zS+RWTL2TP4d36TNv5c9/L&#10;c/y+q3LpU42qp18nVAhe66TPBzQvf/tmd/fzGwOaLrWsSazt1kr4/WJJX1fHhV2Hvinf0fbNo9dH&#10;f3+55eZPq376pPJL/jOhokl6dtvJAY5G0so717BvR0b995vP7F1cdX31kd/WHzu2pKA2Jr4yPLiI&#10;7lnuY1/p51DlabKRadsYbHco3vPERObRCcFHJoadnBN7aDbz8ExaA8u+zPOjWrpVqa9ZBRzsGSH1&#10;Y/3Sfa0RHeT42lErmwU5bJvFWj+JBiOJwcHgw1mtiBz2afY06Any+XS7CqZrSciw/MjR29Omv//h&#10;Ez3nhQFumrxdw32j7HpuELfp+l7x2p+qRB0qPoxei5rboeN2iZvfidta9UKhQSRSc7lKLlcrEkq5&#10;bAmbz+/mcrq4GrlGJZMrpQKZlCORcCRibl9vl1ql7ldqtBzB00vfqO7cld36VfnqqV7cLRc3SQTP&#10;5R03fzpWu2Uesy7etTbBzfisn2Jj9R9sdK6Opb70r0scDWcVACFBRaAkzDE/yOYfZDlQYNBf/Ssb&#10;sblndsy5vDkHU8cdyZ0AHE+OPZcy5qvM6c8PbTC03OvvfmrgvNTDvRa16yTdA2qeXsbWSnp04h69&#10;iqtXU26qQS2kbpkquQpVn0rZZZB39QtapJ0v7n9x9NbxbXc/2X7/9PYnp7c/OrH5xfHNL/bVfZU1&#10;9XLu9Gvli65XLvkybeKtmuXfF8z5KnPahbTJ51eMu5I942LalO8LF/y2JvNc5qRPk8ecWRzz6aTA&#10;6+OCnsYFvY8L7p4a/X5M0KOxAddCR14OHP5gZhyvKuNN8oxvYgNOh47+JJ721cLEF9tKXx2sP748&#10;ccfMkI3T/ddO9m2Y4LNqrCfSbDp1jzQ7wDrD1yrdmwLMY4rnfz7VIKQiNCOMItQiNCPcg96g8vKR&#10;H6KcVBtMcSCAQ1CN1CRspNj1552b/yXSA0xTAj5KDjRJopssCxiaSreojvFYGemxkjV8Q7z/5rGM&#10;9WPom6eHdd04o3hx8f1POzqfnhH23BaJWmXSHhXnmfTtt913Tvx+voHfekcuaJKL2qUKjprPN/DE&#10;3Pdtl3cc/bp8++tT135Z89kPRae+yPvkcPqhl1dedPzacm7baUOfrvNe8/mNJ7ZnbfhyzenVk4v2&#10;L1n1TdWhg4sqSsPiCoMZJUz/6kDXWqbbKobtztjhm1i2W8NddsV7b4323hDudXBq6JHptGPT/A+M&#10;Hd0Y5lzvb1FHs6lgOu6cGbp+YmCOn32en32Br0M+jXqpHXHjpqkM0JKMFWhZHTMC8/XZ3BmU+8qw&#10;Lw2wL6Q7ZYeN3Jo2893V83reO72i26DhygRtop53eiUXbJHxWrUKtlbUp+X1qrm98q5O6fs2VQdX&#10;2cnTseX6PgX/dbeyQ8h/8l75miN+0it6xpG+FfAetPEeNjffuN/3tEnZI+E+aW/95aX4dY+smf3m&#10;62vaF680r1+rOpr65WyNskslfafpuXvz5NptiyPqqUXEh9XE//HoAjYQxCuPpHxUGMaVCbCNIKGb&#10;EdRnHGURzgXBtv+ojfMmVhHEAyH/lY27ZkUfTp5YM9G3bOKo0okjV8a7NY71PDyFeb0qTXL9c+XL&#10;X/oFbwdUvdSjUkGHhtehYrdq+J2y3iaFqEMu6aK+3ZQav9oUd4sV3UJJi4L3TtX5vO237zalzq6d&#10;HlWU4F8xjl4e41kRNbJxSvDX2TN2x4/aHOG2I2H0nnG+2+JHf5Ux6dicsDURw8sZ9gX+VtVhbsD2&#10;icwji+LLwtFJ+/Igu5V+Fsf8He/GMR9EBvwU6HrJy/rYqI8aXT/Y4Wn5McvjmymhJ1geW0darB1m&#10;um6k9SpP24+nR32+bHJVoGuRn32679BMf9MsfzMg3cc0xXMI9ac0P8t0b0v4qOk+FCGXj6D4A6oQ&#10;40bYSJgzSEUAGbimICFS5EE2VCC8RUoqEAweS5odbGfwqP8FzJP9hi72++dS/w+TA01TAs1TfE1y&#10;/S3zvS0LvGxKjT8CzKY75UeObP/1vPbNZe4v+3vufixovS4Rd2g1gn72U8XjL7q/3SZ6fEYvfqXX&#10;cDQKHjwzrVBi4Mv6nr77dvuxb1fte3Lgq0sFe7/I2H21+vPLNZ91XGvhP+cdqd+v69X2PO46vHL/&#10;5oyNlzZdXDt75Z5lG74oPbR3YW1V3OSS0NCSYFoZzanYz67c32xLrFuN30e1NIvaQLtKmkOJn+O2&#10;cbQDE732xg07Ocnv1CT/dTSbylFDS/1tdk0P2ToluIjmUhzgUkZzLWZQd6F3z4+EeSwzflgM2wgg&#10;kLlQMv/zwjkoLAtxrglyqWQNL02g7Sta1nHvB+p7aA3fYJBKpGweu02t4GulHK2Cq1FQ92b6hTze&#10;u7evb/x64/TFp5dv/Xb2B86DDv6j7uOrDlw7euXWvs9v7/vqfPXhm7u+ffnp3WcnbrZdeHR165lb&#10;+y6+/uzO7b1Xrm29eH3PFw8//f5s/Vbxsxe63l6DQkg9NUAUJnqnbLt99XD9+rmsGuN6/uBeZfQw&#10;gFjCsggwEN4p9YARrinxUZGCq8gUhzr8oyzcAyT8t4aRYOMU1rZFcfnxHhlxTkBxmG0dy2FjsOvX&#10;yTNuNRQ9/Xgb/8H37Hd3ZSLqy5R+KVsv6NJL+lScNoOGZ9AKDDqRQSvWKXg6lUCiYYvkHRpxq4H9&#10;uvvRtS1JMyvHBJZEjKxguawJd2sIdd4/1ue7JfFHWK7HIobvCnJc7WmynuHwZdLY7RP8cgKo7+Ko&#10;pxQsh7QghzVxtD3zxiQHOy8Mtl/Csk8Ksc1lWDZO9Fkd7ZJE/yA1ZOjs6H/OCPnnolCr3Hj3htmM&#10;nBCHLLptfoBjMc0la7Td9ikxp5JmV4b6ZXg5FwSYZ3oOzfQakh9gkT76o3TPoVnUD/oRlVmkeIEk&#10;cErNl48E2UyWenywZPgHyZ6mmKFBG2IAQR5CKpSAdcgQ7oGQK0aBgdRR2EXqAOAegKMIpUk7ADI4&#10;BCWog01C0f8G6X4WKwJMFtE/XEIfsoJmkkozzfY3L/azKQEVve0KA11yma7JNIfsWK/3332ivHmm&#10;55OGN0dW8X69pGB3avlc6W/ftR2oEZ+q1/x0cKD30QC/RdXxboDLHVCIdOK+1m8v396/68mFT14d&#10;PnB9+7avd26/eeyTWwc/eXX5uqKl696Fr+9/92Pzb/d+vfj9gyu/3v38lx/2Xbi257MHJ7+9sv5A&#10;zcQZ2SxWJtOvPGxkeZhHCcNy8ziP+gjrIrpphvdHWf5W+cGuO6YEHZng1ciw2BVifyhy2L5w90aW&#10;y9ZYr0OzI7dPCq4IdC+nuZX5u5YyqYUadswJ2zglELQEG/ONH0NWRXucz5+FoBFsLA1yLPO2Lme6&#10;Fcb4bsue3/z792pJt0wlMgaCSpFCItcotRqVUsFXU98r8g0SScfj579f+qn99tvnlx+uWVz16uJz&#10;0V3B0dIjldPKvlhz9PutFw5k7jpdeerOsdvXt/zw6uSDM8WHrm661H2p6dcdV08XfXx/zw939n61&#10;ck6GpLVDy+MrpTyJtE9PPUtvV7Xe/Wl//do5YVUJIyujh1dEepTDikQMLwsfBpSGuZdi+oigvvQv&#10;YtmVRThWRlMLNxLzCH7+ozzMvSzMHWlJiGtRkDNQHOxSyHQqYDgWMh2xuXFy0I75kdVjRudH2BVE&#10;OZRFOVRHuTSM8bnSUNh361Lnr5f7Xt5ue/oz991tDeeNXtSp4Xdo+T0KdrdWKdaoxSqlQKvha5Rc&#10;jYorkHP4IKq4R8tt6bh3de3iSfkRo4pYrqUMq/VRzpuinA9O8ry0NOZgou/+RJ8tkcMbgp1rGU6f&#10;rhjbOJmWF2hTFOqcG+KQDk4GWFVFjNo1Nyad6bCUZrmCbpVMt8ymW62OG1Eb6VoQapMXar2MZbo8&#10;2CwtyKZqzOjGuaHUH9Gon2lb5fra5fvZH5iX8Fn2vJoIz1w/x7RRQzI8TbO8TfJpVtkgzOihGV5m&#10;OX6WIGTKaJOU0aYrRgxNGjk0zcs01dNk2fCPlnsMSfc2/nBqtEmGj3mmLwypRbY/gkwLFKIa7Co2&#10;M8BPTxPUTBk91Ph/UtDbNHnUkDTjkxKwkbAXGXAbICUA9lKrvIK0xhunBDgFaRZABiXpoL0fTKJZ&#10;Mt0s2d8k1c8Uhfn+1oV+NoUBdvmBDjmBDpmBDqWxnr2f7e88ueF6zaLvVi7s+nqP/t0t2f3ve05v&#10;6/54/ePG/Ke7y3R9jwcEXZqOdg2nm7rLzX8nfPJT98+nJU++5l8/13vja8mbh7Kujr47D3kXr7G/&#10;vT7Q0jXAFxo43H6J1CCW6ngiXR9H19nRz+5+cOH89sWzqmIY+aGjoXwlIS6VNOutcR41DMv8ALOi&#10;YHsIsTjEZcfk4H2TGA1M53VMl61hHrtivT6eztozNuDMwvhDU4M3hg1fw3Cu9bMtp1MfRm2cEVQ9&#10;zjuVYZPGtM1lOWUz7UvD3M7BU82fVRTuVhTmXBpkVxLqnBfjuTVz1tsbF5WcJq2Kr9YK5VqeVN0n&#10;13Dl6l7q3RpZr1bE0fb2dd5/8vsXP/x08Iuf9n7ZmFb/476v7p6+vqd425ac9We2fHyl8fyxwh2H&#10;Crbd+fTajU9+un/59xPrDn618+yj87/+fODKzaM//dCw75etBw/klLy6/nPXk0dKMfUPY6WsV8F9&#10;J33967c7alZPZVVFj6qIBA/BQLic1ENRgNqk2OhaEYkSp5JQx8o/PVWkCB2p7xsrjGvGFTMdBj9u&#10;LAy0Iwu0oXDjJFrjdGZNlFs+zbSMZV2T4FYa7141g/HFvlWijicS9nuNkq/ofSZ9+S3vybeqnld6&#10;bptBKtSKpXKZXK1WiqQ8kbJXpOwWyDo5Yj5PKBRxe4Rtr9sf316fNKMwyqMmZtiaSIfGeJdtcY57&#10;xrmdnB9UGeJSGGCT52tZEGBTwnQ8uCi2YZwv9BUWA3YDjkom3boiajjCCeRhYYitQIWG8X61caMw&#10;d8KwYDMHQb+f5ZoErx0zQjK9zYw/zTZNG22SOmrIzpmsT1InFjHsM7xMk0d8mBdgTVZhRH3qtbhR&#10;ICRqDgVQiDwKUY1skkWWwVhUQwabZBF01EGa5PFhysiPyOHGYyl6A8azm2BX2r+8i4PeEvP4V2T7&#10;W6LxwfZJ39BPABnKentRPyH+W1MEgw1iEMpDXUUH1glPbuo7u77t7ErRlc2aW4d5Zxs6txdLvj7E&#10;uXKk58pRHe+prq1J29Il72lWC98Y5C+VXT+JX57WvDnbd3N/953PZe0PFILOrnv3XlRsaN/z8btT&#10;nytevZa9fyfmdAo5rUpxp0bwTsN9quM///XrfTsXxq6M8qiI8aiKGlYa6rw22GV3tGcDw6mYaVcU&#10;6pQXgmjQZvuE4H0zE1eG+1YEDq9heqyP8t4U7bk2yOXCovizM1lHEkcfH+u1neW4huVcFubWuDBq&#10;3cKIgnGe6dFuGWHOGUEOlVEjLpQt+qJ8cVG0R26kc2WCa0mcW1786F25c9tuXtT2vjLIuvu1bJWq&#10;Xap5rzK0SbRv5YoWtbxHxevp5wtl7zvYv73s/OlJ32/vX1z6te36U/bD5pfX7jf//urNg5a+Bx09&#10;1192XX3Sc//t2+cvmztbHz953PLsNf9NB/dNp6SNz792tefrLzm3rvPevZJ1tepkPL1WDGOjEbXL&#10;3979ec/aTdNiV0b7VEbCNsIkUh+FlRp/SgflBBD0Ug9mosBV9wrqhVXKU/3DNpIlxsFGkPBf2VjE&#10;cFg3PmDXrNDaqGHlLJvKMLuCIItclk3FJJ+v9tVSL47D7VT26qVvlD03+p5+yXv6rfDFVUX3M23H&#10;835+u/Ed3M5+eZdB0qKTtanU1LKO8FT10tbuh99uSx5fGeexdpxnXZxLVbR9eaR1/Xj3Q8sjq0Pd&#10;iul2pQyHQpod2Hgiadx24480oFtQtfxgx+xAm+rYEfsWxYCNKKHKjfQjX44TdxGmBmyE7jYkeu+b&#10;F4mLglrnwoIZWbF/ftTnuTPrY0fhGrGJclAUgJYT1SfVAEJFAEQiJahA+ADgQEI8VMAmTkfqkxMB&#10;ID8OHGwZe2EzB2kzCPDnr8iAmYWNNZ6InAstoP+EmeRcVMb4hcdfgasmmUFWl4W68o5v6793uf/d&#10;VcOrC7oHp+WXt4o+ru3aUSS5tFf34of+pl8G+E/V0jdd3PsS3iPe2+85zy913D/d9ey0uOfbnqav&#10;5T1PDZw2fSf7+alLzxp2XKtpaL/4zbNvv5E2vxdwu9QKgU7F71dxBpQ9Bnnnu0ffHy9bsW5+bO38&#10;yIb5EesWRO6bG71zSsjO6WFbFsdtTh67LmnshsUJx/IX789Z1DB37Nq5iRsWjN20IHHL/Pj9y8Z+&#10;XZt0NnfGkSXRBxeE75gdtGpJdG3qhIPVSYdKl25aPrF+8ZiaFRNWZs1YV7zwwq6VX21fuSdt/vYl&#10;U9cvT9iUOmlL7oIzjXWdj25peV0qMVch5wkl3Txpm1jZzZW954maZLJuIadNyetV9Paq+wT6bmF/&#10;n7RfoNZzxXqeuF+m0AvFPY9eCX55Irr+pP9lj65TJBFL2WKBSMjXcnn67l51W7uus1P2+4/vzx/U&#10;Pv9V9OAa795PvBe3uG9/Y7+83vfoSsu3R75alb55SlB97OiamBGEeIR7ADIoAQnhdVMfQ0eAgc5F&#10;LHsYxlpjnPmPSuPvNwgP/y0b14713zGThYktn2ZSFmJdE+dalTi8ZNzoi/tqBxTt/YpOraBV1Pqr&#10;qutnVce1B1/v/+bQmltn9rAfXOvvftvPb+vntQzIOgzCJq20Va7skkvbDZLWgb7nPY+/37Q8cd0U&#10;2o5ZjFUJbiVhVoUs87rx7kdT4qpYrjne5lmwYyOHZPtYHFuWuGtOOAIGwkaKbP4WuDAE9yiBwuUa&#10;XxYFts8OXTPOF9EXqsFmwjnEVawf53dgQXRN5HAwBABhYBIPLYo9mzkVMxGoQpR+kI3QeEKkv4FQ&#10;DnQidZCSPDF9hCrILHP/56BtJMxEhnAYoPj87wza39gILzTZyGEcjmbRPdI+NsmMgJYplv5LbAk2&#10;EkKSdjA4JSyX7gMbBm5fMNw5p7l7SnvvVNep6pfrVzypWfJ2SyHvwh7d718O9D7gCx62cX6/d/NU&#10;64PPuc8v8V9dlHWCil+yO77XipsN/C5dU+f9o5+3HDpzd+OO5yfPPLlyWdbaxO1plYv7NHKOVtpt&#10;kHYOyDsl3U/5ty/xfj7Tce1Uz4/H+q6ekF052nF8o/TyEcWdz5VPriief6d+8t1A013tmzv6ZzcH&#10;3vw28P7OwLvbA69uDDz6ZuD1tYHHl3U3P5F8d1D962nVmx9UHbcN7CcDrb/rnl8zvL+tavtd2fNA&#10;0nFXL3o/IGwaeP9woPnxAPvhQOdddcs9WetjHb99QMrr18j6DQq1TqTQc7X9IkV/r0bP0esFWgVP&#10;ye/VCAUDMtUATzEgUA8INQNSFbWpUgvbO2588nnHlZv3Dp1X33unbe7TGwaU/XqVSm5QKPvlCk1P&#10;bz+nr+XSx+/OHej78bNza0uPVmfvrkxfX7h0Ve6cjTkzd6RNWjU1qDZmVF3MyOq/8JAAPARKjAsU&#10;AqVhLiVhTvlBNggd//iGA24qSDiIv7OR6bBuQsC+hdEV4S5gYwHdtIRlXRbtWDHG4/KOov7ue4ae&#10;R9qeJ2r2XS33pqbravftk6+v7Gq+vLfz+6MD7b8PdDwwNN0Z6H6qb3+obH+g7H6i6XtuaL6jv3tZ&#10;cPvipew5RycwTkxmbo8bWR/qWM2y3zDB83T6uDWxo0HIimDnsiCn6nD3U6kT9y+KgYmvS/AEqmNH&#10;1o3x2mn8P9yGyXRgy/SgTVMZW2cEo+TjtIkoaZwZsm5iwOYpDHikJ5PHf5k/++DCmO3Tg+GyogSm&#10;/lzWNNhGDBk0m6g7IdUg0/4VhFGEgQTgBlJCY8IWwkZsohpJB9lIKqAEkeRf+fNvQf0jaNQQYo0J&#10;ITGPIB1sDe1gEwHk3w803lIatJAgZHGw04OGkvuN5Xe2F93ZnX93d971lfPv1S56ULnop7yZP1Qt&#10;/W1r0a8fr723r/Lx3vK3F7dJ33yj7PhZ3PSD+PU30hffyt/+YuC29gvYBi7/9Q/X20+e6/n2p5cX&#10;Ljb/flvQ/FYh42vUYr1GolNRP2ka0Aq1sl51xzNVxyN5531Fy6/Kttua5z9zLh/XPvhW1/G7vveh&#10;tu+xtvPRAOedgf22n8Lr/t6XA+xXA91PBjrvD/Q8HOj63dByQ/n8G92rH/Sd9/Wcl/3CdwbeGz0b&#10;mSadANN6u5zzTicx/lOR264Xtavkb9TSd0pxm0zcpZRz1QqxTqkwKJVaiVgn5hlkYq2oVybplEg7&#10;5dJeMa9TLuzTSsUaoVAvleklYoNCOqCSGZSipvu3bx89fHvn/q/rNv9+4gvB2w6hSCxSKaRivpbX&#10;28/uNHQ3y94/fHh2e+t3x5ovHz6YN39H6rRNyyesnB9dPjOoYlrAqukBtWNG1se518cMqzT+gpIw&#10;EEB+0EdFSnbBNhYE28JZrTF+yUGtp0owaCH/q220Xz3G9yz19sP8byvmXCmb9V313ItlMy5Uzb25&#10;t+zFlzsefrb92eVDN7/YeuvihuZfDz39vOHnPblXt6T8sjXtu4akr1enfNWQdffkludfHnj97amu&#10;O5f6bl9oPr/nzZ76m1WpF+fFfz0j6nbq9Ovp065kTLmYNumb0nn3tuR/mjIR+CRp/Kmk8ceXJZ7P&#10;nn4ydeIJ409wP8mccjZv5vH0icdTxp/Pn3V4eeLRpLHYdSx5HPKocDJ90v7FsUdWjIHl3DMvEiQk&#10;2DMnHNg7NwKE3DYtqHEqEzYTVwf9JpYHKk74RjZJZjBPuDfoiJKjCAhtUE4dQjmo1IHEgwVAHkIq&#10;YpaxK/O/8oeA2LRBoCQbXDJy7//X3HtAx1Fs68K8e+8BB8VRDs5JeaRRTo6YQ+aQDtlBssJoRjMa&#10;JWeMbXJOBpMxcIzJBmxjMM7GOQflnKXJOUv/V72lZpA593C47/3vrfWtWrt3V+2q6t5f713dPT2w&#10;TwOjMcAmsRFA8Pc0AqAt2AjwGqkw8KOHblmRPlWRHl6eE6pID1QkeL16/bTvFs/bdENMdXLwqtwp&#10;a+8UPZsasv+BrDMvSOyXvrE1/6S6ssNUu8d+/mfn+UPO+ouujhZzf0/X+bPnN20+tOnN/hPHLD3t&#10;FmW3StVlMKgsJo3dpLYbVQ6zymros3bXOfpqXfoGt+qSW3nR2XK8c+dHCICD2lq3ts6pb3Ao69yq&#10;Zqem1alrM3Rf0rSecQ7UDqrrjR0nbQPnXX1n3Orz5pZDHUe/bNr/hb3zklvb4tC2mFUNbgv3522W&#10;fou2Gx2ZdT1WY7/B2K2zNRkd7Rpzp9rUZ7RpDUa93WJzW5yDGtOgSjuoN7mVAyCqydxtMvU6ud8x&#10;Osxqh0HtNKlBQvaPxewz4QM/fvpuw2cffL9i5T9kVV89/lJ/TYtObzA57HazblDTPaRqdbWd7zj0&#10;haZml6P/xPmvX954V/qqvyZUzZ+5/IZZVQunymeHVeaGVGcHVqX6lIt8y1LYlykRCQlYPVJ4BBVX&#10;c19qruQy1bLUIGSqoCJ7T5XoBx5i9Xg1G0sTAgpi/WQpIQr2vjg2vavS/MtTvJdnBcrSBUXJvnmJ&#10;PkXpwUuywxfNnbT2/tRn/x6/4cbIdbk+j6Zd91j6+LVzQl96MPPElqe0p3c6ei6YtVd6Gg90nfim&#10;8du39z1Z9tzcmKqp3mti/CuivYrivfITvCSzw565LxUrRnmcoDTWXxYnYD6H+MN9CpXcFEvEpbPY&#10;Qzn+xVHaBRnJKrJW1IGAJSWiENEMfgwBbk3+DSyZ/JdHJvwX9FCCIdh7NSizpb1EBhwTNh6OjVBC&#10;Rgn7MEh1oIGMvZDRBX83iNgIoNrViz0A4/cEGFtC1OXoB9AACKQEyXFYrraTxz1NITvQSISBbz9y&#10;W3nGjOKksEL2YzT/MqHvizfM/CZvwcvXzyiNwRTGyNJC1oqu2/K3yfUfrXFe2Omo2efsO2+3Numd&#10;TVpng9nZ7HC1mQwNHZcPqo8dcPc0sdsBTq1N3+NyGu12g8Wkc9rMTqvF7XRYLWardsBuZGkhI4+h&#10;zdFX17X/G2fTaTDKZGi32PosyGwtaqOpV63vGNC0DKibzNYeu6NvoP+KXtdsNrU47Z1WU4uq62zX&#10;gZ2WE0ecnfVDZvYH+hZjl4197btfr+lTmZRd+t4Oi7IDSbK6Y1DT5db0IQwO2ayDdrvdYrXbrSaT&#10;wWjS2GxGk1ltNw84LL1Wc4/V3GsydLLS2GEytlvNHRZjm9XY6rZ1//zZpoFv3qnf/GLDRx+c2/al&#10;prFFZzabXQ6bST3IXue83HVwa8u+N819Rxyqk2e3v/LUPalP/S3p6Zui18+ZsCIjYHm2/4pc/+ps&#10;X64MAhuxOCQqlnOf20bpeVMHAjJVsBE8xKIREZJlqjz48IigAZQlBsnYjziDS8HGtJCKlICyJL9y&#10;kU9Zkpci2Vue4luWESBNFUjSAgoyI/KyJj92V+rzd8ZvWBCxKnXcysT/WJl8rSLdd/3dibs3r+k5&#10;9Z1NXacztWj1Tdb+GlfbmYEj37529xz2lcSkkLJY72VxY5fGjy2dDzYmS6J8imeML4ArTxtbOGN8&#10;MZwSvs6RDWUeLvxx7P7EMk5JXkgBgZ4Q0F0cpgSHOeYgKAH509gdzqJZ7M4kWAFfh7B0ynVEOXg5&#10;XByViX4ocTEC/fhNVOCMsGBF9EBJJORbQaaSBF6DvXwFZKEYG64gVAKeoYxQiPoxvqwyFwYhLJ3C&#10;5gKBuM3McoeF7DACe7xYxwO7ShIC3ll6hzxj+rL4oIdnjFkya5w0wfeFv0Z//ED249kTqpIElaIA&#10;WXLgqqSxT2X5nXutYqj+0FDrmcGOi/buS8auM6be01akl50nlfs/Ux75zt16yVB7ouviYXV3jU3T&#10;6jD22o1Ku0nrthhdNovbYXc5HU6z0W7VOlw6u74dcHbX9B7eOdRdM2jpcdoG7KCxReu2myxWldmm&#10;NNkGTNY+i3XAaus3mbpMpk6zGdlmh83a7bR0ObpqTReOdR/9qevMQUPzBbsGBrvMhu6BgVaLRWU0&#10;DZhNKpO+16Fpc6hbncZe9uVFk9ph1DgtBrdJZ1H2uPXKIYvOreuzqzvsug6rvkM30GhQNTvMPSZd&#10;i0nbZNU3ux09Qw607W449YPx0Oc1b7+g27vb1dRsUyk1Jr3WarDoem1dV/SX93Xu/8jUsN1uueww&#10;1578/s2Nd6Y+dkvChgXTH8uJWJsTsmp2cHVuoDzDR5buDWpgWQgGMspxhIQMIEHl09fl2RPp2SO9&#10;rcqecNDXjYFq7p+qeDbSAw+wUYqSxdwgxEagItkXhFSIvCtS/SrSBDKRjyzZtyAxuCBlynP3zn3x&#10;9oR12cHVwr+sSPhfVaL/Kk332fBA6s53H+25vNtu79K51AYsLUw97v76njM/P/G32bLYQHmsX0n0&#10;2GKRV2GKV9nCiGfuF4GN4plehdPHgY3Fs7wLwCjui0/EvWXRXstifRAhsQk/pkd2REKKBkRLyGJE&#10;SI5FVMKb4dkAPeTAJhGGeMLpWSgD5XgS8hXAWFhAiYYISkQMvgJkso8SlckUZNAGm2QNMtpCj7nQ&#10;yOnVnOFJjco5o0A2ZhmmYAdDKpqFzeFQSSNnI+R+Hc83B/3obhbAE1KcIHjxvgVL40MWRfs/PH3s&#10;EvZEdMy63MkfPpizPmuCPNqrFEjwXZ3i8+INk06/UG458r3j7EHDif2N33925fO39cd3DJ770fbj&#10;J/o3H7dse1N16qeus3vazvw00HxK3Xa2u/6kubd5UKd0qJV2ndZhNFiMRotObzMbLHatWd3iNHS6&#10;2i/3HPje1X7Jbex22pRWu9Zq0YO6VpvWYldbHCoQ0mxX2p1qs7XfbAEze62InyitvQ5jx6C6xVx3&#10;WnvqYPvP3+vqzzr1XU57P6hr1fdY1F1DiFr6fpep3WnqYF9GtfS4zH0uqxrJ56B+wN7bNqTtG9IP&#10;DPW0ugZaXVjTqlosAw0WVZPd2GE34GrS6rK0D9q63OZ2h7a54dj36t3vNX+6eaj5ymBPp12v0Zp0&#10;BoveOtCuOX+g9cctvce2uvr2mE1XLKaGI99ufuLvuetuSVo/b/pj2eGr0gXVWQHVc0IUuUHSLIEs&#10;I0iRxj7hQ6B4SIGROImstSozUpEaTE//y9NZkGT/igNQYAQPR7ER8UEc71ci9JcmBciSBPIkRkiF&#10;iP2uSpEETvrKhV6AVBgqEU577rbZz9wg5H6XLJDFXidJGr8k2afyrsSvN6/svLjTrKlXqjp06j7H&#10;QOdgR8PA6UObltxVnTxJES0onTG2UugrjxtXlSJ4+Q4hxUZAPMu7NE5QhKSLS72G4160V3HC8L/B&#10;kRIlMRAaOCIEeqOlJM4frgz35QlDgIbCC3k2AJIwnnAhDlMG67ALwCbHBBaRFk/6L2ggwxrqoISS&#10;YhdPD7KJEhriHmSAp2IRe0NgeF2HYWMWKOmRKYYNAcDepdPHLZrIHm8C9JwTQ4IRCOA2JczsgsIl&#10;vfz0AWziIABERWyCjW8V3FYgDF4WH1icEMz+jStW8NiCqA/zbnhszozimV7A6rQJL82f9dTsaT+8&#10;UmXoPGHSXNErL6nqD5/b8nTde+s6t65reL+i8dMV/Qc2OTpPOLpODqovuXW1xuZf2o5s7z/+g6vl&#10;gqu72dHV4lb3uvRK48CAQa3U6vp1XZfN/fWO2pNtOz61XT5mBw303Qaj0qTTOE0Gg7oTUc6gbtcO&#10;tBg0HexfaAj6brO206huN2nbjdpmq7nFamiyqGrbLu9rO7fH0HnB3HLGVn9Se3j3wM4vNDu+7P/y&#10;H61b31fu/tpWe3JwoNHVfcXUetqqrnPaED8bTdYGp6vdam8xKWvZ//gjMHZcMLWfsyvrbMpal7ph&#10;UNsyBM4bOgZtSlXDqdafPu49+L2js97c3WjV9eotaotZZe9pVp/e1773M3PjgUHTWZO1x2zuO/zt&#10;xxvunb/65tS1c2c8mjtxZXZweVZQ+dyIsrmRktxIWfbE8vQIrBu5GMju3NDSkacip5xQlhpMr8ih&#10;ZM8bKR5SjgoGgoosQU0IACEhS5GtJQokHKRCPwBLR5nQByhL9JYnessSxgMVqZMUqdEv3D7nuZtF&#10;a7MmIf+RxY6RJnsvSfGtukf0/fvr+hv2uuxddrvO5bQMGZRDPc3Ks4dfefj25SmTVyaFV8b4rmCf&#10;3/RakR74xj0p0mhfoqIk2lcWLyhg3sl8FN5GbCzi4iSIB2/jPRsCOSJkSlaLsNfj8QMLJtxtSSIP&#10;799gCzwbgIA6AHwduyCAdXx2ClbwrAMfqC1KVCZCEgnJIKpx60Z2A4b2QsACGNbY2zncMpimgEk9&#10;MuUvmAJ4yL1Mx/0CC6a4yjQYAKPF5QBhGQJdIKAEt3keEojhsAyDBHG84OWHr18SK3gIDJ+OI4PL&#10;gffq3KlvPzR3Vdak/CnXLZs6ZrkobI0w8MncqXvfXGNTnh9ydQ7a2wfVVwwnvmn66HHdrhf1u59X&#10;/viMs+Grwb6zxuYjQ5rLQ5amIUuza+CK4eJBW8PZoYGOIXXPkEkzZDc6jSYsHx1OE/uxjqnL1XFl&#10;YP93g22Xhiw9Qy6dy2V22q1DNsugXWcz97NfmVuVTnP/kF0NwW1XD9rVbk7jsvTbLZ0OR6fN3IqV&#10;pMvUYuo8N3DpoKu3xt1XX/fpO5c/2DT0y97Bg3vsh/f0fbetf8831nMHHfUnrC2nDV3nTLoalep8&#10;78AZENI9iOYsm+2vOdZ4fHfrmT36zvOm3ksORsgmt67NpWtzI4vua3DU7HfUHHf2NNr6Wx1WhG69&#10;wdBv6ay3XD6qP/ujq/P4oP6UxdZrsfQf/u4Tjo0pa+ZMf3T2xFU5oYqMwIq5EeXzJ5bOmVSWO7ky&#10;cwLYSCER9ENJcZKoSPdXuXfH2QsASFNZbATlKCR6shFeCEIyNuJKLPSXJPqXCP0kEBj8pIn+peAb&#10;SqGfLMFXGu8tjg0ojAp79rbsZ29NXZk9VZ4UhA4q5kQWZ4etulu08/WqvtNf23vOGnprkLsPaprd&#10;vZcHrux/Ov/mpaKgZYmCZXFeJYl+hbHjK7PCNt2fKYv1R6YKlET5SGP9sfxbMu06Wm7B25CpFsaj&#10;MvtxDTRwRwoCvBeyTbrlg4g6cqeUAJKgJIZAAHOIYBB4FkEDFhEBACiJqNDTJgRg8SRGTqIKwMjG&#10;6SHACADmkE3iD3UNLBthDl0y6NqBYXuysZDdU2XpMdhIPaL5oon/RQapI84US3dRH9bIFE2fDggA&#10;TVGc7/P3Z5VlTShNCZOLwhWpWLFMev6ujC8U9790V/aa3JmPzp71wg2JW25LfyM3+uzGCtfJfc6T&#10;+y37v7Oe+6n/wEd9P20yHt5sPLDJeuy9wcvfDA2cMTbsHez8Zaj32GD3ceeVn83HvjMf2+WsOe5u&#10;vuDsqHGq2mwalc2oN1vVVlWdU9/sajnT9/OX7uYzQ8Y2t33AZtdYTTqXSW/RtNv0nRY1olaTWdtm&#10;M3TatO1OQ7fL2G3Xd9u0nU5Dj1Pf4TR32myddmevwdxiUF/pOPdjz4ldtvP7z3/w4vmPXhmqOzpU&#10;f8zVfMZ4+ZD24j5tzcHeC3s6z+/uqflZ1XK47eIPDSe3d1/+Sd1wuPnUj42nfwYP+68cUjccVTce&#10;1TadcGqaBo1dQ5YBt3lg0KG36XodfbXOrjoH1qVYZ9rVVpfGZhlw9rU6G8/b6k641XUua4PdrLYb&#10;1Ue3f/r4PfPX3JSyas60NXMmrMgNKcsMqJgbWTFvknz2lPKcKVVZk0BF+vwKBIqQo9hIv+Gg2MjW&#10;jeAegdgIICoSGyEzN4rFms27ROjLwmNSQKkoSJYcLEsOkiQIJHF+pfH+0nhfcUyAOC78uduzX/n7&#10;3I03JpYmh5amhorTQ6Q5Ezbcm7bjOWn7nvcsDQdM7aetPZd0TUf6zu9qOvzp0+KbSuZPLp0/qWze&#10;pPKcCWWZEY8unPXafVnyOEEJlkncv0Rh3bh02nUAPAyRhPiWH+NdGMt+ZwglHI6cr2Tk7xxQje6s&#10;FnBMIN+FH7ObkFywIn7C0aEkR0cJRlFNvgI0iG8UEmEHm2hCddAEdXiqYBdMocQmWaYK0FA1irFU&#10;n10juAQb6TTxEERCCQ2fqbKnICNv/xCNyRqGgY4wJGxCuYT7riSM0EHA9FHS0YAGYKZifZ+7P33T&#10;ojnv5t3w/pK/vrf4r28+dP0n0rv3PC79uOSe1++f/+YD17/39/nvLhS9lTnr8xtnf3n7jV/eecvn&#10;99/29oMLX1yU/aZ0wS9vSM+/V/nd8rs+K//be2sXb6q+7x+P53/7fMmhd1Z+++iSbfL7thTf86H8&#10;kc3yRW9ULTv42WZ1R7PNorM61HZNncvY5Go7M7D3i8GW00Pm1kEnY6PFqGFPFwxdTmOny9jh0re5&#10;9O1uS7dD0zZo7h209LmMvU5jDyLkoLl/0NxnY5+N6tVZ2hyODoeqpv7nbZ07P9L/st1waudg1+nB&#10;gQtD+uZBda1bXePS1zuUlyx9Z2zKcw59jbntqLZ2r7Z2n+biXl3zaWNvra71tL37grPvsrP3Uu/F&#10;/cr646buWoe+z67vc1h1Rm2fRdPmNPTatV0mbafVOmCw9tqM3db22v4TB7qP77H1XNHp6206tVOn&#10;Ofb1p0/cM3/tTSmr2d8tR1TnBpZlIzZGKuZMlGVPVmRNrkboy4gs5T4ggiC5MncKePjbTHUi3VPF&#10;0hGEBFhsBOtQ0roRMv94A7SUxPpKhb6liX6liWzpCLCPfCWHylLCpMLgkriAUiFoGZAf5YNlycoF&#10;0S8/NH/zslu3lN77j4oH3pfe+V7xLZuXzv+4+Oavyu/ZtfKhH1cu2bNm2Q+rlnxTdf/OtYveL77h&#10;nfz5rz+Y/e6Dc9+9Z967d81//84Fr/w1FVTk7+IgX0XOxl7LHvk0G8XGIo9vRpEXogLxE5tES/YO&#10;2kjUIgEl0RIacAOyONoXm9BTHQBeThwGdT35gE0IaAKgAgAl7UIJwCCUOHTEOshQUnpJXZNxMI2G&#10;DRaBLTRUNtqR3BJABfbH5lHedCJgCmRGSeOkvlDmzxheIVMTTwtQEpbOHPvQzP/KixkrYX/E7184&#10;yztvlm/l7KjnH1hQOTc6PyqwMCpYOiukfIaXfOq4F24XPXpzgjRncj77qYRAEetVET3uwwdzt+bf&#10;WJE1qTAtfNncyUuzQwtyQitvmPrGsrnLM0OXpwSvSo+szp4mzpgimRfz3WurB9qumEwDRmuveeCC&#10;Q3vF1fJL909bHLX7XJoah7XDZO3VG3ot+l5Lf61TVWfvqzH3XLYo622aRmtfnUvb6tS0WPrrzX1Y&#10;17XYe1udvV2WlgZHa52zvdalaXOYW2yOBo3xvFZ3Uqs+6racH9SddytrHT0XnWCjuclhqLNrLrn0&#10;lwetDQ41iFozZKof1NXZtfUue6fb1DKornMrawa1DbqW0+wPKrWdbqcJCyir06Y26QewrLVozRi/&#10;qdfqVFqdfW4QsqNeffqY8uxxU2eD0alyaQxDA5pTn2995p55629KXjt/yqo5wZXZPuW5/lVzwstz&#10;wuVpERXspxvstRtERQAycNVdnAnl6aEIibR05NiYzP5+oyI1vEwUqkgOAeSiwNJEgSwpgL1xnyQo&#10;TwlmfwcrFEgT/KXsM0EBMpCW3W4NKk0ILAV1EwTFuPDHI6ENEKNCYmApjKSFFQsFYqF/YawXomtJ&#10;nI80wY89Q4sB2O8bCmNw/R5fHMdkWXyAPDZQGiWQTPeVzPQFA4vh4uBkFLfSg8zuH/pgmVSIIADX&#10;93jMCMChQUX6YgoEaOCFTB89HFVghIRl05HgsahF9ADByMUhwMupDhwdwCZVI+9nt16QQHIEyJs+&#10;BpsYNrtG4CqAfDLWrzDaZ+n0cfB1NmAufsIILIO6KEkJa+hCzC13EQPp51Q8c4iQmAtKbvA+MFsS&#10;5wf76Hrx1GvRex6Gzb1/y44G94SDb0jAMYEFT2ayoxQ3fvGMa5dMuzZ/+tg89rNp7+qcqa89NL86&#10;d3phjGDZLFxW/CVR3op4/+duF61eMKskJTSPfeLArzwpsEoU+Nb92W/en1ORHlmQIFga7yfJCMtP&#10;8pflhL9dtLA6J7I6PXx5WsTK3Gmrro+pmB/17TOl2taLDqvK6VLZdVdc5npX75neQ5+6Wo+4zI02&#10;R7fZrbbYdU6rzqXvHDR1OAytVm2T09Rmt7Rb9C1Oc7dF125Utlg0nQ7jgFXPbuo4td32gVZbbxPi&#10;pMvRa7G1GswNLleb095oN14ZNDa4De2Dhja3rtmhrrep6x3ahkFD85Ct3WFodBsbnYjP5la7ucth&#10;6bdp29zqFremdUjbZu64oG48aR1ocDuUVlOvydyvN/WZdAMWg06n1ylNOp1dZ0RqjRF2nDM1njF3&#10;1JkG2s02g8ugcyn7Tnz9yVMPL1x9a8ryeVNWzQ1fmRuwIjdoxeywqpywcu6TcGWpIfKUYPrFxooc&#10;BEP2K0csFNnHVNPDuO9ThSM2goqIjeAky1S57+Kw31/JRKHyZCwlkYUGlooEgCwZETZAIWK5KwIm&#10;LtIEymahAXDNxvVbLhTIhH5y9g0r/zIsKdnNHl8IKEvAxuhxQFEUnHI4jPBAc3JcSuQAii0A9rJI&#10;MpIZjgIiDM86OByuBcjOQUjI5NzMF7nmXAAcJhhkIhgA4+AJ9UjRkg8+KAlgKZqgZv7IT/vJONmn&#10;sAZGoQSWTAN7hyMwdQEZ9tGcghuGDbmIfedqOKbRaGGZmEM5Nkq+C4CmSbwF0IQHaTzB62lIpIF9&#10;SoNR0l5coV+/PwfpE5apD036C44e+sUBfIb731LosUlXN4kw4NW/Z731yDxcy6XCAKzkK1PDCmK8&#10;JWkhb+VfL0tj/8MniRdUpUesmjtt+dypO54v1becd5j6XY4Bs/qCw1Tr6j/TdWirs/2I09pkdHTr&#10;3CqDTWuHT1uUQ/B19upyi9PV53T3WuxdNnuvw6Fy2bSgq8OqN1n6rK4+larRqOs0a9qdln6Htc9o&#10;6tCbWp2OLre9025sdhqaLcpGbeclq7p5yNLrMnYZemvt2laHod1u6TQaWuy2LpO1U6XF+lNv0fbo&#10;Oup0bVesXbX2nrqey4fVTSdctk6bqdWob+rpOO/sbjMr1TqjbcDm1jrtSn2vXttg6T6lrT+saT5n&#10;U3U5rE63Ue3Udh39/pMNixZW3Z5cOX/KmgUTH50TuiY3ZGVOyPLskMpscJL9LAPhjmhGAZB+OUVh&#10;kAR5SiAFRlRgd3HKUhBA2e8gS5NCsCCUpwSVipCRIi/1LxX5y5NBLXZ/lSckfBfgZXgbXK0sEaQN&#10;AAklcd4j3BsrjfchKkIGiqPHF0ePZiPagglYCDE3HQ5fw3dBwIRFE/+TuMTX58FWViM+Bw+jNJWn&#10;B7kyghiMAEQttEIXpCFOosQAYJ+SVVRACZkqABAwAEYtri+wESyimIYuliL0cQ88yctZnREeUo/o&#10;DsbpEoCOAGgooIEbNHLIoAQ26f4NTAEQmMEYH/T14MT/oA+oUhNKBADsxRxHARVgkCyQNWw+MuVa&#10;CpiQUQdtV82e+vai+Shx0LC5aCrWq8wy2LhuwSzwEHZoF8j2xoOz31u6EGxEQMYKQpIgyI/2UmRF&#10;vl9wY1kaEqvw8sTg8iQkUKErcifvfLJYffmUub/Looffn7b2XXA1H2va+YHp0s82da3J0Koz9WhU&#10;XSZ1r1XTadd3GFSNqr4aq7nDBsIMNBo0nVa90qpSGXp6bX1qe6/SpdQ41YbBfp29rdfep3FpjG6N&#10;1qZUurQap3LA2T/g7FXaezS2fp2zSz3UpbG19Okbe6wdKpfKbOlUuvq0To3J3KfWKLutVrXd3MfW&#10;q4aOQWOHo69WXXtUVXPErmxyqprdhk6HptVt6nSCtBaTwWC0m42D+h5H59n2vR+qr+x26+ud/TXs&#10;yzKqNreq+dS3H6y9K2PFzQkrkKnOjVw7J3xNbtiKrLCqjLDy9HBF+q88BBD9QEVaH4KHREUKibQJ&#10;GbhGnoxclrGR++RzEAKjNEkgSfQDpEl+MpF/aQJbQPLxkBYwxEkI8GA4nCTOVxKH0hv0I4hjxhfO&#10;GlMw8zqUICQ0jJygzVW8gqcSE+DEnsyEE0Om0ORZn0BsJJDjkneSN5PbLZvJ+AD7vCliIGlQUkik&#10;TWIRBJ6NGBWxEcIy2Bl54AmQx8PL+TGwCwECGpeLwg6xEUcGdrB0hB2MGSk6IySXYKM5ShowMfwR&#10;7n8+QDkAXRDlIIOKANEV/RJD6NLD986DDgINj+8C1lAfu7CJEhbWzJ2++eG5K3ImQ6a1DRl84c5U&#10;+vtE9IWGCIwImPQCMNiIJLlw2tgSsDTBv3rOlI+lt6/InVKeHKoQBlWlhK3OnfLkLQn7X63S1J4x&#10;9XWadd3a9lOW3vPOpqONO943XPjJorxi0DVrDV1qZadJ2W1RtVu1bTpl/UDvZbOxzWxqq6894bZr&#10;ND1tvY2N+u4et8Y4qNY5u/v0dc22xg5Tbau+qQNKW19fb22trrFRi/LyFXN9s76lp+XkJdX5hsEO&#10;Vc/JK0c+/a7z5GVzu7Lh8OlBrUXf3FVz9NSFM8fVmk6zvlPbVaPrvGRXN1l7rjT+8v2x7e8P1Byz&#10;dbM/2O5vPG0ztOvVPVqt2mQ0s+/H9TSYzv7Y+sPbmos7XJ2nXP01TsvAoKZjSN9x8cetj96dserW&#10;xOXzJy/PQWAMXZUdUp0RUsFuzISWJgdKEhHPBIh4iH7Lub9MpTAI7lGQJAZCpi9xABQbJw7HRvaf&#10;/r/PRrrBA4FSSpQUGEfowWIg2IjUFIDwB9lIxAOYx3OsgEDeTCWUACqMakhs5EkIwNV4LyQ2YmmH&#10;EaItLICNoARvkGcjNIsm/hf6QjWi4jD9uOBJ1SBgwUZm0Qu5OGSQhyhB3fFsBNAEAPfQKW8TC2B2&#10;xDhWkClqC2AWZIRm5NkLkRNKdIfNf8lGAAJvAdWgQUnjJ+OVGZFvPjRn9ZxpRH7e7HN3JG/g/qod&#10;PaIaWvGZalXmBIxcEuOnSAkVCwXl2RPezb+BPUNLCV+VGrk2Y+Lj86Oevilh/9MSY90Fpx6pptY+&#10;UO/Utbi6L/Xu+8LZcMyFrNLSbbMpbUalE8mesc9l67eaOo26Voetz2nv12s6LSxmavQdA+f3HTv6&#10;5U+1O44eeuurfZs+P/fpz43fH+89WjtwuaPjeM0HG14988We1j1n6nee+OWDHce/PlLz04UzXxz5&#10;ZcueHS99tm39u9uf+WTbxve/evqjN6perN15dssT71w6ecpg6LbgWtB9RdVxwdxfZ+q+pGk82XVu&#10;v7r2FGBsumhpu+JSNTp03VZ9v0mvdCHf7rmgOvFF0/YXNEc/cZz71t1waLDjgrvlzFDHufpdH2y4&#10;M23NTXHVuVjrBa3KCl2REVKZFqpIZfc45SnsdXAkoigpNoJsdPvUk40gJ+QVuRNQAuxb4/T1Dnly&#10;GBYMWHeOylTLkhgVeTYiPFJsRKbKs7EIfh8zHjzEuhH5KmSkpnziChmcxLqx6Kp1I7ksPPWRCf8B&#10;rwXJYR9KaIjzjAkjPzv8TUPO88jV4HPwJx7kiEA+F3IBIiTjA2cNwCaU1MvDkf+FErv4IMbsc6tZ&#10;4hXKpVzUQkfwWgL6pa4RRhDW0C+7rTIyTjQBYAFdUAaB2REt2Y0ojhLEGTQkztDIaVK0i/Q0R2zy&#10;DOEHgAqjQHupCZkCbwEYJzJDiRJ8Q6b6qYT9Dd4/xLd/XHQLsKXgJvr0E4SPCm/+h/i2T4pvRZ1D&#10;T5aceEGxa9Wi76sf3FX54E9rl367/MGd65bWffTEt5UPfC29a3vJnV8W3vZ1yd+2Lrv51JurjfWX&#10;7Wq1w6gyddfYVU2u9vOdP26zXznsVNVZta0mQ7dZ3W1T95hV7TYDqNimVTVZsNjTtRsGOgYNWqdK&#10;Z2vXHv9m33PSda8Vrf9Q+uwnFS+feHe39kRXz+HG5n2XNWe7Xit7+pM1b3z/9CeHNu/Y9/burc9s&#10;PfTxwe9e+PrTdVs2y17eJH5+U9FzTz24dt3d1ZW3lJ7bevydlW8qm5EMq2zmXrupy2HscJs72Zt0&#10;ujZnf4NL1+1Qdljb6vrOHzU0nbYpW5ymfqdVOegcGDTXq658e/b96hMvS488Jzn4XNnPz1R/9YRi&#10;x/PVu56rWH1DTEX2pIp0ZOl+1akBVVgEcr/bkCVHlKUO/z5DlhwAgJbgJARiJkVIKhEY6bf/jI2V&#10;GZOXZ0+pzpqsSI1QpIWVpWL16HEXJzUAq3b+4QcBVARnwEz4GUEcgxzVG9GPABIC/F0ckBOcZLiK&#10;jQAoB8el6JE/DckhYwjPBCLDqCYA2Mh7HnyUz8oIkIH8mcNP8CmMk0HiJJkFJ2EKGpTEFt4+QKk4&#10;DQY0I5tkn3yddcF5+TBR4foc8YDhVtz9J7qmjExwDEaFtr8OkiMhSrAagCk+tvPRDICe751ARkaB&#10;t4yGZBmbWBZCBplhkKxRTWjQI3EVNUmgvZAhYBNNcJARNrGJFWPxLDZNSVLgyvnTt4hvWZ41cTli&#10;oyh8Q8aUp+dFP3dD/P6nZYbGy+xjwXajTdnq1He5eup6fv7aXndi0NjutvU67UqbAYu3AfYpepvS&#10;auw2advZJ94cGpde7UBqqjKbW3QXd514b8XL75U8+3nFpg/LXvjhlc9bfr7c8PPFs7tOdB5u2PDA&#10;8nfKXv16wz+Ov3tg76Yftj639ZfPfvnmha+2rv/o5eJn35K98lHV5hcWb1xxs6zqJunFT088X/B4&#10;2+kaq2bArOrS9bboB1ptxh6bqcdh7kO/Q3aDTdtvUfaae9p09ac7rxxvrzna0XRS03/RPnDc0bLr&#10;/JblL/0telWq4NH00A3pkxRZUyrnzfqw5PbHFs5kd0RBwkQ/hdBfkRRUxkJapDxlkjwlkngEHtKt&#10;GpDQM1pSVBwF+mZcJFCG8JqMlJc9juTZXJYSUJHy608fQUW6eUNshJ+Rv0pifaRx7J4NQPkqAqNn&#10;bPxnd3EAGIEF2AE9Fk28dtFEZIbst0tQLpl83ZLJWMXBj4f5wzOTfcTJwx0hg5bETDguAE9iDwO4&#10;6E30I4GiIrMw/Hz/upIYdjmgVJZqog5Ao8LwAPZEgQs48GBya3RKvo5yWIDvjmS2NEi+U4A4z8aD&#10;I8bdIIE13gJKEki5dMb4R6b8eruIZjoqHkL23OSVKNGExskOQjT7Sx/YxDGBQQiYCNEMQB2qT73Q&#10;fSkeZBNNAFaB+woWDkWJMECRFflO3sLylLDSWP/yuIAVSWErUyPWZk/e9ViBru6sw6C2WpQW9ocO&#10;7a7u2vYfvzBdOeo2tjvZ6+BIArvthn7GRqvSbu6zGHsQiFx2tVM7YO7rs3cpDZe7ruw8tvetb45s&#10;/nbfK59/tPbVHW9tO/vDkfN7jx36/Ifuo3VvVz5/5IOfLn518uTWI7vf3rl7685fvju47aUtn7+4&#10;5bNn3t//3nefP/HO9y98/OGqV16TP3H526PbX/6k/tBp64DGrtPoezuNym6HacBuVRp0XUZ9j92u&#10;NxnVRp1K3dtu0bXbTN2qtvNddUf76o8oT2/Xnf7ywIvip2+esXHB5FVZYcvTwqXJIZW5kz+R3Pro&#10;vCkVaUFgY4UoQIHsXYRF4wT2GdSUiVJRKHJM4h4P0IoEMIv4CQbSohEyNOwJhzw5HGmqPDlUJmI/&#10;yuIecrBmFRmIk4hv/rRuJEJSsoqSaElcksazRxrgHh8eaaFIq8dlM67lFpCgwehnFaABmqOE38Nl&#10;iQ+USQL53DMDkBMVCOTZhUgLObcjR4HAedLwl4XJk6Ap4dJpDJL6IsKz6MStDykSgo0Q+NwVdehC&#10;gF5+7Q6RjXNT3nHJPrk+DQOavBljl3ALURwTGEFzMJxaa+/gAABiTklEQVTmiBL6YWvgJ9cWrYhs&#10;GPZijGoklIEzHG0Y/bDroUn/iUwYNelyQ2150AB4kIYNZuQuDjQgPxrybAQQEiGjJhnku/YENNBD&#10;+LVf5Asx7BGoJDFQnhH+dt71Zbh8CwMrE4Plsf6lMX4r0if8tLFYW3fKqGPvVbud/WZts73zSu/B&#10;HdamUy5Tu93ea3L0W8y9g1a1y6x0WdROywDgtirdNpVV3ePUad1qk7vfZqjp0ZzvtDbpjI3K3ovN&#10;vXWtmrZubVevsrnLoTQrT7faWkxO9oDDqGpQqjsHjP3a/ob2/tpWbWOXuXlAf6Xd1KLUXWxVn2u0&#10;dusMzX2AW2tx64x2ndau1zjZR1C1DofW5tA63WazVW+xGc1Y6zoG3I4Bp7bZ2Vfr7ruiPvZN21ev&#10;7NuQ99JdwsdvnLl2/uTluZPEiYLyjPBt0lsfmzd5RSb717byJEGFKBBBq5J9qRGBcYI0KQRs5GMj&#10;0RIlkZC4x1GMERJxEpuMjdzHVNnHHstSwmXseeNoNspG7qlSbPyVjQkB7J1yLp2TxPkSCSkkQkBI&#10;pNUj2MgtGhEef2fdCE8dxUa4MmT4LmQWSbhq2CRvJs9mTUCt366pKM0jxwJYJOEek6AhcRsysQ7l&#10;oon/iVUirFFHsMxmwV1ZIKMEsAu8RX0IS7jvoxIlYBkluS+5LPQYAPte48irPADGSQxHc34K0MAU&#10;xokmRA80hAWkgjALAdOhSdFEaF4ooUR3jBIjFQjEHB6koVGRBWyiOWkgU1toSElGIFDNq0F61EFD&#10;MVb1Ub6KxCD2UzVR4Ft510tTggtivLEpTQosThRI08M+W/VAw/7PDL2XndY2t7XdbWhydV/qP/id&#10;rfmMy9ThdPSbnUqTpddh07iterdN77SoHBal26F1u3QmdYfLqHJrlINKzaBaN6Qxuge0Lo3KblA6&#10;7SqLtc/tUtlVHc6erv4zl+t/Pn5215H6X67oujWIrjb2L6i9dm2n29hr03S6jH0uffegsdep73ZA&#10;gH2D2a232/vVlp5eS3enbaDTrmp3m3vd1t5Bt9rpGLBZevTqtiGbZsjYM6RtHuq/5Go73nPwH5e+&#10;enn/q1Uv3J9dlTu5OmdSZUZEZXaYLEXwj5IbH10wZXlOOLuJmhyoSAlmb8uIghUpoQD7qXFKIN1/&#10;AYiH/KIRgEARkt9EydhYmTGpKpPlqyOZ6q9slKcIsDD1jIpwWQQckkFIyFwo+JWN8kR/CHQrlQeY&#10;yXBVpgpnZdTyYCO5MgHGUYdCGUpUwCb0EoS7kbsp8BJ4DDybfAtOhkgCD2abiBIjrYhgkIldAOlh&#10;mcZAVwHIGANaEXNQ0t58sIILUIgzYA46pcgDF4dA1GK/xEes437wgRINcamCEeoCoPkunTZMQmIj&#10;2sLdYRby/ZH/6+HJ7FPIeTPHPzTpL6hATMA0JcIAT2IQqQBofheoTPUBfqhESMjonZRkwbPyKFAr&#10;qolco2SGl0IYhCXAsnjfzUsXlGWEixP8wUZcxyXJQfLsyJ1PFV358eP+ul+chkZb7wWXrsFVf6J9&#10;92f6c/utqgartVtv6+1TNulUHVbdAGhm0nYbtV1WYx+SVbuhl60nlX2Orl53v3qoX+vu7neplAZl&#10;p8nUbbL2uJxKsMXc37vnjffcA8ae+q6tr37UeKHBxv7/s9tm7HZbBlwGBNhup6GX/YGxvhubNm3n&#10;kFXl0mgHDXZnv0bf1m7u7hw0qgZN/YO2Aauu3eUYGHSpBt0arGOHTANDhq4hU/uQtt7efFRz6htr&#10;88Hug598UHLb6gUzV82ZKhcFrZo3qSIr9HP5bRv+OmPl7MgqRLZUkJCxEclCeWoYI+TIio8AGcQD&#10;5TzZSDLSVLqjw9iIwAoqAhXpv8tGrBsRi9nXVhn9OO4RG4mQAHyuNB7xkBHSk42gHy0jeYjZX2f+&#10;CzYiL8VCEbuoLwB74dxwa1Sg+qjM/r3Qg41wL7gLfBquAzZSasecZuRWKgzybOTtQIlkkihHFVBi&#10;E8MAIJASYygAi7jAS2xEXxRboOHIM/ymDmIjGiLqklmM82o2IoSiJjUkI7CGicDCAxP+A9cR7AKw&#10;iZJYR8Qg/hAVPfVXg99FAg2YBknjpAFQHQBmeXkUaDA0SFwES6aOk8UJ2P0qUeDb+QtL00OLEgUF&#10;Qv+ilKClyYK8jKDPnynoPLyt48gX5v4z7t4zg6qLgxcPqvd8ZTi1166sR/wxWPsGBpr1yi6bVu3Q&#10;a8yaXsZG9oeCWEC2G9lPOloNXc3Wvg6XssfZ1+nQdOlVzXpDs1Zf79Q3DQ40H3hv84k33jvx8df7&#10;Pvjy+HcHWi/VW0ydBl2zQd3kMnfbdG1WTYtZ3WwztBs1TSZjm9XSZbF1W00aq16v72rXtzVY+9qG&#10;tJ329vOO1tOm2oOm+kO6mn0DF37sPrlLdeqQ8cIh3fmfNOe+Gzjxed/RTyzNexp+evvlxfMqsias&#10;ypm8MjWsJMlXnOz3D9mt62+OWj53YllmqDwtSI5EFBEyNbgCOWdKkIJjEIAAyO6/cDIxkAdRke7f&#10;ECfZPVX6ODl3I+cqNiYL5InDrAPAQARJipOMjSOElAnZ7VNiI5+p0jKS9HRn9V/GRnJc/p4NPLs4&#10;inEPdaga0Ym98uKxnoGvECXgPdDQJhyOrdA4hgOwDIaA1egUFqDBLthECftcp8PBkLogKlLXrF+w&#10;lPNO8m8YRyiDgL7grNQdYiO9i0Om0OMjE/6DDMIIBNLnc+MkO0QJ8nXwnHm8kP29dj56HEkgUYfN&#10;ZeQFNwh0DaIKaD4K0GMvf6mCJo+78ctGyB0lVPhnba8GVSObYGPZDG/xLG9EgOo5Uz4U3yJNDy1I&#10;EiwTBRRlhC7LDs2fHf7pcwXayzu7Dn+qvPi99cpPrsYDg81njD9/bbv0y5C+A7HIhpzT2DdoNQxa&#10;LINWi8uidVpVbqfa7Va5sF60djusvU5Tj9PY4zKzHzq5zT1Oa5fT2Wm2NLmsbUNdNcr9P9a//49d&#10;T7+24/m3G/ae6rjSYDV12s2dNmO7y9w1aOmxaFvM2ha7tQdUdLr7XYNKu3vA5tTbbUa7fsCp6XIM&#10;NDvaLjT/tLV51wemE9tdTQec9Xsd9T/b6w5Ya8/YLh+2nNnpqN1ta95jqNlubNrd+NPb78v+9tQd&#10;og3Xz3p6/oyNt8U8cVfC1vI71t40q3x2ZGl6sDwjWJaKxWFARVpQZUZQRapAkSxQeNAPbAKnIFC+&#10;yueoFBXpXg5A/6bK/UNAWvjvslEhYk81EKkIICGtHj1Rlois1Y8iIbhH9KMElQSEyvzp1xbOZC7u&#10;CTg6uTuxESThIi37OBWYAw05N/k0qhFYQ6wtPVIsuAvvPXA78jz61jgsU5ilhtjkqMLYSGPge6Eu&#10;0IQGRnpS8uQnbvDE4DtlAQRGPGxi/CAkmQJ4+zBFfCBTsMPdyWTMHE6w2YP+4QgG4+gUGkploYFM&#10;TINAcx8FqoD6ANqiDhrStQNAL1SHNrH3d40A0FNlmjgbQ4xvdWyAdJZPqTCwNC30ffEtLzyc89xD&#10;WU8/kPHEw5kbl2Y/UTxvx4fL6799+crnzx59f/UPT0uPbV5z8Z1nmt992Xxs75C6zc3uoPaa1V1u&#10;ow4LuUEz2Mi+/uiwK+2OfoOl2WBuNpmajfoGg7bepG1yGDrcpk6XpdVlaXTZGi0dp/v3fnv0iY0N&#10;b3xo3n9Gte/sxS/26Fp62K0g6wD7TzQT+zWWA7D0uexKi6nHPaQzWLqNjoF+c7fONqAaqG85+3PX&#10;6d3m2gOaA1vr3l136inx2aeLTmxcevzxpXvX5/3y4Qs/Pl/xefX9P617ZO/6Rdur7tq+8oHPqu97&#10;p+SWd0pu2pQ/78OShZsL57/wSObzD2eU5kSIM0LE6cEyrCTTg0qT/cqSfStS/apSfSvTAyozh2/V&#10;EGjpSAKfu9IucHIl94eq11RkTlGkT5SnRUqTw0pTGKTJIYAsNawsLZx9nyolWCEKRC5KkCciDPrJ&#10;hYKypABZIiKnQJbgL0tgIZHCIA8uNR2+p8rdVh3D7oWO5ITEE3JQ0GPYU+HQ2AQtQRgswJCtIZ7A&#10;J7ALSRo8A67GpalX31OlUADnhk/T0pEt5NAKbhTrh+aLER6nITSNX4JQOX0M07M7PSx1pJqLp1wH&#10;45J4AftOKSyzftkneeizpegCgIMSoCHQGNgwQEIuniNTXTQRyeq1dItr8ST29gL0ICS7KHCUQH2U&#10;YDV4whydYw4GT7sgkGWaF0rImBHqQ+DpwY9hFLDLsw4ZpE0iOVnGLsj8Lr45ASPBLuoOw0PExpGR&#10;xwdIYtlCsTDOd+31sx67Mfaxm2LXAbfEr7wxetUtsW9Jbn5xUe6Gu0Vr/iYsyZ2kuH7myhviD7+8&#10;unXnR90ndxvbzrqVjfauy47eBmd/s0vXae2rN/decRjbXJZOg6rGZmix6FvM+ha7uQPhzqJsdqha&#10;7Oomh7LerW3S1xy+su2NEy+tVX7ztunnjw073tJ8/JR11+u2U9vcTYccfQ1Wbd9Af5dKr7aYNQ5N&#10;t723ZcissQx0mKwqnbp2oOPY5bPfXzn5fW/dYXfflbov3978wF8fz561IXfGY7nTV82dUTV3xhv5&#10;t6y/JbGMfVoqpCoTaWSkIh2kYL/XlaeHlyQHSVNwJQouThJIUoKKkwKQsZcigGWESZICSoTsz7/L&#10;kgMq09E2DCkrn6NSMCQGUo4KQZEeIkNQzQwpzwmvnjtx+bxJ15RnTVFkTpanTxQnhUpTImRpE9if&#10;PCeHQ0YpTmI/sKKlIEAPElFCw14T5360QcSjHBW7iJMUJBEVC2ZeBww/b+TuqfJUhGuCftCAjQAR&#10;lS29uIQKjsLf3Cf3QklOAxfx9BsC7eJdnFaP5HnQo0QIAsg46mAXhTje2kOT/gtG4P20+S+Bhp6A&#10;pgi+Oxxd2RuqNNNFE1n6TWyEgEyVxkDDANAQMm+TCAkZgyEaYO4UGKGnEf4uf/4ZUBM2SSb6URcA&#10;zGITvVxtDXVQmRoSIenI0ABoYNLEQACbAGpC8+JdaSv+OrMgM6QoK2xRsmBJalDpgpkXvn7N3HhI&#10;c/oH5bHvHbVH9Od+bj3wZdO+z3rP77F0nbN2n9O3nHAbWlxY46kb2fejjJ0WfZvN2OEydQ8a2R+D&#10;O3sbXP1NhtqjA4e/Ov3OuosvFvRsLux6/u/WNx7ue/rm9teW9m1/3t552azXdPX3dajVSmWvtad5&#10;sK12SN0/2N9t0Ku0HcdV9d93Ne2x6K5YNXVOZX3dN1s233fLU9kJazNmrsyYLs2cWpozbfPDczf+&#10;NVaRGoYlA8DupHDfREXJ3lRLDilNCqK9ELDJXiYVBWMXHQoosYkKilSWnRL9eFB45BNUxsasUFlO&#10;WNnsCMWcSOA3bCQeQigRhZWmRgLS5PCyETaCYAAyT8jQsF9Oce/BYRPwjI1Uky0URwBa0i+qiIdE&#10;RWIjuSwEYiZCB3kqfIV4Rf5K7kI+xPvWKNBeqgALxDfyPyhRAWx8ZAr7IzeiJV+N2qKE25HwR0B9&#10;8UAAz+MeZmIWmCCS4Yci/mPZ9OEnKOAhoyIF/JEASGSAKYyBNCSQf2MwBGgQGFGNaEDE+ONsJAuo&#10;j5JYDRlK7KLDCz3g2QSABuO8GtiF5gANksaJTQwe8vN/S3l04XRpir8kNWBxom9+amDZjVEXvn7Z&#10;1nrE2nem9fyukz9/fHjne+21B1svHui6dKjh1J6a47tR9jaeMvTUOPTtNk2rvq/eoml1mXsGjW2D&#10;+iZzz+X2CwdO/fR558XDroH6wYEa9fEvdIc+0O3ZdOZV8dnHH+h7qch08qMO1cnLmstKW4/F2uvS&#10;N7lMFx3m80P2JpvmkqnuovLyQZu+zmRuNdm6rNZut7Hz4vYPXrx33qPpU9amR6zNiChPCylLDwMb&#10;H7s+CmQjUhHfiJC0SRQl7gFEWgKoyFNXnhIM7lFUpMBIbOSV2FRkMDaWZjOAk/Lc8N+wESQsTgwp&#10;EgYTG6GUp09QJAfxbKRFIARwD2yEHgI2r2Yj1UTJy4WzxoKNREVPNtImPHWEjex2BXkMHALnmNzF&#10;0z+gvNp7/hlQH9YAagseYlWG5rCPTcRDYjs08HI4FpTY5WnhDwJLWfZDau72D02N4iGVUOKig4DJ&#10;Hkty3k9T47tDiUESW+DWiDOkQR0AlVkXHrdn/vggiXioj76I//zRg2V0AYHX8IAG9WmoBCipX75r&#10;UmITesgY2LO3i9bdMKM0LQBsXCryL8wIqbo1rn7320Oai0P2liFnu0Vbo+896za3DVq6XLrWQVvf&#10;oL3foWzsrz/RcGavQ9MyCC4hJDqUbvuA29A6qKnvu3zw8qHvmk7/bFe3DOnbhzQNQx2/mE99pv7h&#10;5a7PHlNuqTa9X+W4+LneVtc91N1jbldrW5zaeovqlM14dmio06a+qD1+qPvcXoe1xWxpVemajMaO&#10;QWPnle+2vPLAwvVZ09dnTdo4e8qqOZNXzpv6ft4NYCOmA0ZVZU4gBo5i4ygSAjhZcB4Km+Vp4Rwh&#10;GRuJezz9SMPrmSYrVJoVAhAh2bqxPGNyWdrEksRQqShckhQmFoaglKVEylMnyNifOgbyTAO1wCvi&#10;Hqgo535YTGzkKxD9AGSniIqkhMCeQI6wkY+QICFk+C6cdTiARA3/GTCdcjgE7z0osemp8QSvIXcB&#10;yHFRn3warag5+R85EGIOuiPLRABUo67/JfiOCPSeKqXcmBqmAxJicyn3JQ6aKUq2HOVGi2EAEKg5&#10;lNgktmBsOLvQYNjQ0OCxF4NETewF+Fb/EnRkUBnNYYqOAMxCoCNJfV0NviG687wK8P2iAo0fu6h8&#10;+tbE9fMnlyV5lyb55Au9i1MDKm+KuvLd6/auo+b+0ybNRZe12aKvNRmajKpG80CjpvOKpqvGpe+w&#10;DTQ2nPyp6/IRQ8clY8cFY+cle3+9q++SseFg77mfBmqPGPtqHKZup6nbxj7VccXccVJft8/SdMBy&#10;5TvVgdc6drzcsv2tnp+/NF46ZK09aP75A+cPm+3fb9Lseb9t+6uNNbv1qksOa6fJ0m1yDpjBf0vP&#10;+d0fPfvQvJWZkatTAh9NC16VEbw6J+K9pQuRqWKaFOgoESVC0iacBNPEEYMAHlJ2SnES1TgesoRW&#10;xn6cOPykkSfk1Wwsywpj4TEzWJYVIs8O/Q0bwUBF+iSUoCUATVF8oDSBLQ4pDIJyoBlKyGzRyL0X&#10;7klF4iGfnUImJcVGLKvgkSAei4FcMKTyN5oo5oLwEpxs8hU63+QBtAk3Im/wBPS8TPXJa6GHHTKF&#10;wLhkOqMiACPQ4LCiO3gnKuD4/jPjvwvqhQc0CIPgHs0IAv0oBCUfITF9ejMOlalTCNzAfl3EDpsa&#10;mTtxBhVw4UAJjWfXkP8lqBUqwxR6oYY0fVjmlMP3b0eBWhEPyQuhISUOLA4dQDJfB2x8bM4EWex1&#10;JbFj8mLHFib5ls6fcu6L5539p52GGqvmksPcaDM3OR3dFm2rAyRUNpt76hyqZpe6xaVqBAlVNUfb&#10;ju/qOLlbeWFf/6nvO49+aWo7MWRsM3RdNKqanOwvANpt2lazrtlhbHVr6219J01tWI7u6PxiU807&#10;zxv2fdHzyXNX1i2qKbtD84rCuectx6ltA4YTJu0Vm75Vp2vVW7r15i6Lse3MrvefeWRedXZkVaJv&#10;dYJ3ZYJPVXLgS3en02/KiGkj1Br+W2UCpkxzRx3iKlDBfVMcAipgV0kC911F7n1v4h6xkQTwkCEj&#10;VJEdVpYdVsrdy0Gc/A0bS5MjAARGio2QpUmh7D1VbpWoEAWwtSIXFRkbIfy3bAT4Te4VOcSHkRun&#10;9OSNW2LBTSEzN+Ue9GHdiNnCFeAlj0wZfh+FeAU97YJDkLtcDXIXAM2xSa08lSAkSkQGuu8KZd7M&#10;8VhJwi9RE05JXfwR0Kh4cLGRxXwp96Yr2IipYb4QimZ5Pxj+n4smcq+tIkJyqSNdBWhSGAbxAT6N&#10;TeTSGCE0AF8NdahT1EH5x8eJhjRC2MGUMf1lOOwc2zkZi8nhfHUUqAtU4AENDYDcEfRDiU3sQk0I&#10;WDc+dcPUqmSvyhRvabJfWUZQ1fXTz219ytZ4wNl92tJ9FjmkQ1VjVTdY+uud6iZHf42j++LgQO2Q&#10;qt7dftrdfc7dctx6YY/13I+6Y9+oD39ur9031H12qOeSu/vSoLZ10NCt6bhiGmgyKhs13ZeN/TVm&#10;TY1Od9pkOqtq2NW9/339zk2W99f1V92pfmGJZtfG1qMvGpu3mozHda0HTa1n1I0n+5tP9bWc0nef&#10;u7znw/cq//76kjmb7kl//c6UN+5Me++BOV/I70ZsBKlAP5TERsg0TcwX9IOAEqwDG7GLqMszlhrK&#10;k9kvE3/3PdUq7ok/u62aEVKRw33VClTMDAEzr6nImKxgb51HShJDS4QhQKkoXAZaIjwmhZViASlk&#10;i0bwDVQEIAAgJFNynASgQfQD5YiWkHkq8uQsjh5fiCsx9+IYMRCcpGQVgJuCjUw/fFeDrangOijJ&#10;D8g//hugDnyL3ItkKD29FkrOHZmXU0yABhWwi29IrSBQk/8esPwbQMndi8LUUHIkZJce7rqDfHUM&#10;V45dNHn4phRmh1UrLWIpHYWeBgwNgKHyo+W7QwXPSf1BUH1iI/Ec3cEsb/l3p0ytsIs/PjQAqs83&#10;4Q8dyiduin/r4YxN9ydtfij1zcU5m5fkbs5f8MNTxQdfW33knY3739xw6N1n9m1+cvebG79/a8PO&#10;tzfs3PzYrs2P7Xn38Z83rzu55ckLW587/t6Gg69UH3m1+vArVT8+Jf/h6YoTHzx3+uNXfnx53TfP&#10;rfr86eUfPib/4LHSI9teO/bFpvfWFn64ctm28sJtK4o/qnr46zWL96595Jfquy+X3Xhgafq2e2Le&#10;uDtuR9nNl19f+UXF/R/I7nlDeu/r8gdfkd3/4dplu15QvCu546UHsp+9LfXZW1Jeuj13830L/yG+&#10;DWwEu3imEc2IaWAjSmi4h/OhoCiOBkqqRq0AVJMIBdIkf0miHyWriIco6cEGMPwaQHow2FiRGwEe&#10;EtibcYrUCWWIhElhUoRHMBCBEYQEG8HP+EDERhAMoAhJfEOcJFoCYCP0CIxgI3ZBYEtELk31hDgG&#10;rvkbNhIJCcRJ8JN+SQhf4QGPIY+k0887BLkCD/IYCLwPUX1PwA6tl2gvVRi1+afB3tfhHvFjapgR&#10;SnG070MR7NunBOwtmOm1FOTkxkncQAkZsyMlxgANgE3sJbZApr1/DjhcMEuHkQ4prJGG7/ePgA4R&#10;rEGmIUGGdyJWADjssI/NyqzgsnS/isyAypwwRWZwaVpIWcYEKa74WdPLsqPKcmLLsmNL58SJb4gt&#10;vD5avDBasjBaumCWdM7U1TfFvpm/8Ll70yqzJ1Rkhpenh1ZmT62eE/fm0js+USx54p75sjlxxZkz&#10;i7Jm5adPeb34zvcU94tzpkiSJj0Wm7AiProybfqTt4leuyvp5fmRb88Nfi3N54XE8U/F+LwoDNp5&#10;17w1icFyUYA4KbhIFF6cNnH5DXGbC29ef6tQmhomjg8Vx4WJ4yZLEya/cm/megyJYxRxjGgGyhH3&#10;oKdoCQGAEntRB0oKjFSf+7MM9iUOAnESJKQ4CXIyQmaEKDJZsvorG6vSJ1ekTixPmVAmigDkSeHS&#10;hJBSYSjJJXGBMiG7d+qZrEIuT2aPPSgqEjmxCQYSb8E9Pmv9Dbj3VOGvAFyTQgcE8lTISPDEMcO/&#10;vqNzjxNMHgMZTkBUBK5mI1XgQe7iqQFgiuhNe6kLikujevFs9QfBXrLhrimYDkrERkwK5dIpWDqy&#10;HJVeBmA/gxzhAD8XKtE7dmE8lEVjVGSZxknynwCMoztYo6hIXcMgBH7KfxxEPAhoCMvYhAwNXJPk&#10;/ASvJQlj8xLHFyb6FAi9C+K8xXDiWX7y6MCKmNDK2PCq2IjyhDBxkmAZ9ib6FCX5FiWyPymTJfu/&#10;8WD683fEliYgsRojjRtXGucnjQncdHfu19K/P3ujqDQ2sDTGv0oUUikUfLpkwbclt6xNC5EnBS9J&#10;m1UsnFYmnPD0zcLHH0hefH3QQ7ne8oTxr8ye9lruzKdSJ764KHtFhuCZ2aFPpAVvEAU9nhz6Yu7U&#10;bY/MeXLeVHGMd2FCSEnyxJKUqELhVPp7bJCKeEUCpkaHCxOETFERUwbrsBclADaiPnbRjRxJYgAC&#10;I4gHTnJfBvejCEm0RGBEnKzgXnCVpQWVcbQszwq7pjpjCrFRkRxJhAQVAVBRlhgmiQ+SJzEGEhV5&#10;VKQEES3BRhAPtAQJkY5SnCSijqZiLPjJHi1SJCROUjxEwIQHYxPOWsx+Hcs8hhyUd1wCNARew4P0&#10;OGqeGFUHpnjW8Xv55I300Pyu/X+JQiwIuThPbKSfL2O+y6aPAxshgI3Ym//bjqgvGg+AXQCYQ4GR&#10;DgLfxZ8DfAiWeTZS1wD1yFf7I8BgKETQqFBitLAJGW6K4IC9S+PGLYq7DoQEGwGx0E8SL5BE+clm&#10;BcijgspmBStmhchjgouFfuAtCMmqCb3yQb8k39fuS3n6lihpPC7r48pFfuxTdMKwt++f/13Zgy/c&#10;kqoQhkii/eRx/mWxPh8/POerwhtXigJLhYFgo0Q0U5HI2PjEgymLFwQtnicoT/IBG1/NmfFM2sRX&#10;8+Y8vnDSW7dHvThn0pOpYRuSgp9Oj9z28Oxnrp9REudTEBdcnDRBkhZdIpqJdS9iI3hFwIwAkA0T&#10;xLGiYAi+QYmDgE2ABI+7qYzD7D8yuDSV8lViJt3IocBIWWtpSoA0JUCeHkyEvGZ5+uTKlAkVyZHl&#10;oghFUkRZYrgiMVwuDCuNDymNC5YlhCiSAj15CCAwgo0QQDziIQG0hJKI+vuxMZbd5OAJCR5CAAnh&#10;vhQemXImu8WCmWPa/HWXAJkOytVuhL3kJdDzBOabXA0ySF71v5eNmB3NC1ERbMSMWDzkZseV7HVW&#10;6gXjpJiMTSIhDYCmgFFhE0eABvnnhkTwZCMsk5I3+G9ZRmVPNkIgJUqaFLAoeuzDMWMeiRmXF+uV&#10;h2ULd39LGusni/GXx/iXRQvKYwIUcQJZvJc4bmxJ/LiShPHihPEFMWOAp26PW3v91LyYMcvixhUL&#10;vRVCv0dTwz5+aPYPpXe+emPcSqFAMWt8eZRXeZT3Jw/M+SrvplWJwYq4AHFiZEn6xOLUkA03Rb9x&#10;W/IT8WFPRocujw5akTGpNDNClhX55sM5y3ODN1wfvjEl8PF4/yejfDelhH//QObrCyYvT/IqFuKq&#10;4Z+fFFYgikBs9GQjxT0KjwBpwDrS4FCQl0Lm7tywDJYIzH2Yn/GQ0lRKUEE/ipC0boTM8lhEy7Rg&#10;BXeL9Zrq1EnlSRFgIEBChShSnhBaEh0giQksQ8qaFAj6ART0eL4poOESVH7pSHtRE8zMm/ZfV1HR&#10;i77EwROSgiFkYib5a/704bvtmCGxkU45Tjb5K/zJ8wJPgEPQ0YGMCqjmuZcHqgFoC0Agr4I1NKFW&#10;ZBZKz1Z/EGhVHD38YRGEQbrEYGoo86b++lVY9s4t1zX6RUYKhlBbfoL8HJlBLi0EPDv6d4G+YJzm&#10;SBMHoIRxgA7CqCb/DWhIEHhTZIRGzjaTgyQZYUXJQQUJ/oVCQXGC/7JZ4/KmX1cwfUzRjLEls8bL&#10;YnzKE3zLE7xl8eOQT8qE3lIhzI4XC32euytp423x4tTA4pSAvLjxkuix61OD/vFAxo+lt236a9TK&#10;WK+y6ddWRXlVRvt9/MC8L/NuWZkYqogNFMcIipIDlyX7rV047fUbhU9FhT4xJaQiKlSSFLE0Nbh0&#10;zuR3Fs8uSfMqSR5bFTN2/SzvF+MCvlwYs/Nu0UuZ/uvTvcoz/KVp/vnJAUVpoVg3brghhuIhSiIb&#10;BDCNQh/xkwA96EfxEO4HmcDy1bRQkBA5KpGQVoxEQj4wEktBTl55TWXyhDJhGOiHEjwkKrKoGB8C&#10;QZ4QIk9kOSq/UATrwEYIKKGkCIldAEjI07Jg5nWjqEh3ccBA+CXLSDk2wlnJR2mTeTAiJOcomB5O&#10;OfkQAgVAtMEpJ86MAjUhDsMnqOGoOtCjLR8lyO/JGsrfNfvHgdiINBs8BCHlwkBMDcCkuI99jIFy&#10;eNZ8fY4SRAYaGDk07cUmzxMI/5OxjZoadQeb/KWdevmXIDtoCNlzqADs0JHH3vxYv2UJgUtj/Rdh&#10;7sgRYrwXR40riPdBLpoXcx3KgvixJXFjZLOulUz/T/GMvxTPYp/5zJtxbV6s9+N/E626KfYRoWBR&#10;UtCSpCBFos/GFK+vF6df2PjI5w+nrUv2K581pirWpyIu+IOHbvxH3l1lwslSYbhU5CMXjqtM9nnu&#10;9ujnHkwtmj95yexp+SmTxCmTJKKQqpwprxfn5s0NXJYbVJUctDEu4K30yXvvyji1dPbWv0a8PMd7&#10;9WyvqlwvaY6PbHbwGw/O3vjXWJoLTQozAkA8ohxIWJ4WjhJ7wTp6zEgMhJ6YyVGXvXkDpiEA8vGQ&#10;NiEMv6fK8RACj2vKRWHlSaGKpNDK5PDq1MiK5HB5QlBpXIAsIVAuBOvA9UD2j1SJCLhB7F9x4pEE&#10;C8QJCMGBpSJocP3AxUNQKkR26ivHchaXjThEPBAMTPsVRXCIKPblKLgj+9gh3AKBApucgxKwWYB1&#10;F+eXOBw4zWAOcDUPyaU8gUNGTQDI0KC+ZwUCLMAaYZRL/QnwZpmMfpHIwSMRH2J987D2m/IXYPHU&#10;a+lXI0umXcd+3MgNgHJjDAZjpmFDJvxqcIQkEKAn2RN8E8jUim/iiVFtMWV6wIh+yauY/ejxy6LH&#10;eaIgZnxhrBeEvFlj8qMwVFza2MULFojDMAtTNH6AlEyPHpGcx/jmzfLKQ9fcH1EXxHrnw1TU2KUz&#10;xyyZgZXIuJJYb1ygi6IZimMRYH3zo8Y/eWvik7cnSdPCShCFkoOrMwKezwk6Ib7F8OqjRwvvf+OB&#10;O5/Iu+9RyUOPl9y7Y9OGn958+umSpRsLFz1ZcPsz+Te9UnjLNxsKv340/5VF17/+4IJX78597Z7c&#10;TQ/Pe3fZTZ8/tvjVFYtfe6x4y/rib1eWHKwquiC9s2fjos6nHzm3YsG2tXd/+kz+d08rvn+i8run&#10;KjfekSkRhpZigRrrXx7PfmHP/oJJCDYGlYkCZfG+lemh7Kf9KVhVIkENkiMspYNg3CcbU4K5d+KY&#10;EmQDwUA/xEBkpNgkEBsBCMRGCKAuwP7buJz780YAMn2sEZd2+m0x+2VjcrA0GWtugSw1VCIKKoz3&#10;EycGYLMkKbBEFAS5IM5Xitya+0YO/fQRQQCguIdISEkaCxS/51JXA6ccIEYRbUb5E0Be6AkomVdx&#10;AjwDzeErKEeB/JWaQIaGDP45kAUyAoPokSwDmAIox7k+d4+Uu3ML8MtUur7AAg3pz+FPNKchYSQY&#10;Ni72OFZQcgwc64n8qDF5s65bOvNalNgsivMqRnybxcZMrWi+EIiHdBx4WsImesFk0RFqYpCYL2aN&#10;TQjYyzch0DBevCttS8FNmx+e+87iBe/nXf/Ww+lb7xddrLjf/MHr1q+2GS7Uqto6mrube7vPmfQt&#10;JlVTf3ONuqtd23FR13neUP+Lpeno6U9fefXBhS/fmrbp9ozH50Yvnz3t6bvSz3/2oqntkkHVZlDW&#10;WDvqbGcPmz96Qvui2PTxKstnFZa2nyzqs/auWktr/blvPnz87nmShPCK2IDquMDKWH9ZnD+oWJKI&#10;hSISQIECCeDIM/3CWKx4fYhpxDoKfSAYaAYlSlQjNlKEpKSU6gDET74y+99//rM34BKRk37gD5Ql&#10;/bqcRYmIjKNG6TJKCZde49yAjRIuQ6OfI1O2BvrRCgpg5EQM/GNsxDkGIOAs/nE2ArQLpxlDgoCz&#10;Ts7Kg9wFJW2S61CrPweyCUAeNRhyPpQPT/4LAA31C3eEm2KTxgCBJvsn4DkdsoNyVJ2rQTWpUxoD&#10;U17FRgCEBCAUxIwDG4vivBG+iEsAdYdDDdAYAH5I2IVpAqgGDQAN2lJz6pTq8+NH+cRN8Y/fGAeD&#10;zEiMtyzWW57m91r5DXWnP1b1HjKr28yqbmV7vdl4yWa+bNJfMCjrrOpuTXedsa/O3nvF3XflyD9e&#10;XXt7VkXGtKrUSbLE8DxhoGLO9F8+etrZ2mTs7e8xdZodaquqUffTW40blrSseUi56g7npW+H1Gec&#10;yiu9jScu//zl+jtnlySErUwKW4NsEbExFskgog64510S51Mh9JMmsCcW0iT/32UjSAVAAA9R8gJR&#10;jlhHbKxA5MwIoScc5VlhFdnh16zImMDHQwAyQKHSk408A3GkIDBNEtLX4ZfZpR7/z4GgSr+1RzyE&#10;BvLwJo7+H2MjuQuV/PkbBZy5UYASTVDiRIJj0KC5ZwUCnXsyQq5D8p8DGQRok3csdE1hEDIFBBob&#10;9BSXqDIA/e9O8I+Anw51ShhV578HX/9qNhIDUXoo2Robo8Us6NSgIbERAyA7niOhmhghPISOM+n5&#10;AaOEnnahJg7U+oXR6xbMggZN5KLglWmhMo6NXXXfGNQn7LquQZvBru8fGmwddDa4nU1DroEhu2HQ&#10;0u82dg3qW4d0zce+3PzEfQsqM6YrRJHV6ZPlOVOqF0b/vHmttbneolT3W7vNTg3YaNj7bs3qB84s&#10;mavacJ+7bueQ6oy178KgrefST1+suyNXImSfbH40NXJlYrCci43FwoCCGC9xnHc5qBjvQw8tcHxK&#10;hL4gIdhFDATAN2jAVZQ8IaFEHV4mQoKNCuSo6cH0hAO4pjotguiHwAhApnx1WOnxDHSYeNwN3KvY&#10;yPiGSIgS3AMhKTslflJsLOZemKZz9i/Bn0sA8qi9AM4xnUge5Nmoj3NMPjqqCQ+qBkD+b6r9EVBf&#10;AC+jpMETCfnAju5oRigBz0l5yv8WqCGV6JfA7/1n4McJGW1Hese6kWcdA3iIaz9hhJOMfqjPTwFG&#10;6ODz/UKgafJdQKCLo+eZIju8EptoAqd67o5kEJKGBG+Rz/RRxAveVtza2fCd0XpOZW0zqlqsV07a&#10;vnlHve0V/ffvWS7s07dd0CrbDOpWm7rJqazf+/HL1bdlyjOnl6dPrsiaWoLUb+6MIx8/aetq1as1&#10;fXalcdBsNfc5rvyg/PCxtnVLBlbfeeajdY1HPrEpL9h1DRd+/Gz9nXNKRRNWiMJWicJWgI24lAgD&#10;ioSConjf0kR/hRAXF/bcgh5goATlPNkI0F6wkaIl0c+TrsTGcvAzM7QsO0yWGVKSEiBOFlxTlRpO&#10;xEMkpJDIU5ECpiyJsRFHCseUAiNK4iSxkelHKEf0AyEpTSVODoPduflDrk8nEn5MrkznZhRQZxRw&#10;UlETJ5WcAIBAzT1BfCDjkKHhbf4JoAvqHTJvnMySqyE8YhMVaBcpUZmvCQ3AG/y3QD3SFOgI0Ej+&#10;e9CYPfvlhNFspHUjeFjM/c88gHUjKtP4SfAcOT8MCCjJMSDQTKFEfXgO9NQQwF4e2MTeZ28XPXZ9&#10;FGRUkyE2RAcpogNeyZ9/8diW7t4Danub1dRhv3BYvUHR83iZ9r2nhxp+cevbrOYBh6XfoW21D9T+&#10;9NGLlbdnVMyOqsycIk0Oz09EpjrtxKfPOAbajUatyj5gdOgtph5X5y/Owx/1vVmteXax7fyXjr7j&#10;Du2VQXPrpT2fP3Hf9Yq0ydWJIRVxgop4ditEnBRYlCgoTvCTiwIrkkABxjTiIQhJMRCblLKCZiih&#10;ATzZSBqA1yjAz6zQ8tmRsqzQ4hRBUbL/b2IjLR2JkCxNTWRfbZQjMCayz7aKcTTj/SFDkICWlLvi&#10;4OLiF8syUhYAR+JhAfdGeKHH3zyBmUV/zO3obCGw8Ane1YB+FNCEnBsnlZzg6mrQoAKvh4yaZPDP&#10;gSzwRrAJs+iaesdEiHKQoYdM1xeqRqCGfxowBYxS/kvww8YIATb+mNFsJCAZw9IIACdZnOR4Qq1w&#10;nGGKJktzhB0wkCYIgSwTUIE6pbaAZwUIsIYr/ot3pW24IQammCZWUDYzpCoqfKv0LuXl76zKY1pL&#10;nWXgQs+O93vy7+gsvrN3+eLB3R/aGo/qehps2g5rX62l6/y+rS+tvSenMnfGyqzJyzMmKDIi1iyc&#10;deL9R/XdZ5X6Jr223q3uHupuHqrfazr+iXb/ZutPz1ja9liwbuy94uqpv/Dz54/dPbcsfcqqlIgV&#10;otDqpCBFckhpWnhxcvCyOMzdfzmYxr16imPCJ6tERWIjTzzIPBsB7CXe8hGS/xKHPDe8bHYEcA2I&#10;h/CI7BT0GwXGT1xaRGz1CLAvi2MRyH1iXIZLlzCgFEESJESO+tvfEIONFBj52IhQ+cfvqZJ7eYYO&#10;AjQA7aJqOPGoQ3pybihxdmkXWRsF7PKUPTf/HHgjowaAIT0y5dol09mNnH82mP85+PHTcSBW/BHQ&#10;sHnQuhF8g3uhhMzfv/HMVIti2ezIAjEKAjTgEsAHQ8wXe3lQEzos1BCgftEEDbFJh4j+zhXXLMgl&#10;cQJ5XKQ8ecom2e2tZz+1aH6x2+qdyrN1377a/pa0/+MVzW/KLr214vhHz13at13Xes7Rd9nVefro&#10;1uc33JtVlTXpyQVR63ImrZs37bEF02s/fdLRe1zVc8Q6cNrWfK73wI6mL55v2P7s+a2PKXc86Vaf&#10;czna7apml6r90s9frLtnrix98oqUiJUpYSvTwipSw8oyI6X0iaokgQIhkbtHChLSRQoCMY3nG1GR&#10;2EggJQTwEMGTnmqUpQVL04PARvooDmMjIiHCIwgJ7o1iI4FSVoqcdIcGJTYhgHWUl6KkuzgE4iGt&#10;JHkq/nE2AuTZEOickUDpJQRiKX92UfP/qMf/QWAANDDyP46N3EeWr6r5vx3U9b/FxlFYFjWajZSj&#10;MjlmHGWt+VEIlcOLc5SYI6WjmC+RiggJQE83/Ihm/PniOmIXLNpFx4osoA6avHR3+sdFt3yQ/1eU&#10;W0vu+GjZ3e+X/P3Ht5b3N36v6d6jbjuorP/x+KcbW79fZbr0vq3xc3vNdu2pnfX7t9ft/6r/zA+2&#10;5iP9J75p++5N5fbX9bve7t32nOHgJ8of3jL88on6/Bc1R95tPPRBz5Hvtcd32059Zr38leXCl8rt&#10;Tw7U7UPMdGIxqem6svfL9ffOBxuXp4Sv4NhYnhomz4xkb9ilh5UmB8qFvmUcrxAPKYGnwAiNZ/RD&#10;hAQg8OSkDJY0REtwsiwnHIGxfO6EyvmTABYbiY2UpnrykFAmDFQIg8oSAnlgE5DFCUpj/QEmcDdO&#10;+ZAI4oGEtIkcFVkraehTiH8EOGcABJwwgGRQEQ6HM0fnFXqq/P8IaMwYFYYH/P8zPL4XeDORhN/1&#10;b4HdoeHCINgIQKZNnp+cnsU3VpmbKU4EZa00WQjg2PANBe7eHk85gChHbVFiFyqgIZRUB0rUKUsJ&#10;fXT+TCSr6xdGr5w9rTR9enn2rFfuzNhRcd+me9MVc6aLZ0+ovH2mfKHP7pce6t73srvz0FB/jbvv&#10;sr3tlLnxkLF2T8+RTwcOfKzf/4nx6Jea7992HPrswjsbaj9/yXhim6N2u67tx4Gukzr1Jaf5jEt9&#10;0lW73/jRM86mUy5DZ5+lW2Xru7z3y8fumy/PnLI8NWJ5avjytLCytDBZVmRpVqQsM1wGOokwyOFH&#10;iOAhATJArAPNAAhESAi8jAqkIdJWZoVXz5moyAmvmB25YsGUVQunsaf/lKmyJeLIp8R/RWKw/Coe&#10;/g4buSDJh0fKTik2spA48gbcv3VPlU4bnUv4GWS69uOc4SzSXgLV4Tf/r4PGQ672f3Rg1BF1gQPy&#10;P2Ej1o2eDITA38UBD2mNJBGCeL9OB7MDqYiKKCkklnJPpGnuEAioxtekttgEafk6pMS6kWzCDvYW&#10;xfkXCCMUWbNevSdzZ+V9L92RVJIxoXj2RMXN0/MzrzvwRp7y0Gv2uh+GtE1D+uah/suDvWfd3SdU&#10;p75q+f6Nuo+fatryVN27G817P2n6x/OG418NNe0Z6trnMpwyG2p1ygvG/oOW9v2Wk9+p3lxnrT9m&#10;Ube0qBq6jG0sNt6/oCxr6oq0SLCxmn2IMVSG2MixUQ4uJQvARopvREKekCAhkY0npKeMEnWquX8y&#10;puf+KKtmR5bnRoCNy+dPBiH/NRsZCUdQLgziIY8TyEDFWH8IUo54fKYKHhIVIaMEGBURJP+wr4xi&#10;I2SUxEY6r55uR3X4zf8XgPHwzjpq1/9GoBfY5738z1ORmRqOhzyQrI5iY4nQrzB2mP80QYBkMIoo&#10;RBwjJY0NIELy40RJlIOemkCJM0tNIOBEM4Oi4IcTgpZFB745L/Zo4R3/uCFhZfrE8qzINQunvTp/&#10;ws/V9/Zuf93ee8Fl6BgyNLu0dU7t5UFTnVNz0dZ7ytp10tp6vOeXb1y9V2ytZ10DdUOaWpfmss3c&#10;ZHPpDVaVznjFor7obDim//BZ47n9tr4Gg6Wnx9B4ed+XGx64XpEzfWXGxBXpEdVpYfK0UGlWpDQ7&#10;UpYVIWfPDFmSCRAh+SAJAUr23IIjJPZeDVRYOXviqjmTwEnUZG+rZodXADkR5dnhwL/OVIl7PCF5&#10;TnqyUYJ4yEU/4iFlrYiHPDOxi/1E4w+vakaxkT9PUOI88efbsz4v/18HjRaDxFAhjNr7vxHUC8r/&#10;eS+FsSwdJRLyC0isGylNJT3WjYUxw2fEc4IkEMFQgl0QoIRZOo+oj006X54NoSEO8+camSosYJNV&#10;SwjIS4ksSYl448a4X2R3fXp78oqU8PKUUEmc93OZQSeeLNL88K6x/qhJ32nTNrjMzXrlBWXPSZPq&#10;gkNf4+6/MKRpMLWcGTJ227tr3YZOh67dqmk26tqMVoPRbjRa22zWNkf7OevXb9rrj7mUjWZzh97W&#10;ATZufPCGitkzV2dPXpkRybOxNDtSnh1RlhlWnjb8bg0f9yhCkpIyUj5CovTcBP3ov1OhQQlaVuVE&#10;VOZEgJBlGSHytKBf7+Iw4nm8E8ejIimkIpFxEjwsiw8A91COYiPyVT4weoKiImhJ+HOZKk4MTh5A&#10;SgikpNNJlXE1pfr/14EheQ6PRvh/COgCng3wh+JPg9jIUY7dSiU2evCQZa15s8YURA8vjKlfAOSh&#10;MwLQJv2OgUIfURRAE5wgqgM9aeieHDS4zlJl2kUG82N8HkwMvCvFr/zO6R+uvOXJh4Wy5EB5tG91&#10;rN/KnIDvX5G0nvlSp2nQ2TRGU7vO1DKgq+tWXxrQ1ugNjXpNg8Paox9osllV6oE2k03bbzd02/QG&#10;g9GkdplUNotBqbH0qPsu9+1519RyzKlttHVfdKoaGBsfuqFi7qw1OVNWZkZWpYfJiI25E+S5kWWI&#10;Yxng1TDxiGMUIXlyQkDcA5CI8n93Q++I8+SkvURO+mIVZbDDmSqAIAmZSoCYiYApTwnhfqvBXovD&#10;YWIPOeIFxMmyOEF5fEBFHFgqKE3wk8b7SuJ8AHo9Xxw9vnDWWAhMg2vqLBYbiTN0OnHEsQlQckKA&#10;TBXQF+pAIBnKJSO/hOJa4USi5nhcsOEl3C3Bq/E7/KTuqF9yhataDYP/4UJRLJZVrNXVIDskMOPR&#10;bEjcGowJMIIMkHP0X8E92Rvd1yjkYzrc8GAZ84VljBMlDRhHgw4Of3x4oA6aUE06vNTcE9CjxC7U&#10;hwVscg0xkfEl7BfrguI4tgmwd8SjME02HvZeGPsq4bAboAk1hEwsosFAWQw3SPTHTDGRojhvaZKg&#10;ON4HmygBcTya+EoTwVIYwYlmFwJ2BrnK3I0ibzF7EdS/JNF/aYLfEpFgzW0xW6vveua+FHlGWFl6&#10;mDhRIJsd8enGxVd2b7L3/GLR1mt1Sq2uT6Pp0CibjNoWh7XLamh22ros2manVWlWtjvMarNJZ7Jb&#10;dRZzC+KjSau0dKl1py1d+0w/bOpu+GFAf85q7DC11zX+9M0Tf/+rfHYMwqMiZ0rl7Iny7LDSrFBA&#10;nhUmzwiRpgbKUoZvnFL+CSrym8RG0Kwyg/uPqZQQRSpIGFqZEVGdNYH9EyuQGVGVFYmyPB3TYZ+N&#10;q54zoXo2wzUrMycSCYcj4Sg2JgaVpoaIRYGS5CCpKKhYKGDP/bHC5IJkabSvIlZQGR9YFucn5X7s&#10;P/J5OPYPqvTzfwj00Spwsjh2+O4onUVyC4B8jkDORBXIVwCcb16Gnl1Z47wpjxq5+c6u6FeBmRoF&#10;DIDGAKCX4niwcVSrX4HIMBIlfmMEgBEaKsko2R2Oq56hU3NP8Nngf4txoARmDbPohY3Tg40EyKOO&#10;G0Cj4ifIb3qC30XWIJM1CDiwIBs2RxkEqBqACjwhaZNe1QKIq4xyCaAfOxSYb4nQF1MGIHCLT/ZU&#10;AKCjgZNIoCYoUZNaFSf45Md5L0v0f/Tm2G0V97xwf2axKKA4NbgoLXhpWuAm2S0H3l1hrtluHzin&#10;UatMRp2yp7W7+aKut97QV2tU1hoH6gdazxsG2gYaLxrbW1St7SaVYUCpqRlov6xp7dIhfp7VX9ze&#10;9s6G88c/bej+pbv+jK7mYtPXnz77wK2y3NjS3JklGROlWWHSrODSrKDSzEB5ZrAsI0SSElg68hTR&#10;EzwVEfq4uAfiRdLnOQAI2KzKnABAIFSkR8jSghXZYVVzJlTOjgTYW+PERtAPIFrSApJpkkOlycHi&#10;pAAZI3oozlZJvD97JSAxCDmqZJaPPNqvPC5AkRCg4D6fQz87lnFfrwItUYKQRexvxseWcGykE0x+&#10;gBLASQVIpnOPchTIG6gyGjKicqccpw2n/N9lI0q+U6YZ3WoYPJE44VcaENAcpmjYMIKyOO532Eh8&#10;9sQfYSOqSXDh49I5ALSkXjyH7ckQz1FhLx0x/lCj9ARaUXOqAFBbCGiOY4u9xEaUnpUhwBrqQEBl&#10;yBgYXSipX2pOF0qcHSqB4Rlxb3Wye7MjAs9J7EUdCFCiFRGyKN57Gdom+q+5IWqb4u6PJLc9f2/6&#10;M/ekvfBg9otL5+59o7Jlz5u2pl2OjoMuVaNL36brrRnovGjTdbi03eb2pi9fevniDz+9JKu6vGPP&#10;2a/27Nv8Y9O3tRc++HHHYy/Vff2D+uSlX97bfuGDfd8Uv/RW+fqPn37p8stvvHfHnbseX/nYHfPE&#10;6TNKMqaI0yeUpAeLUwWSdEFpBmMjYqMsffi3iKPAZ6EAS1bTWTwkyhEPq7MmQubBdmVEKDKHvxZX&#10;kRvB2IhFIwVDAPkq6EcP+omQFWBgchDYKEfA5T7OI47zkyUGliNsxgmkUb5gI8KjIkFQLhr+DgBx&#10;EoRESJRyH2KlCFkUNa6QJT+/Xmjp/JErQOBPM0DVAJLJLagyStaQZTXDcYZb0vwuIUezkYyjOXUK&#10;AZnYVa2G106wD8+gXhAbqQkPDIMmQmZRcgntaKZxbf99NsaML0lg6SgdItASAj9sOgLonXaxS+TI&#10;Y3fai/HgiPEHjY4kDxotBKIcNsksNiGjPs0IoHUdANlzLy0ZsEldU49kitVnSenwq60sxHHsQklP&#10;AkgJoVQkIO7REcYxx8Ehig4fqzivpbHjF8d6rVo4E2z8dtXD361+5LtHF+/ckL/rmeKWH1631n7v&#10;7NxvqtvtGKi3a5pNygaDssFp6hmyKHXtTS9VVJ7es7/4r7d/9+pbe9/7/Mi7+35+YdfxVz5/I6/s&#10;yOYtbfuPffb4m3tf+nqH/M1t6195Y9X6M8+8/MLsuT88ser5h24tzYkBGwuSw/IQ2JN8StL8pekB&#10;sowgeWYosmXux8S/oSKiIq0GAWIj97Nj9jUAouKKnMkrc6eAhNDwbKzMjKzIZh9TZW+r5oQjQl7F&#10;RlEIqEhPO0DI8uQQJKiSRPZlHp6NyFQZVxMQHgXyWHYvRxLjXYwYGDOeUBA1lgGL/qix4lgvCRYM&#10;CBqz2H8kkhPQeSXXQUnOBIH3A1Qj0AnGXnRN6RB3+tmbXDh/PP4gGwl815CxKLqqFQM5EPkK28Qa&#10;mPNLHmgLZ6VBkluzpRdb9Y22MwqjKvwTgEjDQQzjJDZCwNwJRFRS0mDooFF9lDQw7MJM6ZB6gizz&#10;dWANrcAxbEIgQE+bENCEP2sAbQIwjuyUnjFCBpjA1ofefACkwwgZ6RyxkcImXewoeFJlHBxqSEqp&#10;SKDICpdzL8GsvSFq1YIZK+ZNU+ROrJo/bfXt8btfKe04+J69bU//8Y8NdTsc2tNOU63T3DJoHxgy&#10;6Fwd6k9WPL99w1vr7yqu+fLQ989vOfTitxfe2Htow4fv/73s/OtfXPni0GsPPPZEjvzxHNnyefdV&#10;zL/z8czcjSlJzz146/KFyQWiCYUpkdKsSdLMsOJkQUmqvzQtQJYWJE8PVmQO/zDKE6MCI8dG9r0c&#10;UIaIR7ERVCQ2DmuyJ1bmRIKHxEYWG0etG2m5SOGRAasCUbCE+0oPwK7E7EaOvxyEBGnjBGVsDSmQ&#10;wFGQOiJFwXWRaBnrVZKAq/KYvJnX4UoPJfaK44ZPLVxB7PE2BnkY+Q08gCqgJkB+g2o4zXTKyUuI&#10;jXBcnEJcR3/ryjxGs5Fs8maHuxvdajhHRcnzh37zPgpwx1+NcFeNqzPVP4f8KNYjP2ZMHCV/oPjD&#10;hRIXKZSogENElSGg5DFqEyCzaA5gLzUHMAvoPSMt9tIBx+wIuABBT51iE0eA6nj2Ik5gv/YAqRD9&#10;KDYS2cBGiocUHolyJAPQ0zGnhiglif7sm6sJfkBxUkBerHdhgl+RKLA0K6IoK2zLyvvOf/lM/7FP&#10;9m4u/+WDKuXFzww9x3TKSzZTt0Ot0l3q/Kj8+WOvfv3M/WWHXvts18sf13yy98LmXSdf+mxH5Yt1&#10;H+w+9/m+D5Y+9kLmknWp9xYJs4pSM5enpyqEM19b+reNf8spSZ9SlBIhTgsXpwaDjdLUAIaUgNKU&#10;gDIQkuObJ4iHfJxkt0wzRgIgB5CQD5Wg5fLsSYiWK3InV+REUI4KNkIYvW4kTgIUIaVx/mVYnSMu&#10;YaWeFMRu4XDvqdKrcCUxvpDL2Odzhn/uNepAc8d0+FKHgytNZPQjpynh3tvAJsD7E51g8hVSeroC&#10;uRE1581Sd/+EkL/DRvIbWCMKMfy2FegHtwAg8PGW3Sn9rSkApshrMVomJLAfg/N2/iegJ3sgBh0B&#10;ogSxBTKBjhuOIfGH6qAC1aeB0WT5JgRoADRh11bukw6oCYJhF5TYhBINaROAzA4+d+gwBmrOTx8a&#10;UkKm+tKk4d83wCUgEBtxPMExIiTd9oCSvAUCAfWJjbRXjL1JgoIEv4J43+JEQUGcL/sETFKANCO0&#10;dO6kr5/Ib9q9yVi7o+bbZ05vra7f94qq54hSfdnAHj/qjE3KI29/3/7DxQOvb+v++VzTkVMNP/7c&#10;f+Zs3S/nzu442nGqqfFy7aGnnvrk+jkbUyeXZk0pzpny9+zp982e9criG9fdmiJOnVCYHCpJR2QO&#10;l6QGlTIESkDLZEFZGouEo0AhEVMDQEju0cUEJKIgHmNdzmTQj+7foCQqrpo9FUCmigR1+bxJREj2&#10;+0YAhAQVqRwVIVkM5O6jst9tsLs1weChJM5PiuPOAdESi5ySJD9xom+x0AcoSvAuRH4i9ClJ8ke5&#10;LG78sthxWJSLcZHjHIJOP4Itzih5ADQ4wZT7kUthF511aOANdLJRojnzPyFjIx/BeBpQNMMmQ8yv&#10;BOYBs7AAAbQnyzzlIABoTpb52Mvtgk3mwXTbEMOgkUOggWGTy1TZIhYleocXDg/jt8BeAPZRASVV&#10;Ro8QPMjP7qnSsSJQNoiJI/nB4UJ3dNmi6QAQiCc0SNQBIEPDE4ZAgydrdBYg4ziQkkqaJs2LDFJl&#10;ABo6kjCFkiyTHQCdFnNLeswITAPBKNBRbCSQ1zK+cddTADI0dMTQiioAJSBhPDgZUMa9oYY0DYRE&#10;7lqSFf5B+Z0ntqwzXtxe8+1zLbue7zqxRdd/QqWqMRi6zQadpVdn69K7OzVD/UpLS5vLOOBQK90G&#10;i1NldPaonJ2dqvpjTS9V7bk14dVc37ULwyrmhz18w9SHb4rZXHDTk3enlWZESNLCSjPC2ZviqSHy&#10;tBB5arCMhT4cfxb9rgbNCLMDLSvZTzSGc1TKTukWDh8VsYYEFVfPmbZi7uSVC6asun4qCDm8bqSH&#10;jeAeRUiKjTzK2SvjjIcAyAkNe+yREIA4WQJHBK/AjUSBGGz8LYoTfUtE/kUcG/NjxxWwu2Ts1OLM&#10;8Scbp5PcAucYDoHzCoFIAhlOhjoA6XmHEMf74bTx3kxOTL5ObBzB7wc0mIWAXjiH/jUGQiALZApK&#10;/htN/ANANAfQHG0JUGIKAOiK/JnqkzuivBo0Nn601C/0nrMojEVfw44OoDscBDg6jhvYSPyBEgcE&#10;SjqSGBVGyB83Ak0T1WgTuzwPLPR08KkXmMImKqAVKkBGd1QBAk2c7ECJ5ihpE6A6NBKkqZgCcYyi&#10;HzyV5yFoCWAXvxcgNqIJL1NNSZKgmH2RlQ0VCRqMy9PCyrIiZLkTPlvz0MVtTzkaf+g69F7n/s2D&#10;/b84DVcshiazsctu1rr0pkGD2alUDWl6nKoui6G95tTpXdu+O/fD3ovbv1GfPeJoOaR+TXH41lmv&#10;po9dme1bnuW7eH7Ew/Mnv7Jo9hN/S5RnhZekBLGfUKWGgI2y4c/AMTaWpfz69TcedPMGnCQZbFSk&#10;sieNlKDilIGHFBhpAUm0XJ4zqWr2BJBwxXzGSYCtG3k2goqj2FieFFwpCq1IDFYkBMrjA9i744lB&#10;ipHvVtEZlYqCSlNYKEdiTTwEAwsTvMFGBHcQEgI0xey4sxMMZ8IQceZwdmGBziL5DUBnF5sAXAQV&#10;6Bxjk2SA/J5OHjhJPk2+zrs4nBv5HtnxBGyiX5RwO/I82CEmQADQHIxCCXBGxqCL4rjh5JYYSMKS&#10;kc+fkafCJq0bMQY0gSkazyiQkkZIlaGBgO6oFUqwkUXakXtd6AIlzw06+JDpaOCwQCaG8DIdRgLq&#10;0MliIxxhGlmAfZTDxwEXFK4CBPRF1lABJSzQHFGTBkBXAX4ksMl3zT3uZ/dUQSc6COChJwNpjlTH&#10;k6g8qDLby35SGFSMg4Bxcr9xFwsFhVgRJAd+VHnPpU+fHGr92db4g+r4VmfT3qHeM0MDV1yqBoe6&#10;1arpsJt7DNpmt7PHqG9U9VzYuWXn2U9PX3n5vT3ih86uWWzaskpdce+pm9O2zk/YfKPojZuTX7s9&#10;8bnb4raW37LxjujSDPZnPtKU4NKUEBlivihILgqUiwLKRAKFyLc87dc34Aj0Mg3dU2WP/n/LRpSU&#10;rIKQ/GKS7uIsnzupeu5EAsLjNauyJtFtVU8S8ihPCqlKDqtMCuEiJPsZB8tdER5HHvVKkwJLk4Pl&#10;aaHydFxFAol7BfFeiIcQwE8ASsZSlq6wE4nxgZA4i3SmoYEpnh7sdHJrGHIRqkNugV1oBfBspPMN&#10;h4Znk68DxEYG9ibN77CRfG4YMcwn0BytIAC8NbgRlBA4zxDwP+0DqC2NENYwNrJZyL5ByhqStxHx&#10;RoF28WxEHUwBHZGAAbBWsBPDusCUae4AJk4aYgIOER0NaIhgqIlNlKThlSSgpLlD5vW0SXNBFyih&#10;gRGcIOoXmxDQHbVCBZwsOoMQ6DzCDmpiLwRULhUFYhY0F5osCEbsIj0dGQCb4CHd/CDBk7cA2CgZ&#10;uRBQFlYQ61MY71eUErRFceelbU8NdRxAVLTU7DDX7R7qPzfUf3lI3zpo6XOa+myGLrdrwGlpG3R2&#10;a3ou7Pn0p53PfPP9YsnuxXf+UnJbxxOP9Jfe0XD/wiNLbv1Zeu8e+f0/Vt33tfz2XRse2nB7tDQt&#10;UJ4RJksPlf0eGyvSh9994wEGAiRzj/6RnYKELFlFYCQ2Ih7yS0eKkIiNqxZMRUgEFbFuZJnqmpwp&#10;lKwiKrK4dxUblyeHLU8KrUwYfnGcLSYT2R0dnAl2SlJCJDhkKUGYgCQ1QJzsD7B/HeIADSmLRX7s&#10;3z+QgnNLC5xd8gZ4Np1+RmzuEk4kxy7e1yHz3kMnpphlqsNfQECJ8zpMv5FsE2A+zSLMCOt+C5gd&#10;wWg2oiEZgdPAPl25kahgYDQGAAKA5jQwgPNFjG34URt8jhvAqMyZAbvgZ7QXJSrTNYX8Fc25asPf&#10;KcWhoH6pO6yrMX1osAubdLgwHsyILhMECuAUw4lgVAca2oQMOxAAbuTDk6Jd1C8dagB6bKJEd9jE&#10;GaRsGV3zI6FqADQy7l9E6QigpHNEwCYmCNDcMWUcW1p3ERvpUNDRkCUHgtiwj6goxVVbGEjJqgxX&#10;/5wJ78tu3/9a+fEP1x77YM2BF0qOPiepe3Nt3aZHNTs/cLccc/Sfd5iatbr6QdeAsvuSpbu5/qPP&#10;e55/u27xQzvvSj6wLKOx4oaGohtOPXLj4YJ7dor/vr34nu+Lbv9q2Q3frb1rw20zStMDyjJDZenI&#10;UcNkyWFyUIM9TgcV/X6XjQiPfNYKGXGyKiuCuIdjRZmq57qRXzrybAQVUV6zNnfq8vRIupfzO4tG&#10;sFEUtjwxpErIFpBIWStEoYiN3AfIQ+QpociqkV4XIzkR+YF14B5oWZoeBJAGnCwQekNmLwGlsxeF&#10;iI04tXR2cbi5U8iUkMkDyC1QwkugREmVSSlNREBgJwygUwt4shFnmuGq19kAuCN8FMJIR+w6zYcp&#10;skZGIMOraIFelhKMY0qDBDBgjAemMDaaCzQYFd3ZB+B5sAY7NCpPkKvBOHUHGS5IJfWOOsVx3jjC&#10;MEvdUS8YM+gEmQ4F8YqOFc2FKMfTj0AynBizptSaGEs1AaoGARagRH3m8VzCgpI/WdCjpJGQnpsy&#10;GxuaYxcpwVJJIrtzQ9zDpHAA6YB4shHAJvaOXOxYeKQQOkJFdjuEHdJYX1CRuaIoRJYYKAf/sXrM&#10;mfBB2d+2rry/dMHk4pxQRbrg8dkTP7g9eXfeLe2b1zsv7B7SXHDami2mFruu06btdPb29H/0ztm8&#10;+xoX36Z+r0K7rbrruYfPSRZsmTflpbSIVfD8lNDK5LDqjPBXFyWtv3WaIpv9kZsUl4PkUEVKRHlK&#10;eEVqSGVqUGVqQGWqoDz916eLBLqg8GxEbKzOHl4fUmykNJWtFT3YuHL2FHreSEvHVddPvebR2dPA&#10;RoD/sKonsG6sFjIqAshXq0Sh1dyvWnDcS5ICxQDSErbYDQb9wMOSFAGFR9APcmGiT378+Ly4ceCk&#10;LD0YsRFsxPiIk3TWAZxUyDivOOVwCPIPkuElKHnnI2+Ap5ZwX5glp+fpB4G4RDT43ccScER4JASY&#10;ApCp8jwhgJm0biTXIcvSRDZUckeAvJ8cFyC5iH2+nhGYvIp4dTVotMMj9EhQaS7QoAKWXvB1dITj&#10;wHdEro8xQInxQ49N2gUl9gJQEq+godHyzWnu0NCAYQQ16VAAkMmyZ3OekDR3MI0M0mD4NAfVcELh&#10;c9CwQbLnjcMXMuIYqEVXHDplPN9ID6AOakJP7CX/RmzE0obNjguMWCKxnytw05Smh74vu+2T6nsl&#10;8yZJckKXJ3s9k+K/JWvivjvSa6oe6v3oSfOF7U7dJWXPebd2wNbTpT12oWvdAxqx0LDubsupV00N&#10;7/XveeL8aw++fVf402n/UTHHTzI/cOnsiUuyIp+/L/rx26crsgLZN07TQsuSwypSI6vSIqvTw6oR&#10;9NKDlqcHKjxupRIwYMRDgLubGkqxkdaHOCwowT3wcHSmCormsNdTiYqMjZVzJssyw0szwkozwzBJ&#10;SVqIJ6RpCIDDkKWGyNJCSrk64tSgopTAQiA1sCgtSJwWUpISWgyCpYRK08IlqWFinJi0cGzmx/sv&#10;xsnG+UsNA2/FSQHiJEGR0I89QYr3gYxyWax3UYJfsdC/MN43P9Y7L94nL957aZzXklivxbHjISxD&#10;Min0Zcp4bwiF7I84UfovS/RdJvQpTPKDkJfgzRCPVuOXxI2HpiDRf0mMzygsjfPNT/AH8uL9hoEl&#10;KDek/Fgsd72BfBAGSWOiXwFkLOEwzkSsYQIUGewP98SwHDe+JMmvkHtykx8zJi/6uvyYsdiEI4rZ&#10;296IFf4l8aABgg+Sw3EFUdyPOWK8ipAYg1EJASXxAnGcf3GsHwBZKgxE+esmYgJmHXVtYcwYcfx4&#10;idC7JAEkGYuyNMlPmgh24QLhywmIoiAPLmEIm+Opmjge1GJN0LyE/Z/p2ML4cUBRwviiBC9sAsWo&#10;GT++IA56TBCXsOvIPoC2sCwRArhmjYdlKNELlAA2CVBik91jTAVv2V6ZCGkOziMOjo8s1V+c6MV1&#10;Ok6S7Eu9S0S+JSKcdO9ioZdE5ANAvyxuTEmSd1lGIKsp8pGlCeTpAaiAo4q94kTvEvSLlQ6DryxV&#10;UJYWKEsP/LDkhs8q7qiYHS5PFVTHj1sdM+aJhHGvZwV991DK5Q0PmX563d3wo6N+72D3xcHGk+3f&#10;bTsju6dRcqt662tD7ecHlQ3ugbqek1+/Vnx9ZU5Q5eyIyjkTlokiFXNiXnxQtPqvkyvnQhMhzwop&#10;ywRCFVmh5dkAZAQef2maoCTFX5ziJ0n1LwU5oc9CNGIvspZlhbDXWTODyjKCytnbqiGVWFVmhi7P&#10;jgAgA9VZYZBX5k5YOXtidW5E1eyIFXMnrJw/adX8ydcsnztFkRUpzwgvBdN+D2yxxwFU5NgImgWX&#10;pAaBkMVAGoM4JVicFFIiCpWlRsrTJ0hTwouEQaWpERCKE4ML4nBwg+VpEfK0MFlKsASLgUQBSkkS&#10;FuU4Mf4lSQEgZF40nNubsTTRf5kQPAFzOGrFjgcPC4R+BYl+jJYJ4CrbBTZCAxSJ0MQP1RbHjFsU&#10;Nfahmdc9POs61irOdxQVgTwEFmEAgMsEZJT50fAejNAfveNyUBDH/sJFLIQzCQrjfJbFeBXjSgEG&#10;JniJ4ffJfiiXwb8Txi+DhyV6Y1Ms8i0UwvMYG+kPXsTxSLAR3r1H/ghoBOwVQvAtQBwXUMJBHCtg&#10;QnwghOIYfwC7uJA4ViL0ksH/RFgowtFB8vHSRMQcH2xCwN4SIaIomAPOgO3XFcZeBw33d4jjiuOx&#10;whxTEH2tPNmvJNmnSDi+UDi+KNGrGAwRjitMGIdNphlBSSKoBWIzy7BAbVmPSQjCTIZNbKIXbKI7&#10;GgxGBfsYEjQA5LIUnE1vSbIPY2DCuIJ4HKhx6JQEULFEhFM8fkT2gb4gfgz4KYVzJ/vK0wVlGQGK&#10;zCDsQh3oOXjBIBpCRlmYMBYDfnNx9ofF1ysyAyvSA9dnhj2eEbIhxff16yOPrbi96aWCi08tUX/3&#10;ctNHT7Rt36y/su/SZ5u7tjzd++qq7m//4e5qcaj6bNrezsv7Xq24Wz43QsY+GBUhT5lSnjnj3eLr&#10;n7pbWJLmXyjyKUr2kWYEyEG2nJAyrpRlBUnSBEAJkOqPUpoRKM8KlmUyPSqjAlAKNmaFVGSFAuWZ&#10;IeWZwQwZKKEMqcoOq84JX54bsXx2ZPXsyOVzGEBI4JonMqZuSJn4mChyrTBsdXzImoRQT6xOCF2Z&#10;GLqCw/KkYVQnhSJrrUgKwapy+KEI+2BHcHliaKUovCIpTB4fJIn2xyYP6KuSw7HslMcJJFE+JbO8&#10;pdG+9EtlyOKZXqUxfuwnWjF+0JclsHfupDF+JVE+4lnexTO9UALQkJ40/Id55OzPEtjneUhAqxGg&#10;5miURKFVECCJDoAsiRJQ7+gXI8HYCBgMey0+2hcyxlkqCijGVV/kR0tiJOEANof/TFvojVRcjIVf&#10;wvB9SwKyPiSBJPMJYUE0NlENfEMiKiBABnj9sijvpTPALrZ2pdybElqUyPQ8cz+UlPthF2pC4GUA&#10;Akub0wILEn3ob70Lk5BTIGtgm6Qhmd0AH3kSSBaQSKN3dISSHwANiXJOqsnn2FQZkHC30GGQyiIh&#10;rgWglndBPC5n3HUtHuT0KhH5A+zRF/ckjB6JUQXoqT7djUcd0kNJrSqywz+R3rKt7I7KHFzxgyRJ&#10;wbgCVqcFP39z1JnnisyH3mv79HHN3g+sZ3ZoTuxSHtvRffInZ88JW+chk6bR7NINmFX9xu6OpsOv&#10;VN8tnxciF3lXpPiVi4JWZE/cnD/vhfvTxDi/qQFl2WEV3Hdr6HPgcvYTx1D28MMDUizQ4BIjMsrh&#10;mrkRsrmRpXMiJLlhJTmhgDg7BDIgnR1OKOVi8vI5E4Hh3zeCjRtTJ61PnvA/YmNSiEIYQsSDIIsL&#10;lMYISANyViVHVKdEgo0KBExwDASbMR4lZEVCIMhQNH0cPB4ycQmkItZJQAaQhONk0YzxkFEBesij&#10;2AiZfb9HGESEHGnrJ57lPwpgoDQGw2OAzMBdGugawbORrhQYIWSUYsRM5Hjc7SgiIUosj2lhDICN&#10;JextkuHlLs89bGKhBdAmdwcFKSjqII8dJiTPQyhJj5pLZlxLC0uUdMuXWEFOz9/zICoC0BMleJk2&#10;JUl+cCxPNvIlCUA+clpQhaMWzzRqjl6gh0xmUWIXkRabxH+SqTLbNUIhYg6xiNhFevZuFlL9kb1Q&#10;go3QYBeAmlBiEwL0kHk2Ej9p1+Ylc7aIb1w1f8rKeVOrcyYjtwcbn75h2omn821nttkPf+g8881g&#10;/QFnzWHrpQOO1nP2zqOWlr1mfYvFbWjua63tuAw2vrbi3vIF4ZXpgqpUf7DxsQUzNy2ZDTaCV2Bg&#10;9bxJAAhJJATNiJaegB4XO/ZZVE4mQipywhVzImRzIoiNBBCS5yHAaJnLvhZHPBxm4+OZUzekTVqf&#10;OnFtUvhqYejVGMXGKhEDeyWA+4MAduMHK/iUUEVyiDwpaPh1OaFAlhTI7oCJghQpIRWp7BOxqIPK&#10;5dxnr8AZAOQB00AecAkCIh5KKRw0xkfMPV+SYAWVwP7kQxznt2zm+IJZXkXR3pCLEG2ivT1fBmJv&#10;53HALtQphN/PGJsPnkcLrkZxDFLEIABCURTjPwVboj1AtOevCIz/GFIivIdl1PlYAbI3J+EW3lht&#10;IqHFLmiWxSJ0MIIRr0A5AJsE0uTP8ubY+GvM5LnKayDQnRLu5Ti6ZTJ8kwYZLMDdOAmUCIcf+aDk&#10;7u4ISAOUJAxvoi17Npvkn5fgm488P0mQj7V0vA9KbOYJmQaAhq0RuASb7tDQbRvOlIBTsns/GBg0&#10;MIvxYC/0RSNvC9LdHTQUJ/iz0QrZ72C5r9GzceKUYRMlNDhr9DSf7WV379hQZexdHyxBQ8qSQyDD&#10;o9hNe+Y8oeyJP6YsZDbRChXQBHvfWTz/48KbH1swS549sej6KOlNsZKF01ffLTz8TrWl7Sd3z0Fn&#10;5yG38YrT1GzsOee2drut9XZbrdHeZXBrDE6Nxdbfe3nPh9X3PPO3mc/8NeLphWEb54W/+LfYLeIb&#10;XrhXVI58MjccK7qK7FAAi0BZWoAcS0SsDLEgzAoBSB7ZxZS0CX1lDlaGYavSQ1alha7JCCOszQzn&#10;5dXpocCqjLDlWSxrXZEbsWrOhNVzJ17zaPak1RmRq9IjVqSGL09BHAupEv0GlSOoSGYAuxhSQ9kd&#10;Jw7s95fp7Bs77Ok/dw2TpiD1D8GFTZYaCEi5121Lk7HWZ9QqFQYAJTj3AE5MjDf4g+UWNlEWRI/H&#10;Qo6WcMXM19n6rSjBj6PBeDABi7pC5j1eWNqxFV2CH3svD4vPREFJEiegBFVivfKiUdn/d1GElZsw&#10;sChesAxRkfsrbHZ/BW6NYcDDmPdwABkAtgj0UaSFlKUGc78dQQqHMIKAgHCBuIFAhMgAmXtfBJZB&#10;yGifAvb9WF8AMpUMUSi9isBnriQURo8HMAC25oz1gQYlfJRbdnrBTYlXcu4RH3wRvRDr6C9oIUDD&#10;ETKA7Y1n76ywO6Kcuy+LGr8sActjZNT+RdxPIvJivYuwJMY6GXk1jm2iYCkOJn1lg7MAcHxDp8wa&#10;OMAueYkB7C1CLtpjE11AA1aglTx5+G4z0RJGcH5xfWQvNuMigosmvdUc71+GyklBw3vBebARh5r7&#10;xSwql4mCAcgo6UVoElABrSBDw+7nJwYWRXk9e2viOw/P3Sa+7evKBz6peOjTqoc/kt35vvjmb9c8&#10;cunD9Q2fPVu/663zX7524vM3Tn/99qkdH5/c/e6hHa8f3P3xsf3bD+zcduCrD37Z8uwPG/N2Vt76&#10;jXTut7L5X5Zev2XZ7Dceztxw0wxumRe0PBeru3AIslR/dvcoPRCyPE1QmR1aCUKCe2kBgAL6zGAs&#10;CAHsqsoJq84NW5Eduio9GIRckwkehq3NCn80O2JNRijbzAqnzUezI1flRKzMjVg9Z8LaeZMenT/5&#10;GvmcCGlOqCQ7pDQ3TDY7vCQrWJwZxKMkk6XFnijJYEpUKx5BUXZwUaZAnOUnyWFlUYZPSbZ/6exA&#10;CNgsSPNaKhqTlzy2INW7KMW3SMQSJ9hBmoQECciLHw9AQCqFcmn8uEVxYxfHj1uSMB5YKvSisiDZ&#10;b5nINy/RGzJKKLGZn+QDYBdKbBKKUgWFKf6otihu3FKhz9VYkuCdh1xI5J+f5LcY6VOKYHHMGIwB&#10;Y+PzN5T8sgqQJPmWp8CfvApm/qVw1rXimLHF0WPkib6ATOhTmuDNlb6l8X5y+CKiNGIpojeuNXDf&#10;meOKZo3HJgC9JNZLgjwtdhwZAYqirkMJJewD3K5xkgREkgBcKdhN2ngEB4QUdsEiQI+8AwkI7YIG&#10;9IYMPTVhfObqgOSwwy4onB2qgIZUDSWaoy1VhkwV0IRk2ourFXWEki4ZAGkAGgmalKeGQpALBWXC&#10;AHmCQAbKgaIgGydAU5kcAlSIgiGjDlCCwxLlhc2qlFCA9qJEK2msrwJkRhSN84MSe7EJO1QHm9Wp&#10;YSvSI9akTlgXE74hNnxjXPiTCRFPxIe9nDnjlZyol+YkPDc36YW/Zj85N2Xt7JTl82MU18+quEFU&#10;cUO6Ym5KWXrcitSp61LD1qcIVojGLU8ZJ08dXz07eHl2yKPzJ66aHV6RHoByRU5oWYqfTOSjSPWH&#10;pjwN10Tf6qzgqswgyNiFEjIBldEEWAk25oRSCYMEtEIJJSqsnhOxdt6EdfMnPjbvN7hGMS+sNCdI&#10;khVQnO4HSHMCpdmBJZmConS/wjTfojRfWUaAIiu4LAuZcYA0zb8o2Vuc7s/qjECcE1iS5SfN8JKk&#10;j5eme0GQZ/kqcvxL0saJU8cWJ48pEl0nThkrwa5UH2myb2mKHyCh22vCceJEL6BYOJ4gFo4vih9b&#10;GDemIPa6ZTHXcriukN2RH8f0HIoSxhXEjsEmlGKhlyTJRyoCYbyhQStUgB10IQa9o8bmR49dhtUX&#10;h4KY8Qhi4gRfRLYStjryZ78FSfSCwaIE1goC2ec6GkPdAaWJ3vJE75LYMeKY61BCBoqjryuKAjOv&#10;k8SNK0vyrUwNUCQHKpJx+UdMEAClif7lKcHYFCMcIfpFs995FoNs8WOlQi/YlCRAM6Yg6i+F0dcW&#10;wTK7VwkejpcIvYoTvIsSfAqxVoxDYuxdkuSPzWIh8gVf9hOZOC82HSwOsdhjSzXkBUgi/FBKkwN4&#10;GXqx0E8ag9zbC+CF0lgfWRyycVYC0Jdg+ScSsJ8ppAUDstQgbKIvssx2sTQniMmsCyQ7AdgsQ07E&#10;lYqM0HL6N0Luh7ZlokA6CKVCfykuK0J/bMqTBFw5fHDK2ItmkMF8XB2wGViRGgzgiKEsS0aEZEBb&#10;VEYrziZrVZkWUpkWWs7VZEgNKU8Nq0wNrUgJ5h4JBlelBVVmhFTnTlLkTCqbM1Uxd1rZvFkVyDwz&#10;g5ZnTVydNW1t5oxH02asT56yPjlyXUr48gz2N8Oy7Aj57AmyVL9yMC0zsCw9QJGBUiBNQa7nC708&#10;zR+biI0VWUEV2cGV2cFVOSHA8tlhK+aEowSqcxEbESHZLqaZE45dHCJQrp4/AVizYCKw9vpJwKML&#10;J69bOAWA8OjCyf8fsqIK9RNqvscAAAAASUVORK5CYIJQSwECLQAUAAYACAAAACEAsYJntgoBAAAT&#10;AgAAEwAAAAAAAAAAAAAAAAAAAAAAW0NvbnRlbnRfVHlwZXNdLnhtbFBLAQItABQABgAIAAAAIQA4&#10;/SH/1gAAAJQBAAALAAAAAAAAAAAAAAAAADsBAABfcmVscy8ucmVsc1BLAQItABQABgAIAAAAIQAv&#10;qY/jATwAAKT9AgAOAAAAAAAAAAAAAAAAADoCAABkcnMvZTJvRG9jLnhtbFBLAQItABQABgAIAAAA&#10;IQCqJg6+vAAAACEBAAAZAAAAAAAAAAAAAAAAAGc+AABkcnMvX3JlbHMvZTJvRG9jLnhtbC5yZWxz&#10;UEsBAi0AFAAGAAgAAAAhAKNc9yLcAAAABQEAAA8AAAAAAAAAAAAAAAAAWj8AAGRycy9kb3ducmV2&#10;LnhtbFBLAQItAAoAAAAAAAAAIQDAqj0RamICAGpiAgAUAAAAAAAAAAAAAAAAAGNAAABkcnMvbWVk&#10;aWEvaW1hZ2UxLnBuZ1BLBQYAAAAABgAGAHwBAAD/ogIAAAA=&#10;">
                <v:rect id="Rectangle 237" o:spid="_x0000_s1224" style="position:absolute;width:64350;height:31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Kop8UA&#10;AADcAAAADwAAAGRycy9kb3ducmV2LnhtbESPQWvCQBSE7wX/w/IKXopuVKgluooIYiiCGKvnR/aZ&#10;hGbfxuw2if/eLRR6HGbmG2a57k0lWmpcaVnBZByBIM6sLjlX8HXejT5AOI+ssbJMCh7kYL0avCwx&#10;1rbjE7Wpz0WAsItRQeF9HUvpsoIMurGtiYN3s41BH2STS91gF+CmktMoepcGSw4LBda0LSj7Tn+M&#10;gi47ttfzYS+Pb9fE8j25b9PLp1LD136zAOGp9//hv3aiFUxnc/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0qinxQAAANwAAAAPAAAAAAAAAAAAAAAAAJgCAABkcnMv&#10;ZG93bnJldi54bWxQSwUGAAAAAAQABAD1AAAAigMAAAAA&#10;" filled="f" stroked="f"/>
                <v:line id="Line 412" o:spid="_x0000_s1225" style="position:absolute;visibility:visible;mso-wrap-style:square" from="3860,21016" to="3860,2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RHxr8AAADcAAAADwAAAGRycy9kb3ducmV2LnhtbERPz2vCMBS+D/Y/hDfwNtNVEK1GGYOB&#10;N1mt90fzbKrJS0mirf/9chjs+PH93u4nZ8WDQuw9K/iYFyCIW6977hQ0p+/3FYiYkDVaz6TgSRH2&#10;u9eXLVbaj/xDjzp1IodwrFCBSWmopIytIYdx7gfizF18cJgyDJ3UAccc7qwsi2IpHfacGwwO9GWo&#10;vdV3p2C0dDZhXWttj+vV+XlvXHltlJq9TZ8bEImm9C/+cx+0gnKR1+Yz+QjI3S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aRHxr8AAADcAAAADwAAAAAAAAAAAAAAAACh&#10;AgAAZHJzL2Rvd25yZXYueG1sUEsFBgAAAAAEAAQA+QAAAI0DAAAAAA==&#10;" stroked="f"/>
                <v:line id="Line 413" o:spid="_x0000_s1226" style="position:absolute;visibility:visible;mso-wrap-style:square" from="3860,21016" to="3860,2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jiXcIAAADcAAAADwAAAGRycy9kb3ducmV2LnhtbESPwWrDMBBE74X+g9hAb40cF0rsRAmh&#10;UOit1HXui7WxnEgrIymx8/dVodDjMDNvmO1+dlbcKMTBs4LVsgBB3Hk9cK+g/X5/XoOICVmj9UwK&#10;7hRhv3t82GKt/cRfdGtSLzKEY40KTEpjLWXsDDmMSz8SZ+/kg8OUZeilDjhluLOyLIpX6XDgvGBw&#10;pDdD3aW5OgWTpaMJVaO1/azWx/u1deW5VeppMR82IBLN6T/81/7QCsqXCn7P5CMgd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ujiXcIAAADcAAAADwAAAAAAAAAAAAAA&#10;AAChAgAAZHJzL2Rvd25yZXYueG1sUEsFBgAAAAAEAAQA+QAAAJADAAAAAA==&#10;" stroked="f"/>
                <v:line id="Line 414" o:spid="_x0000_s1227" style="position:absolute;visibility:visible;mso-wrap-style:square" from="15411,16017" to="15411,2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tyjpcIAAADcAAAADwAAAGRycy9kb3ducmV2LnhtbERPTWvCQBC9C/0PyxS81U2NEY2uIoIQ&#10;SylUxfOQHZPQ7GzMrkn677uHgsfH+15vB1OLjlpXWVbwPolAEOdWV1wouJwPbwsQziNrrC2Tgl9y&#10;sN28jNaYatvzN3UnX4gQwi5FBaX3TSqly0sy6Ca2IQ7czbYGfYBtIXWLfQg3tZxG0VwarDg0lNjQ&#10;vqT85/QwCjK7/1jejwvaJcm1+/K3uP7sYqXGr8NuBcLT4J/if3emFUxnYX44E46A3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tyjpcIAAADcAAAADwAAAAAAAAAAAAAA&#10;AAChAgAAZHJzL2Rvd25yZXYueG1sUEsFBgAAAAAEAAQA+QAAAJADAAAAAA==&#10;" stroked="f">
                  <v:stroke endarrow="block"/>
                </v:line>
                <v:shape id="Text Box 415" o:spid="_x0000_s1228" type="#_x0000_t202" style="position:absolute;left:1584;top:5119;width:18139;height:13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6JJMIA&#10;AADcAAAADwAAAGRycy9kb3ducmV2LnhtbESPQYvCMBSE7wv+h/AEb2tqcYtUo6iw4GUPdr14eyTP&#10;tti8lCTa7r83Cwt7HGbmG2azG20nnuRD61jBYp6BINbOtFwruHx/vq9AhIhssHNMCn4owG47edtg&#10;adzAZ3pWsRYJwqFEBU2MfSll0A1ZDHPXEyfv5rzFmKSvpfE4JLjtZJ5lhbTYclposKdjQ/pePawC&#10;/ZFX3bleFQV/PQY/HILlq1ZqNh33axCRxvgf/mufjIJ8uYDfM+kIyO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jokkwgAAANwAAAAPAAAAAAAAAAAAAAAAAJgCAABkcnMvZG93&#10;bnJldi54bWxQSwUGAAAAAAQABAD1AAAAhwMAAAAA&#10;" filled="f" fillcolor="black" stroked="f" strokecolor="#c30">
                  <v:textbox inset="1.75261mm,.87631mm,1.75261mm,.87631mm">
                    <w:txbxContent>
                      <w:p w:rsidR="00E9126C" w:rsidRDefault="00E9126C" w:rsidP="00CD2CC3">
                        <w:pPr>
                          <w:spacing w:before="0" w:line="300" w:lineRule="exact"/>
                          <w:rPr>
                            <w:rFonts w:ascii="Verdana Bold" w:hAnsi="Verdana Bold"/>
                            <w:b/>
                            <w:bCs/>
                            <w:color w:val="000000"/>
                            <w:spacing w:val="-4"/>
                            <w:sz w:val="16"/>
                            <w:szCs w:val="22"/>
                            <w:lang w:val="fr-CH"/>
                          </w:rPr>
                        </w:pPr>
                        <w:r>
                          <w:rPr>
                            <w:rFonts w:ascii="Verdana Bold" w:hAnsi="Verdana Bold"/>
                            <w:b/>
                            <w:bCs/>
                            <w:color w:val="000000"/>
                            <w:spacing w:val="-4"/>
                            <w:sz w:val="16"/>
                            <w:szCs w:val="22"/>
                            <w:rtl/>
                            <w:lang w:val="fr-CH"/>
                          </w:rPr>
                          <w:t xml:space="preserve">ينتج عن ذلك أغراض ثلاثية الأبعاد تعرف باسم الوحدات القياسية </w:t>
                        </w:r>
                        <w:r>
                          <w:rPr>
                            <w:rFonts w:ascii="Verdana Bold" w:hAnsi="Verdana Bold"/>
                            <w:b/>
                            <w:bCs/>
                            <w:color w:val="000000"/>
                            <w:spacing w:val="-4"/>
                            <w:sz w:val="16"/>
                            <w:szCs w:val="22"/>
                            <w:lang w:val="fr-CH"/>
                          </w:rPr>
                          <w:t>(STU)</w:t>
                        </w:r>
                        <w:r>
                          <w:rPr>
                            <w:rFonts w:ascii="Verdana Bold" w:hAnsi="Verdana Bold"/>
                            <w:b/>
                            <w:bCs/>
                            <w:color w:val="000000"/>
                            <w:spacing w:val="-4"/>
                            <w:sz w:val="16"/>
                            <w:szCs w:val="22"/>
                            <w:rtl/>
                            <w:lang w:val="fr-CH"/>
                          </w:rPr>
                          <w:t>:</w:t>
                        </w:r>
                      </w:p>
                      <w:p w:rsidR="00E9126C" w:rsidRDefault="00E9126C" w:rsidP="00CD2CC3">
                        <w:pPr>
                          <w:spacing w:before="0" w:line="340" w:lineRule="exact"/>
                          <w:rPr>
                            <w:rFonts w:ascii="Verdana" w:hAnsi="Verdana"/>
                            <w:b/>
                            <w:i/>
                            <w:iCs/>
                            <w:color w:val="000000"/>
                            <w:sz w:val="22"/>
                            <w:szCs w:val="22"/>
                          </w:rPr>
                        </w:pPr>
                        <w:r>
                          <w:rPr>
                            <w:b/>
                            <w:i/>
                            <w:iCs/>
                            <w:color w:val="000000"/>
                            <w:sz w:val="22"/>
                            <w:szCs w:val="22"/>
                            <w:rtl/>
                          </w:rPr>
                          <w:t>- ارتفاع</w:t>
                        </w:r>
                      </w:p>
                      <w:p w:rsidR="00E9126C" w:rsidRDefault="00E9126C" w:rsidP="00CD2CC3">
                        <w:pPr>
                          <w:spacing w:before="0" w:line="340" w:lineRule="exact"/>
                          <w:rPr>
                            <w:b/>
                            <w:i/>
                            <w:iCs/>
                            <w:color w:val="000000"/>
                            <w:sz w:val="22"/>
                            <w:szCs w:val="22"/>
                          </w:rPr>
                        </w:pPr>
                        <w:r>
                          <w:rPr>
                            <w:b/>
                            <w:i/>
                            <w:iCs/>
                            <w:color w:val="000000"/>
                            <w:sz w:val="22"/>
                            <w:szCs w:val="22"/>
                            <w:rtl/>
                          </w:rPr>
                          <w:t>- طول</w:t>
                        </w:r>
                      </w:p>
                      <w:p w:rsidR="00E9126C" w:rsidRDefault="00E9126C" w:rsidP="00CD2CC3">
                        <w:pPr>
                          <w:spacing w:before="0" w:line="340" w:lineRule="exact"/>
                          <w:rPr>
                            <w:b/>
                            <w:i/>
                            <w:iCs/>
                            <w:color w:val="000000"/>
                            <w:sz w:val="24"/>
                            <w:szCs w:val="24"/>
                          </w:rPr>
                        </w:pPr>
                        <w:r>
                          <w:rPr>
                            <w:b/>
                            <w:i/>
                            <w:iCs/>
                            <w:color w:val="000000"/>
                            <w:sz w:val="22"/>
                            <w:szCs w:val="22"/>
                            <w:rtl/>
                          </w:rPr>
                          <w:t>- عرض النطا</w:t>
                        </w:r>
                        <w:r>
                          <w:rPr>
                            <w:rFonts w:ascii="Simplified Arabic" w:hAnsi="Simplified Arabic"/>
                            <w:b/>
                            <w:i/>
                            <w:iCs/>
                            <w:color w:val="000000"/>
                            <w:sz w:val="22"/>
                            <w:szCs w:val="22"/>
                            <w:rtl/>
                          </w:rPr>
                          <w:t>ق</w:t>
                        </w:r>
                      </w:p>
                    </w:txbxContent>
                  </v:textbox>
                </v:shape>
                <v:shape id="Text Box 416" o:spid="_x0000_s1229" type="#_x0000_t202" style="position:absolute;left:13023;top:260;width:6596;height:3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l7WsUA&#10;AADcAAAADwAAAGRycy9kb3ducmV2LnhtbESPS4vCQBCE78L+h6GFvcg6Mawi2YyyiIInxcchxybT&#10;eWimJ2RGzf77HUHwWFTVV1S67E0j7tS52rKCyTgCQZxbXXOp4HzafM1BOI+ssbFMCv7IwXLxMUgx&#10;0fbBB7offSkChF2CCirv20RKl1dk0I1tSxy8wnYGfZBdKXWHjwA3jYyjaCYN1hwWKmxpVVF+Pd6M&#10;Ar2+RNPzabTbZpNbVma7wlxWe6U+h/3vDwhPvX+HX+2tVhB/x/A8E46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6XtaxQAAANwAAAAPAAAAAAAAAAAAAAAAAJgCAABkcnMv&#10;ZG93bnJldi54bWxQSwUGAAAAAAQABAD1AAAAigMAAAAA&#10;" filled="f" fillcolor="#bbe0e3" stroked="f">
                  <v:textbox inset="1.75261mm,.87631mm,1.75261mm,.87631mm">
                    <w:txbxContent>
                      <w:p w:rsidR="00E9126C" w:rsidRDefault="00E9126C" w:rsidP="00CD2CC3">
                        <w:pPr>
                          <w:rPr>
                            <w:rFonts w:ascii="Simplified Arabic" w:hAnsi="Simplified Arabic"/>
                            <w:bCs/>
                            <w:color w:val="0066FF"/>
                            <w:sz w:val="24"/>
                            <w:szCs w:val="24"/>
                          </w:rPr>
                        </w:pPr>
                        <w:r>
                          <w:rPr>
                            <w:rFonts w:ascii="Simplified Arabic" w:hAnsi="Simplified Arabic"/>
                            <w:bCs/>
                            <w:color w:val="0066FF"/>
                            <w:sz w:val="24"/>
                            <w:szCs w:val="24"/>
                            <w:rtl/>
                          </w:rPr>
                          <w:t>... وطيفيا</w:t>
                        </w:r>
                      </w:p>
                    </w:txbxContent>
                  </v:textbox>
                </v:shape>
                <v:shape id="Text Box 417" o:spid="_x0000_s1230" type="#_x0000_t202" style="position:absolute;left:5842;top:23634;width:22197;height:47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XewcUA&#10;AADcAAAADwAAAGRycy9kb3ducmV2LnhtbESPT4vCMBTE78J+h/AWvIhN/bOLVKMssoInF7WHHh/N&#10;s602L6WJWr+9ERY8DjPzG2ax6kwtbtS6yrKCURSDIM6trrhQkB43wxkI55E11pZJwYMcrJYfvQUm&#10;2t55T7eDL0SAsEtQQel9k0jp8pIMusg2xME72dagD7ItpG7xHuCmluM4/pYGKw4LJTa0Lim/HK5G&#10;gf49x1/pcbDbZqNrVmS7kzmv/5Tqf3Y/cxCeOv8O/7e3WsF4OoHXmXAE5P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pd7BxQAAANwAAAAPAAAAAAAAAAAAAAAAAJgCAABkcnMv&#10;ZG93bnJldi54bWxQSwUGAAAAAAQABAD1AAAAigMAAAAA&#10;" filled="f" fillcolor="#bbe0e3" stroked="f">
                  <v:textbox inset="1.75261mm,.87631mm,1.75261mm,.87631mm">
                    <w:txbxContent>
                      <w:p w:rsidR="00E9126C" w:rsidRDefault="00E9126C" w:rsidP="00CD2CC3">
                        <w:pPr>
                          <w:rPr>
                            <w:bCs/>
                            <w:color w:val="0066FF"/>
                            <w:sz w:val="22"/>
                            <w:szCs w:val="22"/>
                            <w:lang w:val="fr-CH"/>
                          </w:rPr>
                        </w:pPr>
                        <w:r>
                          <w:rPr>
                            <w:bCs/>
                            <w:color w:val="0066FF"/>
                            <w:sz w:val="22"/>
                            <w:szCs w:val="22"/>
                            <w:rtl/>
                            <w:lang w:val="fr-CH"/>
                          </w:rPr>
                          <w:t>الوحدة القياسية هي القالب الأساسي في ترخيص الطيف</w:t>
                        </w:r>
                      </w:p>
                    </w:txbxContent>
                  </v:textbox>
                </v:shape>
                <v:shape id="Text Box 418" o:spid="_x0000_s1231" type="#_x0000_t202" style="position:absolute;left:37363;width:25857;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xGtcUA&#10;AADcAAAADwAAAGRycy9kb3ducmV2LnhtbESPQWvCQBSE7wX/w/KEXkrdKFZKdBNELHiy1OSQ4yP7&#10;TKLZtyG7avz3bkHwOMzMN8wqHUwrrtS7xrKC6SQCQVxa3XClIM9+Pr9BOI+ssbVMCu7kIE1GbyuM&#10;tb3xH10PvhIBwi5GBbX3XSylK2sy6Ca2Iw7e0fYGfZB9JXWPtwA3rZxF0UIabDgs1NjRpqbyfLgY&#10;BXp7ir7y7GO/K6aXoir2R3Pa/Cr1Ph7WSxCeBv8KP9s7rWA2n8P/mXAEZP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TEa1xQAAANwAAAAPAAAAAAAAAAAAAAAAAJgCAABkcnMv&#10;ZG93bnJldi54bWxQSwUGAAAAAAQABAD1AAAAigMAAAAA&#10;" filled="f" fillcolor="#bbe0e3" stroked="f">
                  <v:textbox inset="1.75261mm,.87631mm,1.75261mm,.87631mm">
                    <w:txbxContent>
                      <w:p w:rsidR="00E9126C" w:rsidRDefault="00E9126C" w:rsidP="00CD2CC3">
                        <w:pPr>
                          <w:jc w:val="center"/>
                          <w:rPr>
                            <w:bCs/>
                            <w:color w:val="0066FF"/>
                            <w:sz w:val="22"/>
                            <w:szCs w:val="22"/>
                          </w:rPr>
                        </w:pPr>
                        <w:r>
                          <w:rPr>
                            <w:bCs/>
                            <w:color w:val="0066FF"/>
                            <w:sz w:val="22"/>
                            <w:szCs w:val="22"/>
                            <w:rtl/>
                          </w:rPr>
                          <w:t>أستراليا مقسمة جغرافيا...</w:t>
                        </w:r>
                      </w:p>
                    </w:txbxContent>
                  </v:textbox>
                </v:shape>
                <v:shape id="Picture 245" o:spid="_x0000_s1232" type="#_x0000_t75" style="position:absolute;left:44780;top:5690;width:13455;height:113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YekHGAAAA3AAAAA8AAABkcnMvZG93bnJldi54bWxEj09rAjEUxO8Fv0N4greaVVuR1SilIhQK&#10;tv47eHtsnpvFzcuSpLrdT98UCj0OM/MbZrFqbS1u5EPlWMFomIEgLpyuuFRwPGweZyBCRNZYOyYF&#10;3xRgtew9LDDX7s47uu1jKRKEQ44KTIxNLmUoDFkMQ9cQJ+/ivMWYpC+l9nhPcFvLcZZNpcWK04LB&#10;hl4NFdf9l1XQbSejD++2p3P5uX7vLp1pcGeUGvTblzmISG38D/+137SC8dMz/J5JR0Au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Nh6QcYAAADcAAAADwAAAAAAAAAAAAAA&#10;AACfAgAAZHJzL2Rvd25yZXYueG1sUEsFBgAAAAAEAAQA9wAAAJIDAAAAAA==&#10;" strokecolor="#c30" strokeweight="2.25pt">
                  <v:imagedata r:id="rId37" o:title=""/>
                </v:shape>
                <v:shape id="Text Box 420" o:spid="_x0000_s1233" type="#_x0000_t202" style="position:absolute;left:36023;top:17777;width:23552;height:8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cRUMIA&#10;AADcAAAADwAAAGRycy9kb3ducmV2LnhtbESPQYvCMBSE7wv+h/AEb2tqcYtUo6iw4GUPdr14eyTP&#10;tti8lCTa7r83Cwt7HGbmG2azG20nnuRD61jBYp6BINbOtFwruHx/vq9AhIhssHNMCn4owG47edtg&#10;adzAZ3pWsRYJwqFEBU2MfSll0A1ZDHPXEyfv5rzFmKSvpfE4JLjtZJ5lhbTYclposKdjQ/pePawC&#10;/ZFX3bleFQV/PQY/HILlq1ZqNh33axCRxvgf/mufjIJ8WcDvmXQE5P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ZxFQwgAAANwAAAAPAAAAAAAAAAAAAAAAAJgCAABkcnMvZG93&#10;bnJldi54bWxQSwUGAAAAAAQABAD1AAAAhwMAAAAA&#10;" filled="f" fillcolor="black" stroked="f" strokecolor="#c30">
                  <v:textbox inset="1.75261mm,.87631mm,1.75261mm,.87631mm">
                    <w:txbxContent>
                      <w:p w:rsidR="00E9126C" w:rsidRDefault="00E9126C" w:rsidP="00CD2CC3">
                        <w:pPr>
                          <w:autoSpaceDE w:val="0"/>
                          <w:adjustRightInd w:val="0"/>
                          <w:spacing w:before="0"/>
                          <w:rPr>
                            <w:rFonts w:ascii="Verdana Bold" w:hAnsi="Verdana Bold"/>
                            <w:bCs/>
                            <w:color w:val="000000"/>
                            <w:sz w:val="24"/>
                            <w:szCs w:val="24"/>
                            <w:lang w:val="fr-CH"/>
                          </w:rPr>
                        </w:pPr>
                        <w:r>
                          <w:rPr>
                            <w:rFonts w:ascii="Verdana Bold" w:hAnsi="Verdana Bold"/>
                            <w:bCs/>
                            <w:color w:val="000000"/>
                            <w:sz w:val="24"/>
                            <w:szCs w:val="24"/>
                            <w:rtl/>
                            <w:lang w:val="fr-CH"/>
                          </w:rPr>
                          <w:t>تقسيم البلد إلى خلايا:</w:t>
                        </w:r>
                      </w:p>
                      <w:p w:rsidR="00E9126C" w:rsidRDefault="00E9126C" w:rsidP="00CD2CC3">
                        <w:pPr>
                          <w:autoSpaceDE w:val="0"/>
                          <w:adjustRightInd w:val="0"/>
                          <w:spacing w:before="0"/>
                          <w:rPr>
                            <w:rFonts w:ascii="Verdana" w:hAnsi="Verdana"/>
                            <w:i/>
                            <w:iCs/>
                            <w:color w:val="000000"/>
                            <w:sz w:val="22"/>
                            <w:szCs w:val="22"/>
                            <w:lang w:val="fr-CH"/>
                          </w:rPr>
                        </w:pPr>
                        <w:r>
                          <w:rPr>
                            <w:i/>
                            <w:iCs/>
                            <w:color w:val="000000"/>
                            <w:sz w:val="22"/>
                            <w:szCs w:val="22"/>
                            <w:rtl/>
                            <w:lang w:val="fr-CH"/>
                          </w:rPr>
                          <w:t>- كبيرة الحجم في المناطق الريفية</w:t>
                        </w:r>
                      </w:p>
                      <w:p w:rsidR="00E9126C" w:rsidRDefault="00E9126C" w:rsidP="00CD2CC3">
                        <w:pPr>
                          <w:autoSpaceDE w:val="0"/>
                          <w:adjustRightInd w:val="0"/>
                          <w:spacing w:before="0"/>
                          <w:rPr>
                            <w:i/>
                            <w:iCs/>
                            <w:color w:val="000000"/>
                            <w:sz w:val="22"/>
                            <w:szCs w:val="22"/>
                            <w:lang w:val="fr-CH"/>
                          </w:rPr>
                        </w:pPr>
                        <w:r>
                          <w:rPr>
                            <w:i/>
                            <w:iCs/>
                            <w:color w:val="000000"/>
                            <w:sz w:val="22"/>
                            <w:szCs w:val="22"/>
                            <w:rtl/>
                            <w:lang w:val="fr-CH"/>
                          </w:rPr>
                          <w:t>- صغيرة الحجم في المناطق مرتفعة الكثافة</w:t>
                        </w:r>
                      </w:p>
                    </w:txbxContent>
                  </v:textbox>
                </v:shape>
                <v:group id="Group 247" o:spid="_x0000_s1234" style="position:absolute;left:9772;top:4452;width:26899;height:20381" coordorigin="9772,4452" coordsize="24,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LalMUAAADcAAAADwAAAGRycy9kb3ducmV2LnhtbESPT2vCQBTE74LfYXmC&#10;t7qJf0t0FRGVHqRQLZTeHtlnEsy+Ddk1id++KxQ8DjPzG2a16UwpGqpdYVlBPIpAEKdWF5wp+L4c&#10;3t5BOI+ssbRMCh7kYLPu91aYaNvyFzVnn4kAYZeggtz7KpHSpTkZdCNbEQfvamuDPsg6k7rGNsBN&#10;KcdRNJcGCw4LOVa0yym9ne9GwbHFdjuJ983pdt09fi+zz59TTEoNB912CcJT51/h//aHVjCeLuB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i2pTFAAAA3AAA&#10;AA8AAAAAAAAAAAAAAAAAqgIAAGRycy9kb3ducmV2LnhtbFBLBQYAAAAABAAEAPoAAACcAwAAAAA=&#10;">
                  <v:rect id="AutoShape 422" o:spid="_x0000_s1235" style="position:absolute;left:9772;top:4452;width:25;height: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fqM8UA&#10;AADcAAAADwAAAGRycy9kb3ducmV2LnhtbESPQWvCQBSE7wX/w/IKXopuFCk2uooIYiiCGKvnR/aZ&#10;hGbfxuw2if/eLRR6HGbmG2a57k0lWmpcaVnBZByBIM6sLjlX8HXejeYgnEfWWFkmBQ9ysF4NXpYY&#10;a9vxidrU5yJA2MWooPC+jqV0WUEG3djWxMG72cagD7LJpW6wC3BTyWkUvUuDJYeFAmvaFpR9pz9G&#10;QZcd2+v5sJfHt2ti+Z7ct+nlU6nha79ZgPDU+//wXzvRCqaz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B+ozxQAAANwAAAAPAAAAAAAAAAAAAAAAAJgCAABkcnMv&#10;ZG93bnJldi54bWxQSwUGAAAAAAQABAD1AAAAigMAAAAA&#10;" filled="f" stroked="f">
                    <o:lock v:ext="edit" aspectratio="t"/>
                  </v:rect>
                  <v:rect id="Rectangle 250" o:spid="_x0000_s1236" style="position:absolute;left:9772;top:4468;width:0;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2iK8MA&#10;AADcAAAADwAAAGRycy9kb3ducmV2LnhtbERPy2rCQBTdF/yH4Qrd1YkBi4mOIj7QZWsK6u6SuSbB&#10;zJ2QGZO0X99ZFLo8nPdyPZhadNS6yrKC6SQCQZxbXXGh4Cs7vM1BOI+ssbZMCr7JwXo1elliqm3P&#10;n9SdfSFCCLsUFZTeN6mULi/JoJvYhjhwd9sa9AG2hdQt9iHc1DKOondpsOLQUGJD25Lyx/lpFBzn&#10;zeZ6sj99Ue9vx8vHJdlliVfqdTxsFiA8Df5f/Oc+aQXxLMwPZ8IR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62iK8MAAADcAAAADwAAAAAAAAAAAAAAAACYAgAAZHJzL2Rv&#10;d25yZXYueG1sUEsFBgAAAAAEAAQA9QAAAIgDAAAAAA==&#10;" filled="f" stroked="f">
                    <v:textbox inset="0,0,0,0">
                      <w:txbxContent>
                        <w:p w:rsidR="00E9126C" w:rsidRDefault="00E9126C" w:rsidP="00CD2CC3">
                          <w:pPr>
                            <w:rPr>
                              <w:rFonts w:ascii="Arial" w:hAnsi="Arial" w:cs="Arial"/>
                              <w:color w:val="000000"/>
                              <w:sz w:val="25"/>
                              <w:szCs w:val="25"/>
                            </w:rPr>
                          </w:pPr>
                          <w:r>
                            <w:rPr>
                              <w:color w:val="000000"/>
                              <w:sz w:val="17"/>
                              <w:szCs w:val="17"/>
                            </w:rPr>
                            <w:t xml:space="preserve"> </w:t>
                          </w:r>
                        </w:p>
                      </w:txbxContent>
                    </v:textbox>
                  </v:rect>
                  <v:rect id="Rectangle 251" o:spid="_x0000_s1237" style="position:absolute;left:9793;top:4454;width:1;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xQBsMA&#10;AADcAAAADwAAAGRycy9kb3ducmV2LnhtbESPS2sCMRSF90L/Q7iF7jTjUG0ZjSKFQrdOXejuNrnN&#10;DE5uhkk6j/76Rii4PJzHx9nuR9eInrpQe1awXGQgiLU3NVsFp8/3+SuIEJENNp5JwUQB9ruH2RYL&#10;4wc+Ul9GK9IIhwIVVDG2hZRBV+QwLHxLnLxv3zmMSXZWmg6HNO4amWfZWjqsOREqbOmtIn0tf5yC&#10;y8upOer692Cn87NOkOmr7Celnh7HwwZEpDHew//tD6MgXy3hdiYdAb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xQBsMAAADcAAAADwAAAAAAAAAAAAAAAACYAgAAZHJzL2Rv&#10;d25yZXYueG1sUEsFBgAAAAAEAAQA9QAAAIgDAAAAAA==&#10;" fillcolor="red" stroked="f"/>
                  <v:shape id="Freeform 252" o:spid="_x0000_s1238" style="position:absolute;left:9793;top:4453;width:1;height:1;visibility:visible;mso-wrap-style:square;v-text-anchor:top" coordsize="6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5X38MA&#10;AADcAAAADwAAAGRycy9kb3ducmV2LnhtbESPT4vCMBTE78J+h/AWvMiabkEp1SgiLHgQxCp7fjTP&#10;/rF5KU1s67c3wsIeh5n5DbPejqYRPXWusqzgex6BIM6trrhQcL38fCUgnEfW2FgmBU9ysN18TNaY&#10;ajvwmfrMFyJA2KWooPS+TaV0eUkG3dy2xMG72c6gD7IrpO5wCHDTyDiKltJgxWGhxJb2JeX37GEU&#10;POqjxGOTPOuhzvfn3wxP/QyVmn6OuxUIT6P/D/+1D1pBvIjhfSYcAb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5X38MAAADcAAAADwAAAAAAAAAAAAAAAACYAgAAZHJzL2Rv&#10;d25yZXYueG1sUEsFBgAAAAAEAAQA9QAAAIgDAAAAAA==&#10;" path="m65,69l32,,,69r65,xe" fillcolor="red" stroked="f">
                    <v:path arrowok="t" o:connecttype="custom" o:connectlocs="65,69;32,0;0,69;65,69" o:connectangles="0,0,0,0"/>
                  </v:shape>
                  <v:rect id="Rectangle 253" o:spid="_x0000_s1239" style="position:absolute;left:9777;top:4462;width:17;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Jr6sMA&#10;AADcAAAADwAAAGRycy9kb3ducmV2LnhtbESPzWrCQBSF94LvMFyhO51oq5XUUUQodGvMwu6uM7dJ&#10;MHMnZMaY9Ok7BcHl4fx8nM2ut7XoqPWVYwXzWQKCWDtTcaEgP31O1yB8QDZYOyYFA3nYbcejDabG&#10;3flIXRYKEUfYp6igDKFJpfS6JIt+5hri6P241mKIsi2kafEex20tF0mykhYrjoQSGzqUpK/ZzSr4&#10;fs/ro65+98VwftMRMlyyblDqZdLvP0AE6sMz/Gh/GQWL5Sv8n4lH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Jr6sMAAADcAAAADwAAAAAAAAAAAAAAAACYAgAAZHJzL2Rv&#10;d25yZXYueG1sUEsFBgAAAAAEAAQA9QAAAIgDAAAAAA==&#10;" fillcolor="red" stroked="f"/>
                  <v:shape id="Freeform 254" o:spid="_x0000_s1240" style="position:absolute;left:9777;top:4462;width:0;height:1;visibility:visible;mso-wrap-style:square;v-text-anchor:top" coordsize="6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pGsMMA&#10;AADcAAAADwAAAGRycy9kb3ducmV2LnhtbESPS4vCQBCE7wv+h6EFb+tE0UWiE1FB8OIuvu5tpvPQ&#10;TE/IjDH++52FBY9FVX1FLZadqURLjSstKxgNIxDEqdUl5wrOp+3nDITzyBory6TgRQ6WSe9jgbG2&#10;Tz5Qe/S5CBB2MSoovK9jKV1akEE3tDVx8DLbGPRBNrnUDT4D3FRyHEVf0mDJYaHAmjYFpffjwwRK&#10;O8rS22r//TLXi7aH8metp61Sg363moPw1Pl3+L+90wrG0wn8nQlHQC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3pGsMMAAADcAAAADwAAAAAAAAAAAAAAAACYAgAAZHJzL2Rv&#10;d25yZXYueG1sUEsFBgAAAAAEAAQA9QAAAIgDAAAAAA==&#10;" path="m65,l,35,65,70,65,xe" fillcolor="red" stroked="f">
                    <v:path arrowok="t" o:connecttype="custom" o:connectlocs="65,0;0,35;65,70;65,0" o:connectangles="0,0,0,0"/>
                  </v:shape>
                  <v:shape id="Freeform 255" o:spid="_x0000_s1241" style="position:absolute;left:9772;top:4463;width:20;height:5;visibility:visible;mso-wrap-style:square;v-text-anchor:top" coordsize="1985,4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7URcMA&#10;AADcAAAADwAAAGRycy9kb3ducmV2LnhtbESPQWsCMRSE74L/ITyhN02qKGVrlCJKvZWqtPT2mjx3&#10;FzcvSxJ1++8bQfA4zMw3zHzZuUZcKMTas4bnkQJBbLytudRw2G+GLyBiQrbYeCYNfxRhuej35lhY&#10;f+VPuuxSKTKEY4EaqpTaQspoKnIYR74lzt7RB4cpy1BKG/Ca4a6RY6Vm0mHNeaHCllYVmdPu7DS8&#10;m4+v7qR+Jt/qkMJx/WvkZBu1fhp0b68gEnXpEb63t1bDeDqF25l8BO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R7URcMAAADcAAAADwAAAAAAAAAAAAAAAACYAgAAZHJzL2Rv&#10;d25yZXYueG1sUEsFBgAAAAAEAAQA9QAAAIgDAAAAAA==&#10;" path="m397,l1985,,1581,474,,474,397,xe" fillcolor="#ffc" strokeweight=".5pt">
                    <v:path arrowok="t" o:connecttype="custom" o:connectlocs="397,0;1985,0;1581,474;0,474;397,0" o:connectangles="0,0,0,0,0"/>
                  </v:shape>
                  <v:shape id="Freeform 256" o:spid="_x0000_s1242" style="position:absolute;left:9783;top:4458;width:5;height:5;visibility:visible;mso-wrap-style:square;v-text-anchor:top" coordsize="471,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LCgsYA&#10;AADcAAAADwAAAGRycy9kb3ducmV2LnhtbESPQWvCQBSE70L/w/IKvZlNBYOkWUNJsSj0YmyhvT2y&#10;zyQ0+zZkVxP767uC4HGYmW+YLJ9MJ840uNaygucoBkFcWd1yreDzsJmvQDiPrLGzTAou5CBfP8wy&#10;TLUdeU/n0tciQNilqKDxvk+ldFVDBl1ke+LgHe1g0Ac51FIPOAa46eQijhNpsOWw0GBPRUPVb3ky&#10;CsrdhkxyHHm3/7l8fb9/vBUn/lPq6XF6fQHhafL38K291QoWywSuZ8IRkO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jLCgsYAAADcAAAADwAAAAAAAAAAAAAAAACYAgAAZHJz&#10;L2Rvd25yZXYueG1sUEsFBgAAAAAEAAQA9QAAAIsDAAAAAA==&#10;" path="m118,l,127,,546r353,l471,418,471,,118,xe" fillcolor="silver" stroked="f">
                    <v:path arrowok="t" o:connecttype="custom" o:connectlocs="118,0;0,127;0,546;353,546;471,418;471,0;118,0" o:connectangles="0,0,0,0,0,0,0"/>
                  </v:shape>
                  <v:shape id="Freeform 257" o:spid="_x0000_s1243" style="position:absolute;left:9783;top:4458;width:5;height:1;visibility:visible;mso-wrap-style:square;v-text-anchor:top" coordsize="4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TMMA&#10;AADcAAAADwAAAGRycy9kb3ducmV2LnhtbESPQYvCMBSE7wv+h/AEb2uq4irVKCKKgizsqgjeHs2z&#10;DTYvpYla/70RFvY4zMw3zHTe2FLcqfbGsYJeNwFBnDltOFdwPKw/xyB8QNZYOiYFT/Iwn7U+pphq&#10;9+Bfuu9DLiKEfYoKihCqVEqfFWTRd11FHL2Lqy2GKOtc6hofEW5L2U+SL2nRcFwosKJlQdl1f7MK&#10;9M1sFnlkm2+92e5OK3v+GVilOu1mMQERqAn/4b/2VivoD0fwPhOPgJ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8TMMAAADcAAAADwAAAAAAAAAAAAAAAACYAgAAZHJzL2Rv&#10;d25yZXYueG1sUEsFBgAAAAAEAAQA9QAAAIgDAAAAAA==&#10;" path="m,127r353,l471,,118,,,127xe" fillcolor="#cdcdcd" stroked="f">
                    <v:path arrowok="t" o:connecttype="custom" o:connectlocs="0,127;353,127;471,0;118,0;0,127" o:connectangles="0,0,0,0,0"/>
                  </v:shape>
                  <v:shape id="Freeform 258" o:spid="_x0000_s1244" style="position:absolute;left:9787;top:4458;width:1;height:5;visibility:visible;mso-wrap-style:square;v-text-anchor:top" coordsize="118,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sMkMIA&#10;AADcAAAADwAAAGRycy9kb3ducmV2LnhtbERPz2vCMBS+C/sfwhvsZlOFldkZRZTBiqeqF2+P5q0p&#10;Ni8liVr31y8HYceP7/dyPdpe3MiHzrGCWZaDIG6c7rhVcDp+TT9AhIissXdMCh4UYL16mSyx1O7O&#10;Nd0OsRUphEOJCkyMQyllaAxZDJkbiBP347zFmKBvpfZ4T+G2l/M8L6TFjlODwYG2hprL4WoV1HpT&#10;VKa+PmZNtfdFfvldVOedUm+v4+YTRKQx/ouf7m+tYP6e1qYz6QjI1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2wyQwgAAANwAAAAPAAAAAAAAAAAAAAAAAJgCAABkcnMvZG93&#10;bnJldi54bWxQSwUGAAAAAAQABAD1AAAAhwMAAAAA&#10;" path="m,127l118,r,418l,546,,127xe" fillcolor="#9a9a9a" stroked="f">
                    <v:path arrowok="t" o:connecttype="custom" o:connectlocs="0,127;118,0;118,418;0,546;0,127" o:connectangles="0,0,0,0,0"/>
                  </v:shape>
                  <v:shape id="Freeform 259" o:spid="_x0000_s1245" style="position:absolute;left:9783;top:4458;width:5;height:5;visibility:visible;mso-wrap-style:square;v-text-anchor:top" coordsize="471,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EO2MYA&#10;AADcAAAADwAAAGRycy9kb3ducmV2LnhtbESPQWvCQBSE70L/w/IK3nRTUanRVUohUCgKpkrx9sw+&#10;k2D2bdjdavTXdwtCj8PMfMMsVp1pxIWcry0reBkmIIgLq2suFey+ssErCB+QNTaWScGNPKyWT70F&#10;ptpeeUuXPJQiQtinqKAKoU2l9EVFBv3QtsTRO1lnMETpSqkdXiPcNHKUJFNpsOa4UGFL7xUV5/zH&#10;KHB5vd7vjpnbfBen8X122PvbZ6ZU/7l7m4MI1IX/8KP9oRWMJjP4Ox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SEO2MYAAADcAAAADwAAAAAAAAAAAAAAAACYAgAAZHJz&#10;L2Rvd25yZXYueG1sUEsFBgAAAAAEAAQA9QAAAIsDAAAAAA==&#10;" path="m118,l,127,,546r353,l471,418,471,,118,xe" filled="f" strokeweight=".5pt">
                    <v:path arrowok="t" o:connecttype="custom" o:connectlocs="118,0;0,127;0,546;353,546;471,418;471,0;118,0" o:connectangles="0,0,0,0,0,0,0"/>
                  </v:shape>
                  <v:shape id="Freeform 260" o:spid="_x0000_s1246" style="position:absolute;left:9783;top:4458;width:5;height:1;visibility:visible;mso-wrap-style:square;v-text-anchor:top" coordsize="4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mTssMA&#10;AADcAAAADwAAAGRycy9kb3ducmV2LnhtbERPTWvCQBC9C/6HZYTemo2Bio2u0lYDUhBpWvQ6ZMck&#10;NDsbsmuS9td3DwWPj/e93o6mET11rrasYB7FIIgLq2suFXx9Zo9LEM4ja2wsk4IfcrDdTCdrTLUd&#10;+IP63JcihLBLUUHlfZtK6YqKDLrItsSBu9rOoA+wK6XucAjhppFJHC+kwZpDQ4UtvVVUfOc3o+Bd&#10;v9qnnbHz5HLWvd/T8+8pOyr1MBtfViA8jf4u/ncftIJkEeaHM+EI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mTssMAAADcAAAADwAAAAAAAAAAAAAAAACYAgAAZHJzL2Rv&#10;d25yZXYueG1sUEsFBgAAAAAEAAQA9QAAAIgDAAAAAA==&#10;" path="m,127r353,l471,e" filled="f" strokeweight=".5pt">
                    <v:path arrowok="t" o:connecttype="custom" o:connectlocs="0,127;353,127;471,0" o:connectangles="0,0,0"/>
                  </v:shape>
                  <v:line id="Line 434" o:spid="_x0000_s1247" style="position:absolute;visibility:visible;mso-wrap-style:square" from="9787,4459" to="9787,4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kBz8UAAADcAAAADwAAAGRycy9kb3ducmV2LnhtbESPQWvCQBSE70L/w/KE3nSjhBCiq6hF&#10;KPRQol68PbKvSWr2bdjdatJf3y0Uehxm5htmvR1MJ+7kfGtZwWKegCCurG65VnA5H2c5CB+QNXaW&#10;ScFIHrabp8kaC20fXNL9FGoRIewLVNCE0BdS+qohg35ue+LofVhnMETpaqkdPiLcdHKZJJk02HJc&#10;aLCnQ0PV7fRlFOTn3r+Mh+vRvrvP7/ItLSnFvVLP02G3AhFoCP/hv/arVrDMFvB7Jh4Buf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qkBz8UAAADcAAAADwAAAAAAAAAA&#10;AAAAAAChAgAAZHJzL2Rvd25yZXYueG1sUEsFBgAAAAAEAAQA+QAAAJMDAAAAAA==&#10;" strokeweight=".5pt"/>
                  <v:shape id="Freeform 262" o:spid="_x0000_s1248" style="position:absolute;left:9782;top:4459;width:5;height:6;visibility:visible;mso-wrap-style:square;v-text-anchor:top" coordsize="471,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99dsQA&#10;AADcAAAADwAAAGRycy9kb3ducmV2LnhtbESPQWvCQBSE70L/w/IKXqRuDMXW6CqhKFT00tjeH9ln&#10;Esy+DdltEv+9Kwgeh5n5hlltBlOLjlpXWVYwm0YgiHOrKy4U/J52b58gnEfWWFsmBVdysFm/jFaY&#10;aNvzD3WZL0SAsEtQQel9k0jp8pIMuqltiIN3tq1BH2RbSN1iH+CmlnEUzaXBisNCiQ19lZRfsn+j&#10;YOt5f1h8pMeu5/Q02b7Pdqn5U2r8OqRLEJ4G/ww/2t9aQTyP4X4mH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fXbEAAAA3AAAAA8AAAAAAAAAAAAAAAAAmAIAAGRycy9k&#10;b3ducmV2LnhtbFBLBQYAAAAABAAEAPUAAACJAwAAAAA=&#10;" path="m118,l,128,,547r354,l471,419,471,,118,xe" fillcolor="silver" stroked="f">
                    <v:path arrowok="t" o:connecttype="custom" o:connectlocs="118,0;0,128;0,547;354,547;471,419;471,0;118,0" o:connectangles="0,0,0,0,0,0,0"/>
                  </v:shape>
                  <v:shape id="Freeform 263" o:spid="_x0000_s1249" style="position:absolute;left:9782;top:4459;width:5;height:2;visibility:visible;mso-wrap-style:square;v-text-anchor:top" coordsize="471,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BA3McA&#10;AADcAAAADwAAAGRycy9kb3ducmV2LnhtbESPW0sDMRSE3wv+h3AEX0qbtEIt26bFKoIIPrj28nq6&#10;OXvBzcmSxO7qrzeC4OMwM98w6+1gW3EhHxrHGmZTBYK4cKbhSsP+/WmyBBEissHWMWn4ogDbzdVo&#10;jZlxPb/RJY+VSBAOGWqoY+wyKUNRk8UwdR1x8krnLcYkfSWNxz7BbSvnSi2kxYbTQo0dPdRUfOSf&#10;VsPusb9TvhwvX9Rr7k7nb3k4Hkutb66H+xWISEP8D/+1n42G+eIWfs+kIy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5AQNzHAAAA3AAAAA8AAAAAAAAAAAAAAAAAmAIAAGRy&#10;cy9kb3ducmV2LnhtbFBLBQYAAAAABAAEAPUAAACMAwAAAAA=&#10;" path="m,128r354,l471,,118,,,128xe" fillcolor="#cdcdcd" stroked="f">
                    <v:path arrowok="t" o:connecttype="custom" o:connectlocs="0,128;354,128;471,0;118,0;0,128" o:connectangles="0,0,0,0,0"/>
                  </v:shape>
                  <v:shape id="Freeform 264" o:spid="_x0000_s1250" style="position:absolute;left:9786;top:4459;width:1;height:6;visibility:visible;mso-wrap-style:square;v-text-anchor:top" coordsize="117,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xOf8UA&#10;AADcAAAADwAAAGRycy9kb3ducmV2LnhtbESP0WrCQBRE3wv+w3KFvpS6UWSR1FVEbBAfbKv9gNvs&#10;NYlm74bsGuPfu4VCH4eZOcPMl72tRUetrxxrGI8SEMS5MxUXGr6P768zED4gG6wdk4Y7eVguBk9z&#10;TI278Rd1h1CICGGfooYyhCaV0uclWfQj1xBH7+RaiyHKtpCmxVuE21pOkkRJixXHhRIbWpeUXw5X&#10;qyHr1U79nO0m22afOFYf2Uu3t1o/D/vVG4hAffgP/7W3RsNETeH3TDw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XE5/xQAAANwAAAAPAAAAAAAAAAAAAAAAAJgCAABkcnMv&#10;ZG93bnJldi54bWxQSwUGAAAAAAQABAD1AAAAigMAAAAA&#10;" path="m,128l117,r,419l,547,,128xe" fillcolor="#9a9a9a" stroked="f">
                    <v:path arrowok="t" o:connecttype="custom" o:connectlocs="0,128;117,0;117,419;0,547;0,128" o:connectangles="0,0,0,0,0"/>
                  </v:shape>
                  <v:shape id="Freeform 265" o:spid="_x0000_s1251" style="position:absolute;left:9782;top:4459;width:5;height:6;visibility:visible;mso-wrap-style:square;v-text-anchor:top" coordsize="471,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zP08QA&#10;AADcAAAADwAAAGRycy9kb3ducmV2LnhtbESPS4vCQBCE74L/YWjBm5kYHyxZRxFhwcMefKzgscl0&#10;HmymJ2Rmk+y/dwTBY1FVX1Gb3WBq0VHrKssK5lEMgjizuuJCwc/1a/YBwnlkjbVlUvBPDnbb8WiD&#10;qbY9n6m7+EIECLsUFZTeN6mULivJoItsQxy83LYGfZBtIXWLfYCbWiZxvJYGKw4LJTZ0KCn7vfwZ&#10;Bf3y2i0azO/2fjsm+H2a74fDTanpZNh/gvA0+Hf41T5qBcl6Bc8z4QjI7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cz9PEAAAA3AAAAA8AAAAAAAAAAAAAAAAAmAIAAGRycy9k&#10;b3ducmV2LnhtbFBLBQYAAAAABAAEAPUAAACJAwAAAAA=&#10;" path="m118,l,128,,547r354,l471,419,471,,118,xe" filled="f" strokeweight=".5pt">
                    <v:path arrowok="t" o:connecttype="custom" o:connectlocs="118,0;0,128;0,547;354,547;471,419;471,0;118,0" o:connectangles="0,0,0,0,0,0,0"/>
                  </v:shape>
                  <v:shape id="Freeform 266" o:spid="_x0000_s1252" style="position:absolute;left:9782;top:4459;width:5;height:2;visibility:visible;mso-wrap-style:square;v-text-anchor:top" coordsize="471,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3Oc8MA&#10;AADcAAAADwAAAGRycy9kb3ducmV2LnhtbESPQWvCQBSE7wX/w/IEb3Wjh9CmriKCIt6a9tDjI/tM&#10;otm3Sfapyb93C4Ueh5n5hlltBteoO/Wh9mxgMU9AERfe1lwa+P7av76BCoJssfFMBkYKsFlPXlaY&#10;Wf/gT7rnUqoI4ZChgUqkzbQORUUOw9y3xNE7+96hRNmX2vb4iHDX6GWSpNphzXGhwpZ2FRXX/OYM&#10;1HJKXMCfi7znl+7A27HrzqMxs+mw/QAlNMh/+K99tAaWaQq/Z+IR0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F3Oc8MAAADcAAAADwAAAAAAAAAAAAAAAACYAgAAZHJzL2Rv&#10;d25yZXYueG1sUEsFBgAAAAAEAAQA9QAAAIgDAAAAAA==&#10;" path="m,128r354,l471,e" filled="f" strokeweight=".5pt">
                    <v:path arrowok="t" o:connecttype="custom" o:connectlocs="0,128;354,128;471,0" o:connectangles="0,0,0"/>
                  </v:shape>
                  <v:line id="Line 440" o:spid="_x0000_s1253" style="position:absolute;visibility:visible;mso-wrap-style:square" from="9786,4461" to="9786,4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w8IMQAAADcAAAADwAAAGRycy9kb3ducmV2LnhtbESPQYvCMBSE74L/ITzBm6YrotI1yqoI&#10;goelupe9PZq3bbV5KUnU6q83C4LHYWa+YebL1tTiSs5XlhV8DBMQxLnVFRcKfo7bwQyED8gaa8uk&#10;4E4elotuZ46ptjfO6HoIhYgQ9ikqKENoUil9XpJBP7QNcfT+rDMYonSF1A5vEW5qOUqSiTRYcVwo&#10;saF1Sfn5cDEKZsfGb+7r3639dqdHth9nNMaVUv1e+/UJIlAb3uFXe6cVjCZT+D8Tj4BcP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DDwgxAAAANwAAAAPAAAAAAAAAAAA&#10;AAAAAKECAABkcnMvZG93bnJldi54bWxQSwUGAAAAAAQABAD5AAAAkgMAAAAA&#10;" strokeweight=".5pt"/>
                  <v:shape id="Freeform 268" o:spid="_x0000_s1254" style="position:absolute;left:9787;top:4458;width:5;height:5;visibility:visible;mso-wrap-style:square;v-text-anchor:top" coordsize="471,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051sEA&#10;AADcAAAADwAAAGRycy9kb3ducmV2LnhtbERPy4rCMBTdC/5DuMLsNNVFkWoqoigKs7GjMLO7NLcP&#10;bG5KE22dr58shFkeznu9GUwjntS52rKC+SwCQZxbXXOp4Pp1mC5BOI+ssbFMCl7kYJOOR2tMtO35&#10;Qs/MlyKEsEtQQeV9m0jp8ooMupltiQNX2M6gD7Arpe6wD+GmkYsoiqXBmkNDhS3tKsrv2cMoyM4H&#10;MnHR8/ny87p9Hz/3uwf/KvUxGbYrEJ4G/y9+u09awSIOa8OZcAR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KNOdbBAAAA3AAAAA8AAAAAAAAAAAAAAAAAmAIAAGRycy9kb3du&#10;cmV2LnhtbFBLBQYAAAAABAAEAPUAAACGAwAAAAA=&#10;" path="m118,l,127,,546r353,l471,418,471,,118,xe" fillcolor="silver" stroked="f">
                    <v:path arrowok="t" o:connecttype="custom" o:connectlocs="118,0;0,127;0,546;353,546;471,418;471,0;118,0" o:connectangles="0,0,0,0,0,0,0"/>
                  </v:shape>
                  <v:shape id="Freeform 269" o:spid="_x0000_s1255" style="position:absolute;left:9787;top:4458;width:5;height:1;visibility:visible;mso-wrap-style:square;v-text-anchor:top" coordsize="4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THGMMA&#10;AADcAAAADwAAAGRycy9kb3ducmV2LnhtbESP3YrCMBSE7xd8h3AE79ZUBVmrUUQUBRHWHwTvDs2x&#10;DTYnpYla394IC3s5zMw3zGTW2FI8qPbGsYJeNwFBnDltOFdwOq6+f0D4gKyxdEwKXuRhNm19TTDV&#10;7sl7ehxCLiKEfYoKihCqVEqfFWTRd11FHL2rqy2GKOtc6hqfEW5L2U+SobRoOC4UWNGioOx2uFsF&#10;+m7W8zyyzU6vN9vz0l5+B1apTruZj0EEasJ/+K+90Qr6wxF8zsQjIK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1THGMMAAADcAAAADwAAAAAAAAAAAAAAAACYAgAAZHJzL2Rv&#10;d25yZXYueG1sUEsFBgAAAAAEAAQA9QAAAIgDAAAAAA==&#10;" path="m,127r353,l471,,118,,,127xe" fillcolor="#cdcdcd" stroked="f">
                    <v:path arrowok="t" o:connecttype="custom" o:connectlocs="0,127;353,127;471,0;118,0;0,127" o:connectangles="0,0,0,0,0"/>
                  </v:shape>
                  <v:shape id="Freeform 270" o:spid="_x0000_s1256" style="position:absolute;left:9791;top:4458;width:1;height:5;visibility:visible;mso-wrap-style:square;v-text-anchor:top" coordsize="118,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c9sIA&#10;AADcAAAADwAAAGRycy9kb3ducmV2LnhtbERPPW/CMBDdkfofrKvERhwYAk0xCLWq1KhTgKXbKb7G&#10;EfE5sg0Efn09IDE+ve/1drS9uJAPnWMF8ywHQdw43XGr4Hj4mq1AhIissXdMCm4UYLt5mayx1O7K&#10;NV32sRUphEOJCkyMQyllaAxZDJkbiBP357zFmKBvpfZ4TeG2l4s8L6TFjlODwYE+DDWn/dkqqPWu&#10;qEx9vs2b6scX+en+Vv1+KjV9HXfvICKN8Sl+uL+1gsUyzU9n0hG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GFz2wgAAANwAAAAPAAAAAAAAAAAAAAAAAJgCAABkcnMvZG93&#10;bnJldi54bWxQSwUGAAAAAAQABAD1AAAAhwMAAAAA&#10;" path="m,127l118,r,418l,546,,127xe" fillcolor="#9a9a9a" stroked="f">
                    <v:path arrowok="t" o:connecttype="custom" o:connectlocs="0,127;118,0;118,418;0,546;0,127" o:connectangles="0,0,0,0,0"/>
                  </v:shape>
                  <v:shape id="Freeform 271" o:spid="_x0000_s1257" style="position:absolute;left:9787;top:4458;width:5;height:5;visibility:visible;mso-wrap-style:square;v-text-anchor:top" coordsize="471,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JevsYA&#10;AADcAAAADwAAAGRycy9kb3ducmV2LnhtbESPQWvCQBSE74X+h+UVetONUtRGVymFQKFUMCrF2zP7&#10;TILZt2F3q9Ff7wpCj8PMfMPMFp1pxImcry0rGPQTEMSF1TWXCjbrrDcB4QOyxsYyKbiQh8X8+WmG&#10;qbZnXtEpD6WIEPYpKqhCaFMpfVGRQd+3LXH0DtYZDFG6UmqH5wg3jRwmyUgarDkuVNjSZ0XFMf8z&#10;Clxe/2w3+8wtf4vD2/V9t/WX70yp15fuYwoiUBf+w4/2l1YwHA/gfiYe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OJevsYAAADcAAAADwAAAAAAAAAAAAAAAACYAgAAZHJz&#10;L2Rvd25yZXYueG1sUEsFBgAAAAAEAAQA9QAAAIsDAAAAAA==&#10;" path="m118,l,127,,546r353,l471,418,471,,118,xe" filled="f" strokeweight=".5pt">
                    <v:path arrowok="t" o:connecttype="custom" o:connectlocs="118,0;0,127;0,546;353,546;471,418;471,0;118,0" o:connectangles="0,0,0,0,0,0,0"/>
                  </v:shape>
                  <v:shape id="Freeform 272" o:spid="_x0000_s1258" style="position:absolute;left:9787;top:4458;width:5;height:1;visibility:visible;mso-wrap-style:square;v-text-anchor:top" coordsize="4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4+g8UA&#10;AADcAAAADwAAAGRycy9kb3ducmV2LnhtbESP3WrCQBSE7wu+w3IKvdONgdY2ZiP9URBBpFb09pA9&#10;TYLZsyG7xtSndwWhl8PMfMOks97UoqPWVZYVjEcRCOLc6ooLBbufxfAVhPPIGmvLpOCPHMyywUOK&#10;ibZn/qZu6wsRIOwSVFB63yRSurwkg25kG+Lg/drWoA+yLaRu8RzgppZxFL1IgxWHhRIb+iwpP25P&#10;RsFKf9jnL2PH8WGvOz+nt8tmsVbq6bF/n4Lw1Pv/8L291AriSQy3M+EIy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Hj6DxQAAANwAAAAPAAAAAAAAAAAAAAAAAJgCAABkcnMv&#10;ZG93bnJldi54bWxQSwUGAAAAAAQABAD1AAAAigMAAAAA&#10;" path="m,127r353,l471,e" filled="f" strokeweight=".5pt">
                    <v:path arrowok="t" o:connecttype="custom" o:connectlocs="0,127;353,127;471,0" o:connectangles="0,0,0"/>
                  </v:shape>
                  <v:line id="Line 446" o:spid="_x0000_s1259" style="position:absolute;visibility:visible;mso-wrap-style:square" from="9791,4459" to="9791,4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6s/sUAAADcAAAADwAAAGRycy9kb3ducmV2LnhtbESPT2sCMRTE7wW/Q3hCbzWrlSqrUfyD&#10;IPRQVr14e2yeu6ublyWJuvrpm0LB4zAzv2Gm89bU4kbOV5YV9HsJCOLc6ooLBYf95mMMwgdkjbVl&#10;UvAgD/NZ522KqbZ3zui2C4WIEPYpKihDaFIpfV6SQd+zDXH0TtYZDFG6QmqH9wg3tRwkyZc0WHFc&#10;KLGhVUn5ZXc1Csb7xq8fq+PG/rjzM/seZjTEpVLv3XYxARGoDa/wf3urFQxGn/B3Jh4B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O6s/sUAAADcAAAADwAAAAAAAAAA&#10;AAAAAAChAgAAZHJzL2Rvd25yZXYueG1sUEsFBgAAAAAEAAQA+QAAAJMDAAAAAA==&#10;" strokeweight=".5pt"/>
                  <v:shape id="Freeform 274" o:spid="_x0000_s1260" style="position:absolute;left:9786;top:4459;width:4;height:6;visibility:visible;mso-wrap-style:square;v-text-anchor:top" coordsize="471,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PWRMQA&#10;AADcAAAADwAAAGRycy9kb3ducmV2LnhtbESPS4vCQBCE74L/YWhhL6ITRXxERwmi4LJ7WR/3JtMm&#10;wUxPyIxJ9t87Cwsei6r6itrsOlOKhmpXWFYwGUcgiFOrC84UXC/H0RKE88gaS8uk4Jcc7Lb93gZj&#10;bVv+oebsMxEg7GJUkHtfxVK6NCeDbmwr4uDdbW3QB1lnUtfYBrgp5TSK5tJgwWEhx4r2OaWP89Mo&#10;OHj+/Fotku+m5eQyPMwmx8TclPoYdMkahKfOv8P/7ZNWMF3M4O9MOAJy+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D1kTEAAAA3AAAAA8AAAAAAAAAAAAAAAAAmAIAAGRycy9k&#10;b3ducmV2LnhtbFBLBQYAAAAABAAEAPUAAACJAwAAAAA=&#10;" path="m118,l,128,,547r354,l471,419,471,,118,xe" fillcolor="silver" stroked="f">
                    <v:path arrowok="t" o:connecttype="custom" o:connectlocs="118,0;0,128;0,547;354,547;471,419;471,0;118,0" o:connectangles="0,0,0,0,0,0,0"/>
                  </v:shape>
                  <v:shape id="Freeform 275" o:spid="_x0000_s1261" style="position:absolute;left:9786;top:4459;width:4;height:2;visibility:visible;mso-wrap-style:square;v-text-anchor:top" coordsize="471,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zr7scA&#10;AADcAAAADwAAAGRycy9kb3ducmV2LnhtbESPW0sDMRSE3wX/QziCL9ImLdiWbdNiFUGEPrj28nq6&#10;OXvBzcmSxO7qrzeC4OMwM98wq81gW3EhHxrHGiZjBYK4cKbhSsP+/Xm0ABEissHWMWn4ogCb9fXV&#10;CjPjen6jSx4rkSAcMtRQx9hlUoaiJoth7Dri5JXOW4xJ+koaj32C21ZOlZpJiw2nhRo7eqyp+Mg/&#10;rYbtUz9XvrxbvKpd7k7nb3k4Hkutb2+GhyWISEP8D/+1X4yG6fwefs+kI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86+7HAAAA3AAAAA8AAAAAAAAAAAAAAAAAmAIAAGRy&#10;cy9kb3ducmV2LnhtbFBLBQYAAAAABAAEAPUAAACMAwAAAAA=&#10;" path="m,128r354,l471,,118,,,128xe" fillcolor="#cdcdcd" stroked="f">
                    <v:path arrowok="t" o:connecttype="custom" o:connectlocs="0,128;354,128;471,0;118,0;0,128" o:connectangles="0,0,0,0,0"/>
                  </v:shape>
                  <v:shape id="Freeform 276" o:spid="_x0000_s1262" style="position:absolute;left:9789;top:4459;width:1;height:6;visibility:visible;mso-wrap-style:square;v-text-anchor:top" coordsize="117,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vjTsYA&#10;AADcAAAADwAAAGRycy9kb3ducmV2LnhtbESPzW7CMBCE70i8g7VIvVTFgYNBKQZVVRuhHvgJfYBt&#10;vCSh8TqK3ZC+fY1UieNoZr7RrDaDbURPna8da5hNExDEhTM1lxo+T+9PSxA+IBtsHJOGX/KwWY9H&#10;K0yNu/KR+jyUIkLYp6ihCqFNpfRFRRb91LXE0Tu7zmKIsiul6fAa4baR8yRR0mLNcaHCll4rKr7z&#10;H6shG9SH+rrYt2ybHXCm9tljv7NaP0yGl2cQgYZwD/+3t0bDfKHgdiYe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hvjTsYAAADcAAAADwAAAAAAAAAAAAAAAACYAgAAZHJz&#10;L2Rvd25yZXYueG1sUEsFBgAAAAAEAAQA9QAAAIsDAAAAAA==&#10;" path="m,128l117,r,419l,547,,128xe" fillcolor="#9a9a9a" stroked="f">
                    <v:path arrowok="t" o:connecttype="custom" o:connectlocs="0,128;117,0;117,419;0,547;0,128" o:connectangles="0,0,0,0,0"/>
                  </v:shape>
                  <v:shape id="Freeform 277" o:spid="_x0000_s1263" style="position:absolute;left:9786;top:4459;width:4;height:6;visibility:visible;mso-wrap-style:square;v-text-anchor:top" coordsize="471,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ti4sQA&#10;AADcAAAADwAAAGRycy9kb3ducmV2LnhtbESPS4vCQBCE74L/YWjBm5kYRZeso4iw4GEPPlbw2GQ6&#10;DzbTEzKzSfbfO4Lgsaiqr6jNbjC16Kh1lWUF8ygGQZxZXXGh4Of6NfsA4TyyxtoyKfgnB7vteLTB&#10;VNuez9RdfCEChF2KCkrvm1RKl5Vk0EW2IQ5ebluDPsi2kLrFPsBNLZM4XkmDFYeFEhs6lJT9Xv6M&#10;gn557RYN5nd7vx0T/D7N98PhptR0Muw/QXga/Dv8ah+1gmS9hueZcATk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bYuLEAAAA3AAAAA8AAAAAAAAAAAAAAAAAmAIAAGRycy9k&#10;b3ducmV2LnhtbFBLBQYAAAAABAAEAPUAAACJAwAAAAA=&#10;" path="m118,l,128,,547r354,l471,419,471,,118,xe" filled="f" strokeweight=".5pt">
                    <v:path arrowok="t" o:connecttype="custom" o:connectlocs="118,0;0,128;0,547;354,547;471,419;471,0;118,0" o:connectangles="0,0,0,0,0,0,0"/>
                  </v:shape>
                  <v:shape id="Freeform 279" o:spid="_x0000_s1264" style="position:absolute;left:9786;top:4459;width:4;height:2;visibility:visible;mso-wrap-style:square;v-text-anchor:top" coordsize="471,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vM3MMA&#10;AADcAAAADwAAAGRycy9kb3ducmV2LnhtbESPQWvCQBSE74X+h+UVequbetAaXUUEi/Rm6sHjI/tM&#10;YrNvk+yrJv/eFQSPw8x8wyxWvavVhbpQeTbwOUpAEefeVlwYOPxuP75ABUG2WHsmAwMFWC1fXxaY&#10;Wn/lPV0yKVSEcEjRQCnSpFqHvCSHYeQb4uidfOdQouwKbTu8Rrir9ThJJtphxXGhxIY2JeV/2b8z&#10;UMlP4gIezzLLzu03r4e2PQ3GvL/16zkooV6e4Ud7Zw2MpzO4n4lHQC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vM3MMAAADcAAAADwAAAAAAAAAAAAAAAACYAgAAZHJzL2Rv&#10;d25yZXYueG1sUEsFBgAAAAAEAAQA9QAAAIgDAAAAAA==&#10;" path="m,128r354,l471,e" filled="f" strokeweight=".5pt">
                    <v:path arrowok="t" o:connecttype="custom" o:connectlocs="0,128;354,128;471,0" o:connectangles="0,0,0"/>
                  </v:shape>
                  <v:line id="Line 452" o:spid="_x0000_s1265" style="position:absolute;visibility:visible;mso-wrap-style:square" from="9789,4461" to="9789,4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lCrsMAAADcAAAADwAAAGRycy9kb3ducmV2LnhtbERPu2rDMBTdC/kHcQPZajnBFONaCXkQ&#10;KGQoTrp0u1i3thPrykhq7PTrq6HQ8XDe5WYyvbiT851lBcskBUFcW91xo+DjcnzOQfiArLG3TAoe&#10;5GGznj2VWGg7ckX3c2hEDGFfoII2hKGQ0tctGfSJHYgj92WdwRCha6R2OMZw08tVmr5Igx3HhhYH&#10;2rdU387fRkF+Gfzhsf882nd3/alOWUUZ7pRazKftK4hAU/gX/7nftIJVHufHM/EIyP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HpQq7DAAAA3AAAAA8AAAAAAAAAAAAA&#10;AAAAoQIAAGRycy9kb3ducmV2LnhtbFBLBQYAAAAABAAEAPkAAACRAwAAAAA=&#10;" strokeweight=".5pt"/>
                  <v:shape id="Freeform 281" o:spid="_x0000_s1266" style="position:absolute;left:9783;top:4454;width:5;height:5;visibility:visible;mso-wrap-style:square;v-text-anchor:top" coordsize="471,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s5UsQA&#10;AADcAAAADwAAAGRycy9kb3ducmV2LnhtbESPQWvCQBSE70L/w/IKvUjdKFIkukopiO3RmIO9PbLP&#10;JG32vbC7xvjvu4VCj8PMfMNsdqPr1EA+tMIG5rMMFHEltuXaQHnaP69AhYhssRMmA3cKsNs+TDaY&#10;W7nxkYYi1ipBOORooImxz7UOVUMOw0x64uRdxDuMSfpaW4+3BHedXmTZi3bYclposKe3hqrv4uoM&#10;sNy/6LREObRTGct98XH2w6cxT4/j6xpUpDH+h//a79bAYjWH3zPpCO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bOVLEAAAA3AAAAA8AAAAAAAAAAAAAAAAAmAIAAGRycy9k&#10;b3ducmV2LnhtbFBLBQYAAAAABAAEAPUAAACJAwAAAAA=&#10;" path="m118,l,127,,546r353,l471,418,471,,118,xe" fillcolor="#e1e1e1" stroked="f">
                    <v:path arrowok="t" o:connecttype="custom" o:connectlocs="118,0;0,127;0,546;353,546;471,418;471,0;118,0" o:connectangles="0,0,0,0,0,0,0"/>
                  </v:shape>
                  <v:shape id="Freeform 282" o:spid="_x0000_s1267" style="position:absolute;left:9783;top:4454;width:5;height:1;visibility:visible;mso-wrap-style:square;v-text-anchor:top" coordsize="4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Fc3MUA&#10;AADcAAAADwAAAGRycy9kb3ducmV2LnhtbESPQWvCQBSE7wX/w/KE3urGhRYb3YgIBaG9NFpob4/s&#10;SzaafRuyq6b/vlsQPA4z8w2zWo+uExcaQutZw3yWgSCuvGm50XDYvz0tQISIbLDzTBp+KcC6mDys&#10;MDf+yp90KWMjEoRDjhpsjH0uZagsOQwz3xMnr/aDw5jk0Egz4DXBXSdVlr1Ihy2nBYs9bS1Vp/Ls&#10;NLzvP8JrvTl/H9WupPnXc68q+6P143TcLEFEGuM9fGvvjAa1UPB/Jh0BW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wVzcxQAAANwAAAAPAAAAAAAAAAAAAAAAAJgCAABkcnMv&#10;ZG93bnJldi54bWxQSwUGAAAAAAQABAD1AAAAigMAAAAA&#10;" path="m,127r353,l471,,118,,,127xe" fillcolor="#e7e7e7" stroked="f">
                    <v:path arrowok="t" o:connecttype="custom" o:connectlocs="0,127;353,127;471,0;118,0;0,127" o:connectangles="0,0,0,0,0"/>
                  </v:shape>
                  <v:shape id="Freeform 283" o:spid="_x0000_s1268" style="position:absolute;left:9787;top:4454;width:1;height:5;visibility:visible;mso-wrap-style:square;v-text-anchor:top" coordsize="118,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QsUsYA&#10;AADcAAAADwAAAGRycy9kb3ducmV2LnhtbESP3WoCMRSE7wu+QziCN0WzWlHZGkWFQqEI1p+2l4fN&#10;Mbu4OVmSVNe3bwqFXg4z8w0zX7a2FlfyoXKsYDjIQBAXTldsFBwPL/0ZiBCRNdaOScGdAiwXnYc5&#10;5trd+J2u+2hEgnDIUUEZY5NLGYqSLIaBa4iTd3beYkzSG6k93hLc1nKUZRNpseK0UGJDm5KKy/7b&#10;KnDt/XO1fftY+537epxKY8Z42inV67arZxCR2vgf/mu/agWj2RP8nk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QsUsYAAADcAAAADwAAAAAAAAAAAAAAAACYAgAAZHJz&#10;L2Rvd25yZXYueG1sUEsFBgAAAAAEAAQA9QAAAIsDAAAAAA==&#10;" path="m,127l118,r,418l,546,,127xe" fillcolor="#b5b5b5" stroked="f">
                    <v:path arrowok="t" o:connecttype="custom" o:connectlocs="0,127;118,0;118,418;0,546;0,127" o:connectangles="0,0,0,0,0"/>
                  </v:shape>
                  <v:shape id="Freeform 284" o:spid="_x0000_s1269" style="position:absolute;left:9783;top:4454;width:5;height:5;visibility:visible;mso-wrap-style:square;v-text-anchor:top" coordsize="471,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CNAcYA&#10;AADcAAAADwAAAGRycy9kb3ducmV2LnhtbESPQWvCQBSE74X+h+UVvNVNRURTVymFQEEUjIr09sw+&#10;k2D2bdhdNfrrXaHQ4zAz3zDTeWcacSHna8sKPvoJCOLC6ppLBdtN9j4G4QOyxsYyKbiRh/ns9WWK&#10;qbZXXtMlD6WIEPYpKqhCaFMpfVGRQd+3LXH0jtYZDFG6UmqH1wg3jRwkyUgarDkuVNjSd0XFKT8b&#10;BS6vl7vtIXOrfXEc3ie/O39bZEr13rqvTxCBuvAf/mv/aAWD8RCeZ+IR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UCNAcYAAADcAAAADwAAAAAAAAAAAAAAAACYAgAAZHJz&#10;L2Rvd25yZXYueG1sUEsFBgAAAAAEAAQA9QAAAIsDAAAAAA==&#10;" path="m118,l,127,,546r353,l471,418,471,,118,xe" filled="f" strokeweight=".5pt">
                    <v:path arrowok="t" o:connecttype="custom" o:connectlocs="118,0;0,127;0,546;353,546;471,418;471,0;118,0" o:connectangles="0,0,0,0,0,0,0"/>
                  </v:shape>
                  <v:shape id="Freeform 285" o:spid="_x0000_s1270" style="position:absolute;left:9783;top:4454;width:5;height:1;visibility:visible;mso-wrap-style:square;v-text-anchor:top" coordsize="4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LW0MQA&#10;AADcAAAADwAAAGRycy9kb3ducmV2LnhtbESP3WrCQBSE7wu+w3IE73RjQNHUVfwFEYpoS709ZI9J&#10;MHs2ZNeY9undgtDLYWa+YWaL1pSiodoVlhUMBxEI4tTqgjMFX5+7/gSE88gaS8uk4IccLOadtxkm&#10;2j74RM3ZZyJA2CWoIPe+SqR0aU4G3cBWxMG72tqgD7LOpK7xEeCmlHEUjaXBgsNCjhWtc0pv57tR&#10;cNArO9oYO4wv37rxW5r+HncfSvW67fIdhKfW/4df7b1WEE9G8HcmHAE5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i1tDEAAAA3AAAAA8AAAAAAAAAAAAAAAAAmAIAAGRycy9k&#10;b3ducmV2LnhtbFBLBQYAAAAABAAEAPUAAACJAwAAAAA=&#10;" path="m,127r353,l471,e" filled="f" strokeweight=".5pt">
                    <v:path arrowok="t" o:connecttype="custom" o:connectlocs="0,127;353,127;471,0" o:connectangles="0,0,0"/>
                  </v:shape>
                  <v:line id="Line 458" o:spid="_x0000_s1271" style="position:absolute;visibility:visible;mso-wrap-style:square" from="9787,4455" to="9787,4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x/QcQAAADcAAAADwAAAGRycy9kb3ducmV2LnhtbESPT4vCMBTE7wt+h/AEb2uqiJRqFP8g&#10;LHhYqnvZ26N5ttXmpSRZrX56syB4HGbmN8x82ZlGXMn52rKC0TABQVxYXXOp4Oe4+0xB+ICssbFM&#10;Cu7kYbnofcwx0/bGOV0PoRQRwj5DBVUIbSalLyoy6Ie2JY7eyTqDIUpXSu3wFuGmkeMkmUqDNceF&#10;ClvaVFRcDn9GQXps/fa++d3Zb3d+5PtJThNcKzXod6sZiEBdeIdf7S+tYJxO4f9MPAJy8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TH9BxAAAANwAAAAPAAAAAAAAAAAA&#10;AAAAAKECAABkcnMvZG93bnJldi54bWxQSwUGAAAAAAQABAD5AAAAkgMAAAAA&#10;" strokeweight=".5pt"/>
                  <v:shape id="Freeform 287" o:spid="_x0000_s1272" style="position:absolute;left:9787;top:4454;width:5;height:5;visibility:visible;mso-wrap-style:square;v-text-anchor:top" coordsize="471,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4EvcQA&#10;AADcAAAADwAAAGRycy9kb3ducmV2LnhtbESPQWvCQBSE74X+h+UVeim6UaRKdJUiSOux0UN7e2Sf&#10;SWz2vbC7jfHfu0Khx2FmvmFWm8G1qicfGmEDk3EGirgU23Bl4HjYjRagQkS22AqTgSsF2KwfH1aY&#10;W7nwJ/VFrFSCcMjRQB1jl2sdypochrF0xMk7iXcYk/SVth4vCe5aPc2yV+2w4bRQY0fbmsqf4tcZ&#10;YLme6TBDeW9eZDjuiv2X77+NeX4a3pagIg3xP/zX/rAGpos53M+kI6D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BL3EAAAA3AAAAA8AAAAAAAAAAAAAAAAAmAIAAGRycy9k&#10;b3ducmV2LnhtbFBLBQYAAAAABAAEAPUAAACJAwAAAAA=&#10;" path="m118,l,127,,546r353,l471,418,471,,118,xe" fillcolor="#e1e1e1" stroked="f">
                    <v:path arrowok="t" o:connecttype="custom" o:connectlocs="118,0;0,127;0,546;353,546;471,418;471,0;118,0" o:connectangles="0,0,0,0,0,0,0"/>
                  </v:shape>
                  <v:shape id="Freeform 288" o:spid="_x0000_s1273" style="position:absolute;left:9787;top:4454;width:5;height:1;visibility:visible;mso-wrap-style:square;v-text-anchor:top" coordsize="4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lrNsAA&#10;AADcAAAADwAAAGRycy9kb3ducmV2LnhtbERPTYvCMBC9L/gfwgje1tTCLlqNIoIgrJetCnobmrGp&#10;NpPSRK3/3hwEj4/3PVt0thZ3an3lWMFomIAgLpyuuFSw362/xyB8QNZYOyYFT/KwmPe+Zphp9+B/&#10;uuehFDGEfYYKTAhNJqUvDFn0Q9cQR+7sWoshwraUusVHDLe1TJPkV1qsODYYbGhlqLjmN6vgb7f1&#10;k/Pydrykm5xGh58mLcxJqUG/W05BBOrCR/x2b7SCdBzXxjPxCMj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ilrNsAAAADcAAAADwAAAAAAAAAAAAAAAACYAgAAZHJzL2Rvd25y&#10;ZXYueG1sUEsFBgAAAAAEAAQA9QAAAIUDAAAAAA==&#10;" path="m,127r353,l471,,118,,,127xe" fillcolor="#e7e7e7" stroked="f">
                    <v:path arrowok="t" o:connecttype="custom" o:connectlocs="0,127;353,127;471,0;118,0;0,127" o:connectangles="0,0,0,0,0"/>
                  </v:shape>
                  <v:shape id="Freeform 289" o:spid="_x0000_s1274" style="position:absolute;left:9791;top:4454;width:1;height:5;visibility:visible;mso-wrap-style:square;v-text-anchor:top" coordsize="118,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wbuMUA&#10;AADcAAAADwAAAGRycy9kb3ducmV2LnhtbESPW2sCMRSE3wX/QziCL6VmK1Lt1ihWEIRS8NLb42Fz&#10;zC5uTpYk6vrvG6Hg4zAz3zDTeWtrcSYfKscKngYZCOLC6YqNgs/96nECIkRkjbVjUnClAPNZtzPF&#10;XLsLb+m8i0YkCIccFZQxNrmUoSjJYhi4hjh5B+ctxiS9kdrjJcFtLYdZ9iwtVpwWSmxoWVJx3J2s&#10;AtdefxYf799vfuN+H8bSmBF+bZTq99rFK4hIbbyH/9trrWA4eYHbmXQE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LBu4xQAAANwAAAAPAAAAAAAAAAAAAAAAAJgCAABkcnMv&#10;ZG93bnJldi54bWxQSwUGAAAAAAQABAD1AAAAigMAAAAA&#10;" path="m,127l118,r,418l,546,,127xe" fillcolor="#b5b5b5" stroked="f">
                    <v:path arrowok="t" o:connecttype="custom" o:connectlocs="0,127;118,0;118,418;0,546;0,127" o:connectangles="0,0,0,0,0"/>
                  </v:shape>
                  <v:shape id="Freeform 290" o:spid="_x0000_s1275" style="position:absolute;left:9787;top:4454;width:5;height:5;visibility:visible;mso-wrap-style:square;v-text-anchor:top" coordsize="471,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Id38MA&#10;AADcAAAADwAAAGRycy9kb3ducmV2LnhtbERPXWvCMBR9F/wP4Qp701QZY3amRYSCMDawKrK3u+ba&#10;ljU3Jcm07tebh4GPh/O9ygfTiQs531pWMJ8lIIgrq1uuFRz2xfQVhA/IGjvLpOBGHvJsPFphqu2V&#10;d3QpQy1iCPsUFTQh9KmUvmrIoJ/ZnjhyZ+sMhghdLbXDaww3nVwkyYs02HJsaLCnTUPVT/lrFLiy&#10;/Tgevgv3earOz3/Lr6O/vRdKPU2G9RuIQEN4iP/dW61gsYzz45l4BGR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6Id38MAAADcAAAADwAAAAAAAAAAAAAAAACYAgAAZHJzL2Rv&#10;d25yZXYueG1sUEsFBgAAAAAEAAQA9QAAAIgDAAAAAA==&#10;" path="m118,l,127,,546r353,l471,418,471,,118,xe" filled="f" strokeweight=".5pt">
                    <v:path arrowok="t" o:connecttype="custom" o:connectlocs="118,0;0,127;0,546;353,546;471,418;471,0;118,0" o:connectangles="0,0,0,0,0,0,0"/>
                  </v:shape>
                  <v:shape id="Freeform 291" o:spid="_x0000_s1276" style="position:absolute;left:9787;top:4454;width:5;height:1;visibility:visible;mso-wrap-style:square;v-text-anchor:top" coordsize="4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GDsUA&#10;AADcAAAADwAAAGRycy9kb3ducmV2LnhtbESP3WrCQBSE7wu+w3IE7+omAUWjq2irIIVS/EFvD9lj&#10;EsyeDdk1pn36bkHo5TAz3zDzZWcq0VLjSssK4mEEgjizuuRcwem4fZ2AcB5ZY2WZFHyTg+Wi9zLH&#10;VNsH76k9+FwECLsUFRTe16mULivIoBvamjh4V9sY9EE2udQNPgLcVDKJorE0WHJYKLCmt4Ky2+Fu&#10;FHzotR29Gxsnl7Nu/YamP1/bT6UG/W41A+Gp8//hZ3unFSTTGP7Oh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wEYOxQAAANwAAAAPAAAAAAAAAAAAAAAAAJgCAABkcnMv&#10;ZG93bnJldi54bWxQSwUGAAAAAAQABAD1AAAAigMAAAAA&#10;" path="m,127r353,l471,e" filled="f" strokeweight=".5pt">
                    <v:path arrowok="t" o:connecttype="custom" o:connectlocs="0,127;353,127;471,0" o:connectangles="0,0,0"/>
                  </v:shape>
                  <v:line id="Line 464" o:spid="_x0000_s1277" style="position:absolute;visibility:visible;mso-wrap-style:square" from="9791,4455" to="9791,4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7vn8UAAADcAAAADwAAAGRycy9kb3ducmV2LnhtbESPQWvCQBSE7wX/w/KE3urGIEVTN8Fa&#10;hEIPJerF2yP7mkSzb8PuVmN/fVcQPA4z8w2zLAbTiTM531pWMJ0kIIgrq1uuFex3m5c5CB+QNXaW&#10;ScGVPBT56GmJmbYXLum8DbWIEPYZKmhC6DMpfdWQQT+xPXH0fqwzGKJ0tdQOLxFuOpkmyas02HJc&#10;aLCndUPVaftrFMx3vf+4rg8b++2Of+XXrKQZviv1PB5WbyACDeERvrc/tYJ0kcLtTDwCMv8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67vn8UAAADcAAAADwAAAAAAAAAA&#10;AAAAAAChAgAAZHJzL2Rvd25yZXYueG1sUEsFBgAAAAAEAAQA+QAAAJMDAAAAAA==&#10;" strokeweight=".5pt"/>
                  <v:rect id="Rectangle 293" o:spid="_x0000_s1278" style="position:absolute;left:9778;top:4461;width:8;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xnsUA&#10;AADcAAAADwAAAGRycy9kb3ducmV2LnhtbESPQWvCQBSE7wX/w/IKXopuVCg2uooIYiiCGKvnR/aZ&#10;hGbfxuw2if/eLRR6HGbmG2a57k0lWmpcaVnBZByBIM6sLjlX8HXejeYgnEfWWFkmBQ9ysF4NXpYY&#10;a9vxidrU5yJA2MWooPC+jqV0WUEG3djWxMG72cagD7LJpW6wC3BTyWkUvUuDJYeFAmvaFpR9pz9G&#10;QZcd2+v5sJfHt2ti+Z7ct+nlU6nha79ZgPDU+//wXzvRCqYfM/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j/GexQAAANwAAAAPAAAAAAAAAAAAAAAAAJgCAABkcnMv&#10;ZG93bnJldi54bWxQSwUGAAAAAAQABAD1AAAAigMAAAAA&#10;" filled="f" stroked="f"/>
                  <v:rect id="Rectangle 294" o:spid="_x0000_s1279" style="position:absolute;left:9777;top:4466;width:14;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Zp6sUA&#10;AADcAAAADwAAAGRycy9kb3ducmV2LnhtbESPQWvCQBSE7wX/w/IKXopuFCk2uooIYiiCGKvnR/aZ&#10;hGbfxuw2if/eLRR6HGbmG2a57k0lWmpcaVnBZByBIM6sLjlX8HXejeYgnEfWWFkmBQ9ysF4NXpYY&#10;a9vxidrU5yJA2MWooPC+jqV0WUEG3djWxMG72cagD7LJpW6wC3BTyWkUvUuDJYeFAmvaFpR9pz9G&#10;QZcd2+v5sJfHt2ti+Z7ct+nlU6nha79ZgPDU+//wXzvRCqYfM/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ZmnqxQAAANwAAAAPAAAAAAAAAAAAAAAAAJgCAABkcnMv&#10;ZG93bnJldi54bWxQSwUGAAAAAAQABAD1AAAAigMAAAAA&#10;" filled="f" stroked="f"/>
                  <v:rect id="Rectangle 295" o:spid="_x0000_s1280" style="position:absolute;left:9777;top:4466;width:9;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O7KcYA&#10;AADcAAAADwAAAGRycy9kb3ducmV2LnhtbESPQWvCQBSE7wX/w/KE3uqmAYuJriJaSY5tFGxvj+wz&#10;Cc2+DdmtSfvruwXB4zAz3zCrzWhacaXeNZYVPM8iEMSl1Q1XCk7Hw9MChPPIGlvLpOCHHGzWk4cV&#10;ptoO/E7XwlciQNilqKD2vkuldGVNBt3MdsTBu9jeoA+yr6TucQhw08o4il6kwYbDQo0d7Woqv4pv&#10;oyBbdNuP3P4OVfv6mZ3fzsn+mHilHqfjdgnC0+jv4Vs71wriZA7/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GO7KcYAAADcAAAADwAAAAAAAAAAAAAAAACYAgAAZHJz&#10;L2Rvd25yZXYueG1sUEsFBgAAAAAEAAQA9QAAAIsDAAAAAA==&#10;" filled="f" stroked="f">
                    <v:textbox inset="0,0,0,0">
                      <w:txbxContent>
                        <w:p w:rsidR="00E9126C" w:rsidRDefault="00E9126C" w:rsidP="00CD2CC3">
                          <w:pPr>
                            <w:rPr>
                              <w:rFonts w:ascii="Arial" w:hAnsi="Arial" w:cs="Arial"/>
                              <w:color w:val="000000"/>
                              <w:sz w:val="25"/>
                              <w:szCs w:val="25"/>
                            </w:rPr>
                          </w:pPr>
                          <w:r>
                            <w:rPr>
                              <w:i/>
                              <w:iCs/>
                              <w:color w:val="000000"/>
                              <w:szCs w:val="19"/>
                            </w:rPr>
                            <w:t>Zone géographique</w:t>
                          </w:r>
                        </w:p>
                      </w:txbxContent>
                    </v:textbox>
                  </v:rect>
                  <v:shape id="Freeform 296" o:spid="_x0000_s1281" style="position:absolute;left:9790;top:4462;width:4;height:5;visibility:visible;mso-wrap-style:square;v-text-anchor:top" coordsize="406,5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JnMUA&#10;AADcAAAADwAAAGRycy9kb3ducmV2LnhtbESPQWsCMRSE7wX/Q3hCbzXrImK3RhFB6qWH2h709ti8&#10;blY3L0vy1O2/bwqFHoeZ+YZZrgffqRvF1AY2MJ0UoIjrYFtuDHx+7J4WoJIgW+wCk4FvSrBejR6W&#10;WNlw53e6HaRRGcKpQgNOpK+0TrUjj2kSeuLsfYXoUbKMjbYR7xnuO10WxVx7bDkvOOxp66i+HK7e&#10;wNaVu7dTe97E2Uxk/3oKi6M+GvM4HjYvoIQG+Q//tffWQPk8h98z+Qj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38mcxQAAANwAAAAPAAAAAAAAAAAAAAAAAJgCAABkcnMv&#10;ZG93bnJldi54bWxQSwUGAAAAAAQABAD1AAAAigMAAAAA&#10;" path="m406,9l397,,,495r9,9l406,9xe" fillcolor="red" stroked="f">
                    <v:path arrowok="t" o:connecttype="custom" o:connectlocs="406,9;397,0;0,495;9,504;406,9" o:connectangles="0,0,0,0,0"/>
                  </v:shape>
                  <v:shape id="Freeform 297" o:spid="_x0000_s1282" style="position:absolute;left:9789;top:4467;width:1;height:1;visibility:visible;mso-wrap-style:square;v-text-anchor:top" coordsize="67,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kkHMYA&#10;AADcAAAADwAAAGRycy9kb3ducmV2LnhtbESPQWvCQBSE70L/w/KE3nRjDm1NXaWUtngo2EQFj4/s&#10;axKafRt2tyb6611B8DjMzDfMYjWYVhzJ+caygtk0AUFcWt1wpWC3/Zy8gPABWWNrmRScyMNq+TBa&#10;YKZtzzkdi1CJCGGfoYI6hC6T0pc1GfRT2xFH79c6gyFKV0ntsI9w08o0SZ6kwYbjQo0dvddU/hX/&#10;RgHn+836J0/nh3PxnXz09GVPLlXqcTy8vYIINIR7+NZeawXp/BmuZ+IRkM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RkkHMYAAADcAAAADwAAAAAAAAAAAAAAAACYAgAAZHJz&#10;L2Rvd25yZXYueG1sUEsFBgAAAAAEAAQA9QAAAIsDAAAAAA==&#10;" path="m18,l,77,67,45,18,xe" fillcolor="red" stroked="f">
                    <v:path arrowok="t" o:connecttype="custom" o:connectlocs="18,0;0,77;67,45;18,0" o:connectangles="0,0,0,0"/>
                  </v:shape>
                  <v:shape id="Freeform 298" o:spid="_x0000_s1283" style="position:absolute;left:9784;top:4461;width:5;height:5;visibility:visible;mso-wrap-style:square;v-text-anchor:top" coordsize="471,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hJ8cMA&#10;AADcAAAADwAAAGRycy9kb3ducmV2LnhtbERPu2rDMBTdC/kHcQPdGjkeQuNENsXBpYEucVtotot1&#10;/aDWlbGU2OnXV0Mh4+G899lsenGl0XWWFaxXEQjiyuqOGwWfH8XTMwjnkTX2lknBjRxk6eJhj4m2&#10;E5/oWvpGhBB2CSpovR8SKV3VkkG3sgNx4Go7GvQBjo3UI04h3PQyjqKNNNhxaGhxoLyl6qe8GAXl&#10;sSCzqSc+ns63r+/X90N+4V+lHpfzyw6Ep9nfxf/uN60g3oa14Uw4Aj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1hJ8cMAAADcAAAADwAAAAAAAAAAAAAAAACYAgAAZHJzL2Rv&#10;d25yZXYueG1sUEsFBgAAAAAEAAQA9QAAAIgDAAAAAA==&#10;" path="m118,l,127,,546r353,l471,419,471,,118,xe" fillcolor="silver" stroked="f">
                    <v:path arrowok="t" o:connecttype="custom" o:connectlocs="118,0;0,127;0,546;353,546;471,419;471,0;118,0" o:connectangles="0,0,0,0,0,0,0"/>
                  </v:shape>
                  <v:shape id="Freeform 299" o:spid="_x0000_s1284" style="position:absolute;left:9784;top:4461;width:5;height:1;visibility:visible;mso-wrap-style:square;v-text-anchor:top" coordsize="4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G3P8MA&#10;AADcAAAADwAAAGRycy9kb3ducmV2LnhtbESP3YrCMBSE7xd8h3AE79ZUBVmrUUQUBRHWHwTvDs2x&#10;DTYnpYla394sLHg5zMw3zGTW2FI8qPbGsYJeNwFBnDltOFdwOq6+f0D4gKyxdEwKXuRhNm19TTDV&#10;7sl7ehxCLiKEfYoKihCqVEqfFWTRd11FHL2rqy2GKOtc6hqfEW5L2U+SobRoOC4UWNGioOx2uFsF&#10;+m7W8zyyzU6vN9vz0l5+B1apTruZj0EEasIn/N/eaAX90Qj+zsQjIK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G3P8MAAADcAAAADwAAAAAAAAAAAAAAAACYAgAAZHJzL2Rv&#10;d25yZXYueG1sUEsFBgAAAAAEAAQA9QAAAIgDAAAAAA==&#10;" path="m,127r353,l471,,118,,,127xe" fillcolor="#cdcdcd" stroked="f">
                    <v:path arrowok="t" o:connecttype="custom" o:connectlocs="0,127;353,127;471,0;118,0;0,127" o:connectangles="0,0,0,0,0"/>
                  </v:shape>
                  <v:shape id="Freeform 300" o:spid="_x0000_s1285" style="position:absolute;left:9788;top:4461;width:1;height:5;visibility:visible;mso-wrap-style:square;v-text-anchor:top" coordsize="118,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8gFsEA&#10;AADcAAAADwAAAGRycy9kb3ducmV2LnhtbERPz2vCMBS+D/wfwht4m4kTyqxGEcdgZaeqF2+P5q0p&#10;Ni8liVr31y+HwY4f3+/1dnS9uFGInWcN85kCQdx403Gr4XT8eHkDEROywd4zaXhQhO1m8rTG0vg7&#10;13Q7pFbkEI4larApDaWUsbHkMM78QJy5bx8cpgxDK03Aew53vXxVqpAOO84NFgfaW2ouh6vTUJtd&#10;Udn6+pg31Vco1OVnWZ3ftZ4+j7sViERj+hf/uT+NhoXK8/OZfATk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IBbBAAAA3AAAAA8AAAAAAAAAAAAAAAAAmAIAAGRycy9kb3du&#10;cmV2LnhtbFBLBQYAAAAABAAEAPUAAACGAwAAAAA=&#10;" path="m,127l118,r,419l,546,,127xe" fillcolor="#9a9a9a" stroked="f">
                    <v:path arrowok="t" o:connecttype="custom" o:connectlocs="0,127;118,0;118,419;0,546;0,127" o:connectangles="0,0,0,0,0"/>
                  </v:shape>
                  <v:shape id="Freeform 301" o:spid="_x0000_s1286" style="position:absolute;left:9784;top:4461;width:5;height:5;visibility:visible;mso-wrap-style:square;v-text-anchor:top" coordsize="471,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UiXsYA&#10;AADcAAAADwAAAGRycy9kb3ducmV2LnhtbESPQWvCQBSE74X+h+UVetONVkSjqxQhUBCFpop4e2af&#10;SWj2bdjdavTXu4VCj8PMfMPMl51pxIWcry0rGPQTEMSF1TWXCnZfWW8CwgdkjY1lUnAjD8vF89Mc&#10;U22v/EmXPJQiQtinqKAKoU2l9EVFBn3ftsTRO1tnMETpSqkdXiPcNHKYJGNpsOa4UGFLq4qK7/zH&#10;KHB5vdnvTpnbHorz6D497v1tnSn1+tK9z0AE6sJ/+K/9oRW8JQP4PROP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UiXsYAAADcAAAADwAAAAAAAAAAAAAAAACYAgAAZHJz&#10;L2Rvd25yZXYueG1sUEsFBgAAAAAEAAQA9QAAAIsDAAAAAA==&#10;" path="m118,l,127,,546r353,l471,419,471,,118,xe" filled="f" strokeweight=".5pt">
                    <v:path arrowok="t" o:connecttype="custom" o:connectlocs="118,0;0,127;0,546;353,546;471,419;471,0;118,0" o:connectangles="0,0,0,0,0,0,0"/>
                  </v:shape>
                  <v:shape id="Freeform 302" o:spid="_x0000_s1287" style="position:absolute;left:9784;top:4461;width:5;height:1;visibility:visible;mso-wrap-style:square;v-text-anchor:top" coordsize="4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lCY8YA&#10;AADcAAAADwAAAGRycy9kb3ducmV2LnhtbESP3WrCQBSE7wu+w3IKvdONKYrGbETbCqVQij/o7SF7&#10;mgSzZ0N2G2OfvisIvRxm5hsmXfamFh21rrKsYDyKQBDnVldcKDjsN8MZCOeRNdaWScGVHCyzwUOK&#10;ibYX3lK384UIEHYJKii9bxIpXV6SQTeyDXHwvm1r0AfZFlK3eAlwU8s4iqbSYMVhocSGXkrKz7sf&#10;o+BDr+3k1dhxfDrqzr/R/Pdr86nU02O/WoDw1Pv/8L39rhU8RzHczoQj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PlCY8YAAADcAAAADwAAAAAAAAAAAAAAAACYAgAAZHJz&#10;L2Rvd25yZXYueG1sUEsFBgAAAAAEAAQA9QAAAIsDAAAAAA==&#10;" path="m,127r353,l471,e" filled="f" strokeweight=".5pt">
                    <v:path arrowok="t" o:connecttype="custom" o:connectlocs="0,127;353,127;471,0" o:connectangles="0,0,0"/>
                  </v:shape>
                  <v:line id="Line 475" o:spid="_x0000_s1288" style="position:absolute;visibility:visible;mso-wrap-style:square" from="9788,4462" to="9788,4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nQHsYAAADcAAAADwAAAGRycy9kb3ducmV2LnhtbESPT2vCQBTE7wW/w/IKvdVNGykSXaVa&#10;BKEHifbi7ZF9JrHZt2F3mz9++q5Q6HGYmd8wy/VgGtGR87VlBS/TBARxYXXNpYKv0+55DsIHZI2N&#10;ZVIwkof1avKwxEzbnnPqjqEUEcI+QwVVCG0mpS8qMuintiWO3sU6gyFKV0rtsI9w08jXJHmTBmuO&#10;CxW2tK2o+D7+GAXzU+s/xu15Zw/uess/ZznNcKPU0+PwvgARaAj/4b/2XitIkxTuZ+IRkK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oJ0B7GAAAA3AAAAA8AAAAAAAAA&#10;AAAAAAAAoQIAAGRycy9kb3ducmV2LnhtbFBLBQYAAAAABAAEAPkAAACUAwAAAAA=&#10;" strokeweight=".5pt"/>
                  <v:rect id="Rectangle 304" o:spid="_x0000_s1289" style="position:absolute;left:9793;top:4454;width:1;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nTHsIA&#10;AADcAAAADwAAAGRycy9kb3ducmV2LnhtbESPS4vCMBSF9wP+h3CF2Y2pD0apRhFBcGt1obtrcm2L&#10;zU1pYm3n108GhFkezuPjrDadrURLjS8dKxiPEhDE2pmScwXn0/5rAcIHZIOVY1LQk4fNevCxwtS4&#10;Fx+pzUIu4gj7FBUUIdSplF4XZNGPXE0cvbtrLIYom1yaBl9x3FZykiTf0mLJkVBgTbuC9CN7WgXX&#10;+bk66vJnm/eXmY6Q/pa1vVKfw267BBGoC//hd/tgFEyTGfydiUd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qdMewgAAANwAAAAPAAAAAAAAAAAAAAAAAJgCAABkcnMvZG93&#10;bnJldi54bWxQSwUGAAAAAAQABAD1AAAAhwMAAAAA&#10;" fillcolor="red" stroked="f"/>
                  <v:shape id="Freeform 305" o:spid="_x0000_s1290" style="position:absolute;left:9793;top:4453;width:1;height:1;visibility:visible;mso-wrap-style:square;v-text-anchor:top" coordsize="6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XvK8MA&#10;AADcAAAADwAAAGRycy9kb3ducmV2LnhtbESPT4vCMBTE78J+h/AWvMiaqriUapRFEDwIYl32/Gie&#10;/bPNS2liW7+9EQSPw8z8hllvB1OLjlpXWlYwm0YgiDOrS84V/F72XzEI55E11pZJwZ0cbDcfozUm&#10;2vZ8pi71uQgQdgkqKLxvEildVpBBN7UNcfCutjXog2xzqVvsA9zUch5F39JgyWGhwIZ2BWX/6c0o&#10;uFVHicc6vld9le3OfymeugkqNf4cflYgPA3+HX61D1rBIlrC80w4An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0XvK8MAAADcAAAADwAAAAAAAAAAAAAAAACYAgAAZHJzL2Rv&#10;d25yZXYueG1sUEsFBgAAAAAEAAQA9QAAAIgDAAAAAA==&#10;" path="m65,69l32,,,69r65,xe" fillcolor="red" stroked="f">
                    <v:path arrowok="t" o:connecttype="custom" o:connectlocs="65,69;32,0;0,69;65,69" o:connectangles="0,0,0,0"/>
                  </v:shape>
                  <v:rect id="Rectangle 306" o:spid="_x0000_s1291" style="position:absolute;left:9777;top:4462;width:17;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fo8sMA&#10;AADcAAAADwAAAGRycy9kb3ducmV2LnhtbESPzWrDMBCE74W8g9hAb7WcNqTBsRJCodCrXR/S20ba&#10;2CbWyliqY/fpo0Khx2F+PiY/TLYTIw2+daxglaQgiLUzLdcKqs/3py0IH5ANdo5JwUweDvvFQ46Z&#10;cTcuaCxDLeII+wwVNCH0mZReN2TRJ64njt7FDRZDlEMtzYC3OG47+ZymG2mx5UhosKe3hvS1/LYK&#10;vl6rrtDtz7GeT2sdIfO5HGelHpfTcQci0BT+w3/tD6PgJd3A75l4BOT+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fo8sMAAADcAAAADwAAAAAAAAAAAAAAAACYAgAAZHJzL2Rv&#10;d25yZXYueG1sUEsFBgAAAAAEAAQA9QAAAIgDAAAAAA==&#10;" fillcolor="red" stroked="f"/>
                  <v:shape id="Freeform 307" o:spid="_x0000_s1292" style="position:absolute;left:9777;top:4462;width:0;height:1;visibility:visible;mso-wrap-style:square;v-text-anchor:top" coordsize="6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4R8MA&#10;AADcAAAADwAAAGRycy9kb3ducmV2LnhtbESPT4vCMBTE78J+h/AWvGnqin/oGsUVBC8qVr2/bZ5t&#10;d5uX0sRav70RBI/DzPyGmS1aU4qGaldYVjDoRyCIU6sLzhScjuveFITzyBpLy6TgTg4W84/ODGNt&#10;b3ygJvGZCBB2MSrIva9iKV2ak0HXtxVx8C62NuiDrDOpa7wFuCnlVxSNpcGCw0KOFa1ySv+TqwmU&#10;ZnBJ/5bb3d38nrU9FPsfPWqU6n62y28Qnlr/Dr/aG61gGE3geSYcAT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4R8MAAADcAAAADwAAAAAAAAAAAAAAAACYAgAAZHJzL2Rv&#10;d25yZXYueG1sUEsFBgAAAAAEAAQA9QAAAIgDAAAAAA==&#10;" path="m65,l,35,65,70,65,xe" fillcolor="red" stroked="f">
                    <v:path arrowok="t" o:connecttype="custom" o:connectlocs="65,0;0,35;65,70;65,0" o:connectangles="0,0,0,0"/>
                  </v:shape>
                  <v:shape id="Freeform 308" o:spid="_x0000_s1293" style="position:absolute;left:9772;top:4463;width:20;height:5;visibility:visible;mso-wrap-style:square;v-text-anchor:top" coordsize="1985,4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1bW8AA&#10;AADcAAAADwAAAGRycy9kb3ducmV2LnhtbERPTWsCMRC9F/wPYQRvNbELRVajiFjqTaqieBuTcXdx&#10;M1mSVLf/vjkUeny87/myd614UIiNZw2TsQJBbLxtuNJwPHy8TkHEhGyx9UwafijCcjF4mWNp/ZO/&#10;6LFPlcghHEvUUKfUlVJGU5PDOPYdceZuPjhMGYZK2oDPHO5a+abUu3TYcG6osaN1Tea+/3YaPs3u&#10;1N/VpTirYwq3zdXIYhu1Hg371QxEoj79i//cW6uhUHltPpOPgFz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k1bW8AAAADcAAAADwAAAAAAAAAAAAAAAACYAgAAZHJzL2Rvd25y&#10;ZXYueG1sUEsFBgAAAAAEAAQA9QAAAIUDAAAAAA==&#10;" path="m397,l1985,,1581,474,,474,397,xe" fillcolor="#ffc" strokeweight=".5pt">
                    <v:path arrowok="t" o:connecttype="custom" o:connectlocs="397,0;1985,0;1581,474;0,474;397,0" o:connectangles="0,0,0,0,0"/>
                  </v:shape>
                  <v:shape id="Freeform 309" o:spid="_x0000_s1294" style="position:absolute;left:9783;top:4458;width:5;height:5;visibility:visible;mso-wrap-style:square;v-text-anchor:top" coordsize="471,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92cMYA&#10;AADcAAAADwAAAGRycy9kb3ducmV2LnhtbESPQWvCQBSE7wX/w/KE3upGC6GmriKKpYFejC3o7ZF9&#10;JqHZtyG7MUl/fbdQ8DjMzDfMajOYWtyodZVlBfNZBII4t7riQsHn6fD0AsJ5ZI21ZVIwkoPNevKw&#10;wkTbno90y3whAoRdggpK75tESpeXZNDNbEMcvKttDfog20LqFvsAN7VcRFEsDVYcFkpsaFdS/p11&#10;RkGWHsjE157T42X8Or997Hcd/yj1OB22ryA8Df4e/m+/awXP0RL+zoQj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v92cMYAAADcAAAADwAAAAAAAAAAAAAAAACYAgAAZHJz&#10;L2Rvd25yZXYueG1sUEsFBgAAAAAEAAQA9QAAAIsDAAAAAA==&#10;" path="m118,l,127,,546r353,l471,418,471,,118,xe" fillcolor="silver" stroked="f">
                    <v:path arrowok="t" o:connecttype="custom" o:connectlocs="118,0;0,127;0,546;353,546;471,418;471,0;118,0" o:connectangles="0,0,0,0,0,0,0"/>
                  </v:shape>
                  <v:shape id="Freeform 310" o:spid="_x0000_s1295" style="position:absolute;left:9783;top:4458;width:5;height:1;visibility:visible;mso-wrap-style:square;v-text-anchor:top" coordsize="4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kSZcQA&#10;AADcAAAADwAAAGRycy9kb3ducmV2LnhtbESPwWrCQBCG7wXfYRmht7qxQinRTRBRFKTQ2iJ4G7Jj&#10;spidDdlV49t3DoUeh3/+b+ZblINv1Y366AIbmE4yUMRVsI5rAz/fm5d3UDEhW2wDk4EHRSiL0dMC&#10;cxvu/EW3Q6qVQDjmaKBJqcu1jlVDHuMkdMSSnUPvMcnY19r2eBe4b/Vrlr1pj47lQoMdrRqqLoer&#10;N2Cvbrushe0+7Ha3P6796XPmjXkeD8s5qERD+l/+a++sgdlU3hcZEQFd/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JEmXEAAAA3AAAAA8AAAAAAAAAAAAAAAAAmAIAAGRycy9k&#10;b3ducmV2LnhtbFBLBQYAAAAABAAEAPUAAACJAwAAAAA=&#10;" path="m,127r353,l471,,118,,,127xe" fillcolor="#cdcdcd" stroked="f">
                    <v:path arrowok="t" o:connecttype="custom" o:connectlocs="0,127;353,127;471,0;118,0;0,127" o:connectangles="0,0,0,0,0"/>
                  </v:shape>
                  <v:shape id="Freeform 311" o:spid="_x0000_s1296" style="position:absolute;left:9787;top:4458;width:1;height:5;visibility:visible;mso-wrap-style:square;v-text-anchor:top" coordsize="118,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oTUMUA&#10;AADcAAAADwAAAGRycy9kb3ducmV2LnhtbESPQWvCQBSE74L/YXlCb7qJhWCjq0iL0NBTbC+9PbLP&#10;bDD7NuyuGvvru4WCx2FmvmE2u9H24ko+dI4V5IsMBHHjdMetgq/Pw3wFIkRkjb1jUnCnALvtdLLB&#10;Ursb13Q9xlYkCIcSFZgYh1LK0BiyGBZuIE7eyXmLMUnfSu3xluC2l8ssK6TFjtOCwYFeDTXn48Uq&#10;qPW+qEx9uedN9eGL7PzzUn2/KfU0G/drEJHG+Aj/t9+1guc8h78z6Qj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hNQxQAAANwAAAAPAAAAAAAAAAAAAAAAAJgCAABkcnMv&#10;ZG93bnJldi54bWxQSwUGAAAAAAQABAD1AAAAigMAAAAA&#10;" path="m,127l118,r,418l,546,,127xe" fillcolor="#9a9a9a" stroked="f">
                    <v:path arrowok="t" o:connecttype="custom" o:connectlocs="0,127;118,0;118,418;0,546;0,127" o:connectangles="0,0,0,0,0"/>
                  </v:shape>
                  <v:shape id="Freeform 312" o:spid="_x0000_s1297" style="position:absolute;left:9783;top:4458;width:5;height:5;visibility:visible;mso-wrap-style:square;v-text-anchor:top" coordsize="471,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4q9MYA&#10;AADcAAAADwAAAGRycy9kb3ducmV2LnhtbESPQWvCQBSE74X+h+UVetONVsRGVymFQKFUMCrF2zP7&#10;TILZt2F3q9Ff7wpCj8PMfMPMFp1pxImcry0rGPQTEMSF1TWXCjbrrDcB4QOyxsYyKbiQh8X8+WmG&#10;qbZnXtEpD6WIEPYpKqhCaFMpfVGRQd+3LXH0DtYZDFG6UmqH5wg3jRwmyVgarDkuVNjSZ0XFMf8z&#10;Clxe/2w3+8wtf4vD6Pq+2/rLd6bU60v3MQURqAv/4Uf7Syt4GwzhfiYe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4q9MYAAADcAAAADwAAAAAAAAAAAAAAAACYAgAAZHJz&#10;L2Rvd25yZXYueG1sUEsFBgAAAAAEAAQA9QAAAIsDAAAAAA==&#10;" path="m118,l,127,,546r353,l471,418,471,,118,xe" filled="f" strokeweight=".5pt">
                    <v:path arrowok="t" o:connecttype="custom" o:connectlocs="118,0;0,127;0,546;353,546;471,418;471,0;118,0" o:connectangles="0,0,0,0,0,0,0"/>
                  </v:shape>
                  <v:shape id="Freeform 313" o:spid="_x0000_s1298" style="position:absolute;left:9783;top:4458;width:5;height:1;visibility:visible;mso-wrap-style:square;v-text-anchor:top" coordsize="4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xxJcUA&#10;AADcAAAADwAAAGRycy9kb3ducmV2LnhtbESP3WrCQBSE7wu+w3KE3ukmilJTV1FbQQQp/tDeHrKn&#10;STB7NmS3Mfr0riD0cpiZb5jpvDWlaKh2hWUFcT8CQZxaXXCm4HRc995AOI+ssbRMCq7kYD7rvEwx&#10;0fbCe2oOPhMBwi5BBbn3VSKlS3My6Pq2Ig7er60N+iDrTOoaLwFuSjmIorE0WHBYyLGiVU7p+fBn&#10;FGz10o4+jI0HP9+68Z80uX2td0q9dtvFOwhPrf8PP9sbrWAYD+FxJhw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HElxQAAANwAAAAPAAAAAAAAAAAAAAAAAJgCAABkcnMv&#10;ZG93bnJldi54bWxQSwUGAAAAAAQABAD1AAAAigMAAAAA&#10;" path="m,127r353,l471,e" filled="f" strokeweight=".5pt">
                    <v:path arrowok="t" o:connecttype="custom" o:connectlocs="0,127;353,127;471,0" o:connectangles="0,0,0"/>
                  </v:shape>
                  <v:line id="Line 486" o:spid="_x0000_s1299" style="position:absolute;visibility:visible;mso-wrap-style:square" from="9787,4459" to="9787,4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net8YAAADcAAAADwAAAGRycy9kb3ducmV2LnhtbESPT2vCQBTE7wW/w/IEb3UTDUVS1+Af&#10;BKGHEu2lt0f2NUnNvg27q0Y/fbdQ6HGYmd8wy2IwnbiS861lBek0AUFcWd1yreDjtH9egPABWWNn&#10;mRTcyUOxGj0tMdf2xiVdj6EWEcI+RwVNCH0upa8aMuintieO3pd1BkOUrpba4S3CTSdnSfIiDbYc&#10;FxrsadtQdT5ejILFqfe7+/Zzb9/d96N8y0rKcKPUZDysX0EEGsJ/+K990ArmaQa/Z+IR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A53rfGAAAA3AAAAA8AAAAAAAAA&#10;AAAAAAAAoQIAAGRycy9kb3ducmV2LnhtbFBLBQYAAAAABAAEAPkAAACUAwAAAAA=&#10;" strokeweight=".5pt"/>
                  <v:shape id="Freeform 315" o:spid="_x0000_s1300" style="position:absolute;left:9782;top:4459;width:5;height:6;visibility:visible;mso-wrap-style:square;v-text-anchor:top" coordsize="471,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GZ4sUA&#10;AADcAAAADwAAAGRycy9kb3ducmV2LnhtbESPQWvCQBSE74X+h+UVvEjdRNvapq4SREGpF6O9P7Kv&#10;SWj2bciuSfz3bkHocZiZb5jFajC16Kh1lWUF8SQCQZxbXXGh4HzaPr+DcB5ZY22ZFFzJwWr5+LDA&#10;RNuej9RlvhABwi5BBaX3TSKly0sy6Ca2IQ7ej20N+iDbQuoW+wA3tZxG0Zs0WHFYKLGhdUn5b3Yx&#10;Cjae918f8/TQ9ZyexpuXeJuab6VGT0P6CcLT4P/D9/ZOK5jFr/B3Jhw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sZnixQAAANwAAAAPAAAAAAAAAAAAAAAAAJgCAABkcnMv&#10;ZG93bnJldi54bWxQSwUGAAAAAAQABAD1AAAAigMAAAAA&#10;" path="m118,l,128,,547r354,l471,419,471,,118,xe" fillcolor="silver" stroked="f">
                    <v:path arrowok="t" o:connecttype="custom" o:connectlocs="118,0;0,128;0,547;354,547;471,419;471,0;118,0" o:connectangles="0,0,0,0,0,0,0"/>
                  </v:shape>
                  <v:shape id="Freeform 316" o:spid="_x0000_s1301" style="position:absolute;left:9782;top:4459;width:5;height:2;visibility:visible;mso-wrap-style:square;v-text-anchor:top" coordsize="471,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CfpMcA&#10;AADcAAAADwAAAGRycy9kb3ducmV2LnhtbESPW0sDMRSE3wX/QzhCX6RNqlDLtmnxQqEIPrj28nq6&#10;OXvBzcmSpN3VX28EwcdhZr5hluvBtuJCPjSONUwnCgRx4UzDlYbdx2Y8BxEissHWMWn4ogDr1fXV&#10;EjPjen6nSx4rkSAcMtRQx9hlUoaiJoth4jri5JXOW4xJ+koaj32C21beKTWTFhtOCzV29FxT8Zmf&#10;rYanl/5B+fJ2/qrecnc8fcv94VBqPboZHhcgIg3xP/zX3hoN99MZ/J5JR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DQn6THAAAA3AAAAA8AAAAAAAAAAAAAAAAAmAIAAGRy&#10;cy9kb3ducmV2LnhtbFBLBQYAAAAABAAEAPUAAACMAwAAAAA=&#10;" path="m,128r354,l471,,118,,,128xe" fillcolor="#cdcdcd" stroked="f">
                    <v:path arrowok="t" o:connecttype="custom" o:connectlocs="0,128;354,128;471,0;118,0;0,128" o:connectangles="0,0,0,0,0"/>
                  </v:shape>
                  <v:shape id="Freeform 317" o:spid="_x0000_s1302" style="position:absolute;left:9786;top:4459;width:1;height:6;visibility:visible;mso-wrap-style:square;v-text-anchor:top" coordsize="117,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ms6MYA&#10;AADcAAAADwAAAGRycy9kb3ducmV2LnhtbESP3WrCQBSE7wu+w3IEb0rdpEIsqauI2CBetPXnAU6z&#10;xySaPRuya4xv7xYKvRxm5htmtuhNLTpqXWVZQTyOQBDnVldcKDgePl7eQDiPrLG2TAru5GAxHzzN&#10;MNX2xjvq9r4QAcIuRQWl900qpctLMujGtiEO3sm2Bn2QbSF1i7cAN7V8jaJEGqw4LJTY0Kqk/LK/&#10;GgVZn2yTn7NZZ5vsG+PkK3vuPo1So2G/fAfhqff/4b/2RiuYxFP4PROO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ms6MYAAADcAAAADwAAAAAAAAAAAAAAAACYAgAAZHJz&#10;L2Rvd25yZXYueG1sUEsFBgAAAAAEAAQA9QAAAIsDAAAAAA==&#10;" path="m,128l117,r,419l,547,,128xe" fillcolor="#9a9a9a" stroked="f">
                    <v:path arrowok="t" o:connecttype="custom" o:connectlocs="0,128;117,0;117,419;0,547;0,128" o:connectangles="0,0,0,0,0"/>
                  </v:shape>
                  <v:shape id="Freeform 318" o:spid="_x0000_s1303" style="position:absolute;left:9782;top:4459;width:5;height:6;visibility:visible;mso-wrap-style:square;v-text-anchor:top" coordsize="471,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ocrb0A&#10;AADcAAAADwAAAGRycy9kb3ducmV2LnhtbERPuwrCMBTdBf8hXMFN06qIVKOIIDg4+ATHS3Nti81N&#10;aWJb/94MguPhvFebzpSiodoVlhXE4wgEcWp1wZmC23U/WoBwHlljaZkUfMjBZt3vrTDRtuUzNRef&#10;iRDCLkEFufdVIqVLczLoxrYiDtzT1gZ9gHUmdY1tCDelnETRXBosODTkWNEup/R1eRsF7ezaTCt8&#10;Puzjfpjg8RRvu91dqeGg2y5BeOr8X/xzH7SCaRzWhjPhCMj1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STocrb0AAADcAAAADwAAAAAAAAAAAAAAAACYAgAAZHJzL2Rvd25yZXYu&#10;eG1sUEsFBgAAAAAEAAQA9QAAAIIDAAAAAA==&#10;" path="m118,l,128,,547r354,l471,419,471,,118,xe" filled="f" strokeweight=".5pt">
                    <v:path arrowok="t" o:connecttype="custom" o:connectlocs="118,0;0,128;0,547;354,547;471,419;471,0;118,0" o:connectangles="0,0,0,0,0,0,0"/>
                  </v:shape>
                  <v:shape id="Freeform 319" o:spid="_x0000_s1304" style="position:absolute;left:9782;top:4459;width:5;height:2;visibility:visible;mso-wrap-style:square;v-text-anchor:top" coordsize="471,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Um4cMA&#10;AADcAAAADwAAAGRycy9kb3ducmV2LnhtbESPQWvCQBSE7wX/w/IK3upGC1JTVxHBUryZeujxkX0m&#10;sdm3SfZVk3/vCoLHYWa+YZbr3tXqQl2oPBuYThJQxLm3FRcGjj+7tw9QQZAt1p7JwEAB1qvRyxJT&#10;6698oEsmhYoQDikaKEWaVOuQl+QwTHxDHL2T7xxKlF2hbYfXCHe1niXJXDusOC6U2NC2pPwv+3cG&#10;KtknLuDvWRbZuf3izdC2p8GY8Wu/+QQl1Msz/Gh/WwPv0wXcz8Qjo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Um4cMAAADcAAAADwAAAAAAAAAAAAAAAACYAgAAZHJzL2Rv&#10;d25yZXYueG1sUEsFBgAAAAAEAAQA9QAAAIgDAAAAAA==&#10;" path="m,128r354,l471,e" filled="f" strokeweight=".5pt">
                    <v:path arrowok="t" o:connecttype="custom" o:connectlocs="0,128;354,128;471,0" o:connectangles="0,0,0"/>
                  </v:shape>
                  <v:line id="Line 492" o:spid="_x0000_s1305" style="position:absolute;visibility:visible;mso-wrap-style:square" from="9786,4461" to="9786,4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4SCcEAAADcAAAADwAAAGRycy9kb3ducmV2LnhtbERPTYvCMBC9C/6HMAt703RdEalGWRVB&#10;8LC0evE2NGNbt5mUJGr115vDgsfH+54vO9OIGzlfW1bwNUxAEBdW11wqOB62gykIH5A1NpZJwYM8&#10;LBf93hxTbe+c0S0PpYgh7FNUUIXQplL6oiKDfmhb4sidrTMYInSl1A7vMdw0cpQkE2mw5thQYUvr&#10;ioq//GoUTA+t3zzWp639dZdnth9nNMaVUp8f3c8MRKAuvMX/7p1W8D2K8+OZeATk4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bhIJwQAAANwAAAAPAAAAAAAAAAAAAAAA&#10;AKECAABkcnMvZG93bnJldi54bWxQSwUGAAAAAAQABAD5AAAAjwMAAAAA&#10;" strokeweight=".5pt"/>
                  <v:shape id="Freeform 321" o:spid="_x0000_s1306" style="position:absolute;left:9787;top:4458;width:5;height:5;visibility:visible;mso-wrap-style:square;v-text-anchor:top" coordsize="471,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wmFsYA&#10;AADcAAAADwAAAGRycy9kb3ducmV2LnhtbESPT2vCQBTE7wW/w/IEb3VjClLSrFKUSAUvphXs7ZF9&#10;+UOzb0N2NdFP7xYKPQ4z8xsmXY+mFVfqXWNZwWIegSAurG64UvD1mT2/gnAeWWNrmRTcyMF6NXlK&#10;MdF24CNdc1+JAGGXoILa+y6R0hU1GXRz2xEHr7S9QR9kX0nd4xDgppVxFC2lwYbDQo0dbWoqfvKL&#10;UZDvMzLLcuD98ft2Ou8O282F70rNpuP7GwhPo/8P/7U/tIKXeAG/Z8IRkK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wmFsYAAADcAAAADwAAAAAAAAAAAAAAAACYAgAAZHJz&#10;L2Rvd25yZXYueG1sUEsFBgAAAAAEAAQA9QAAAIsDAAAAAA==&#10;" path="m118,l,127,,546r353,l471,418,471,,118,xe" fillcolor="silver" stroked="f">
                    <v:path arrowok="t" o:connecttype="custom" o:connectlocs="118,0;0,127;0,546;353,546;471,418;471,0;118,0" o:connectangles="0,0,0,0,0,0,0"/>
                  </v:shape>
                  <v:shape id="Freeform 322" o:spid="_x0000_s1307" style="position:absolute;left:9787;top:4458;width:5;height:1;visibility:visible;mso-wrap-style:square;v-text-anchor:top" coordsize="4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vjNMQA&#10;AADcAAAADwAAAGRycy9kb3ducmV2LnhtbESPQWvCQBSE7wX/w/IEb83GCKWkWUVEiSCFVkXo7ZF9&#10;TZZm34bsGuO/dwuFHoeZ+YYpVqNtxUC9N44VzJMUBHHltOFawfm0e34F4QOyxtYxKbiTh9Vy8lRg&#10;rt2NP2k4hlpECPscFTQhdLmUvmrIok9cRxy9b9dbDFH2tdQ93iLctjJL0xdp0XBcaLCjTUPVz/Fq&#10;FeirKdd1ZJt3Xe4Pl639+lhYpWbTcf0GItAY/sN/7b1WsMgy+D0Tj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74zTEAAAA3AAAAA8AAAAAAAAAAAAAAAAAmAIAAGRycy9k&#10;b3ducmV2LnhtbFBLBQYAAAAABAAEAPUAAACJAwAAAAA=&#10;" path="m,127r353,l471,,118,,,127xe" fillcolor="#cdcdcd" stroked="f">
                    <v:path arrowok="t" o:connecttype="custom" o:connectlocs="0,127;353,127;471,0;118,0;0,127" o:connectangles="0,0,0,0,0"/>
                  </v:shape>
                  <v:shape id="Freeform 323" o:spid="_x0000_s1308" style="position:absolute;left:9791;top:4458;width:1;height:5;visibility:visible;mso-wrap-style:square;v-text-anchor:top" coordsize="118,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jiAcQA&#10;AADcAAAADwAAAGRycy9kb3ducmV2LnhtbESPQWsCMRSE7wX/Q3hCbzWrwmJXo0hLoYuntb309tg8&#10;N4ublyWJuvbXG0HwOMzMN8xqM9hOnMmH1rGC6SQDQVw73XKj4Pfn620BIkRkjZ1jUnClAJv16GWF&#10;hXYXrui8j41IEA4FKjAx9oWUoTZkMUxcT5y8g/MWY5K+kdrjJcFtJ2dZlkuLLacFgz19GKqP+5NV&#10;UOltXprqdJ3W5c7n2fH/vfz7VOp1PGyXICIN8Rl+tL+1gvlsDvcz6QjI9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4gHEAAAA3AAAAA8AAAAAAAAAAAAAAAAAmAIAAGRycy9k&#10;b3ducmV2LnhtbFBLBQYAAAAABAAEAPUAAACJAwAAAAA=&#10;" path="m,127l118,r,418l,546,,127xe" fillcolor="#9a9a9a" stroked="f">
                    <v:path arrowok="t" o:connecttype="custom" o:connectlocs="0,127;118,0;118,418;0,546;0,127" o:connectangles="0,0,0,0,0"/>
                  </v:shape>
                  <v:shape id="Freeform 324" o:spid="_x0000_s1309" style="position:absolute;left:9787;top:4458;width:5;height:5;visibility:visible;mso-wrap-style:square;v-text-anchor:top" coordsize="471,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fdpsYA&#10;AADcAAAADwAAAGRycy9kb3ducmV2LnhtbESPQWvCQBSE70L/w/IK3nRTFWmjq5RCoFAqmCrF2zP7&#10;TILZt2F3q7G/3hUEj8PMfMPMl51pxImcry0reBkmIIgLq2suFWx+ssErCB+QNTaWScGFPCwXT705&#10;ptqeeU2nPJQiQtinqKAKoU2l9EVFBv3QtsTRO1hnMETpSqkdniPcNHKUJFNpsOa4UGFLHxUVx/zP&#10;KHB5/b3d7DO3+i0Ok/+33dZfvjKl+s/d+wxEoC48wvf2p1YwHk3gdiYe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fdpsYAAADcAAAADwAAAAAAAAAAAAAAAACYAgAAZHJz&#10;L2Rvd25yZXYueG1sUEsFBgAAAAAEAAQA9QAAAIsDAAAAAA==&#10;" path="m118,l,127,,546r353,l471,418,471,,118,xe" filled="f" strokeweight=".5pt">
                    <v:path arrowok="t" o:connecttype="custom" o:connectlocs="118,0;0,127;0,546;353,546;471,418;471,0;118,0" o:connectangles="0,0,0,0,0,0,0"/>
                  </v:shape>
                  <v:shape id="Freeform 325" o:spid="_x0000_s1310" style="position:absolute;left:9787;top:4458;width:5;height:1;visibility:visible;mso-wrap-style:square;v-text-anchor:top" coordsize="4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Gd8YA&#10;AADcAAAADwAAAGRycy9kb3ducmV2LnhtbESP3WrCQBSE7wu+w3IE7+rGFIum2Ui1ClIQ8Yf29pA9&#10;TUKzZ0N2jdGn7xYKvRxm5hsmXfSmFh21rrKsYDKOQBDnVldcKDifNo8zEM4ja6wtk4IbOVhkg4cU&#10;E22vfKDu6AsRIOwSVFB63yRSurwkg25sG+LgfdnWoA+yLaRu8RrgppZxFD1LgxWHhRIbWpWUfx8v&#10;RsG7Xtrpm7GT+PNDd35N8/t+s1NqNOxfX0B46v1/+K+91Qqe4in8nglHQG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Gd8YAAADcAAAADwAAAAAAAAAAAAAAAACYAgAAZHJz&#10;L2Rvd25yZXYueG1sUEsFBgAAAAAEAAQA9QAAAIsDAAAAAA==&#10;" path="m,127r353,l471,e" filled="f" strokeweight=".5pt">
                    <v:path arrowok="t" o:connecttype="custom" o:connectlocs="0,127;353,127;471,0" o:connectangles="0,0,0"/>
                  </v:shape>
                  <v:line id="Line 498" o:spid="_x0000_s1311" style="position:absolute;visibility:visible;mso-wrap-style:square" from="9791,4459" to="9791,4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sv5sYAAADcAAAADwAAAGRycy9kb3ducmV2LnhtbESPQWvCQBSE7wX/w/KE3upGG0Siq1hL&#10;oNBDSfTi7ZF9Jmmzb8PuNsb++m6h4HGYmW+YzW40nRjI+daygvksAUFcWd1yreB0zJ9WIHxA1thZ&#10;JgU38rDbTh42mGl75YKGMtQiQthnqKAJoc+k9FVDBv3M9sTRu1hnMETpaqkdXiPcdHKRJEtpsOW4&#10;0GBPh4aqr/LbKFgde/96O5xz++E+f4r3tKAUX5R6nI77NYhAY7iH/9tvWsHzYgl/Z+IRkN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LL+bGAAAA3AAAAA8AAAAAAAAA&#10;AAAAAAAAoQIAAGRycy9kb3ducmV2LnhtbFBLBQYAAAAABAAEAPkAAACUAwAAAAA=&#10;" strokeweight=".5pt"/>
                  <v:shape id="Freeform 327" o:spid="_x0000_s1312" style="position:absolute;left:9786;top:4459;width:4;height:6;visibility:visible;mso-wrap-style:square;v-text-anchor:top" coordsize="471,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os8UA&#10;AADcAAAADwAAAGRycy9kb3ducmV2LnhtbESPQWvCQBSE74X+h+UVvEizUYvamFWCKLS0F7XeH9nX&#10;JJh9G7JrEv+9WxB6HGbmGybdDKYWHbWusqxgEsUgiHOrKy4U/Jz2r0sQziNrrC2Tghs52Kyfn1JM&#10;tO35QN3RFyJA2CWooPS+SaR0eUkGXWQb4uD92tagD7ItpG6xD3BTy2kcz6XBisNCiQ1tS8ovx6tR&#10;sPP8+fW+yL67nrPTePc22WfmrNToZchWIDwN/j/8aH9oBbPpAv7OhCM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Q2izxQAAANwAAAAPAAAAAAAAAAAAAAAAAJgCAABkcnMv&#10;ZG93bnJldi54bWxQSwUGAAAAAAQABAD1AAAAigMAAAAA&#10;" path="m118,l,128,,547r354,l471,419,471,,118,xe" fillcolor="silver" stroked="f">
                    <v:path arrowok="t" o:connecttype="custom" o:connectlocs="118,0;0,128;0,547;354,547;471,419;471,0;118,0" o:connectangles="0,0,0,0,0,0,0"/>
                  </v:shape>
                  <v:shape id="Freeform 328" o:spid="_x0000_s1313" style="position:absolute;left:9786;top:4459;width:4;height:2;visibility:visible;mso-wrap-style:square;v-text-anchor:top" coordsize="471,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9k8MQA&#10;AADcAAAADwAAAGRycy9kb3ducmV2LnhtbERPy2oCMRTdF/oP4Ra6KTWpgsrUKLalUIQuHFu7vZ3c&#10;eeDkZkhSZ/Trm4Xg8nDei9VgW3EkHxrHGp5GCgRx4UzDlYav3fvjHESIyAZbx6ThRAFWy9ubBWbG&#10;9bylYx4rkUI4ZKihjrHLpAxFTRbDyHXEiSudtxgT9JU0HvsUbls5VmoqLTacGmrs6LWm4pD/WQ0v&#10;b/1M+fJhvlGfufv5Pcvv/b7U+v5uWD+DiDTEq/ji/jAaJuO0Np1JR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vZPDEAAAA3AAAAA8AAAAAAAAAAAAAAAAAmAIAAGRycy9k&#10;b3ducmV2LnhtbFBLBQYAAAAABAAEAPUAAACJAwAAAAA=&#10;" path="m,128r354,l471,,118,,,128xe" fillcolor="#cdcdcd" stroked="f">
                    <v:path arrowok="t" o:connecttype="custom" o:connectlocs="0,128;354,128;471,0;118,0;0,128" o:connectangles="0,0,0,0,0"/>
                  </v:shape>
                  <v:shape id="Freeform 329" o:spid="_x0000_s1314" style="position:absolute;left:9789;top:4459;width:1;height:6;visibility:visible;mso-wrap-style:square;v-text-anchor:top" coordsize="117,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ZXvMUA&#10;AADcAAAADwAAAGRycy9kb3ducmV2LnhtbESP0WrCQBRE3wX/YblCX4puVAg2uopIG8SHarUfcJu9&#10;JtHs3ZDdxvj3bqHg4zAzZ5jFqjOVaKlxpWUF41EEgjizuuRcwffpYzgD4TyyxsoyKbiTg9Wy31tg&#10;ou2Nv6g9+lwECLsEFRTe14mULivIoBvZmjh4Z9sY9EE2udQN3gLcVHISRbE0WHJYKLCmTUHZ9fhr&#10;FKRdvIt/LuY93aYHHMf79LX9NEq9DLr1HISnzj/D/+2tVjCdvMHfmXAE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1le8xQAAANwAAAAPAAAAAAAAAAAAAAAAAJgCAABkcnMv&#10;ZG93bnJldi54bWxQSwUGAAAAAAQABAD1AAAAigMAAAAA&#10;" path="m,128l117,r,419l,547,,128xe" fillcolor="#9a9a9a" stroked="f">
                    <v:path arrowok="t" o:connecttype="custom" o:connectlocs="0,128;117,0;117,419;0,547;0,128" o:connectangles="0,0,0,0,0"/>
                  </v:shape>
                  <v:shape id="Freeform 330" o:spid="_x0000_s1315" style="position:absolute;left:9786;top:4459;width:4;height:6;visibility:visible;mso-wrap-style:square;v-text-anchor:top" coordsize="471,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My70A&#10;AADcAAAADwAAAGRycy9kb3ducmV2LnhtbERPuwrCMBTdBf8hXMFNU62IVKOIIDg4+ATHS3Nti81N&#10;aWJb/94MguPhvFebzpSiodoVlhVMxhEI4tTqgjMFt+t+tADhPLLG0jIp+JCDzbrfW2Gibctnai4+&#10;EyGEXYIKcu+rREqX5mTQjW1FHLinrQ36AOtM6hrbEG5KOY2iuTRYcGjIsaJdTunr8jYK2tm1iSt8&#10;Puzjfpji8TTZdru7UsNBt12C8NT5v/jnPmgFcRzmhzPhCMj1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lMy70AAADcAAAADwAAAAAAAAAAAAAAAACYAgAAZHJzL2Rvd25yZXYu&#10;eG1sUEsFBgAAAAAEAAQA9QAAAIIDAAAAAA==&#10;" path="m118,l,128,,547r354,l471,419,471,,118,xe" filled="f" strokeweight=".5pt">
                    <v:path arrowok="t" o:connecttype="custom" o:connectlocs="118,0;0,128;0,547;354,547;471,419;471,0;118,0" o:connectangles="0,0,0,0,0,0,0"/>
                  </v:shape>
                  <v:shape id="Freeform 331" o:spid="_x0000_s1316" style="position:absolute;left:9786;top:4459;width:4;height:2;visibility:visible;mso-wrap-style:square;v-text-anchor:top" coordsize="471,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Z2h8MA&#10;AADcAAAADwAAAGRycy9kb3ducmV2LnhtbESPQWvCQBSE74X+h+UVvNWNFaSmriKCIt6aevD4yD6T&#10;2OzbJPuqyb/vCoLHYWa+YRar3tXqSl2oPBuYjBNQxLm3FRcGjj/b909QQZAt1p7JwEABVsvXlwWm&#10;1t/4m66ZFCpCOKRooBRpUq1DXpLDMPYNcfTOvnMoUXaFth3eItzV+iNJZtphxXGhxIY2JeW/2Z8z&#10;UMkhcQFPF5lnl3bH66Ftz4Mxo7d+/QVKqJdn+NHeWwPT6QTuZ+IR0M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Z2h8MAAADcAAAADwAAAAAAAAAAAAAAAACYAgAAZHJzL2Rv&#10;d25yZXYueG1sUEsFBgAAAAAEAAQA9QAAAIgDAAAAAA==&#10;" path="m,128r354,l471,e" filled="f" strokeweight=".5pt">
                    <v:path arrowok="t" o:connecttype="custom" o:connectlocs="0,128;354,128;471,0" o:connectangles="0,0,0"/>
                  </v:shape>
                  <v:line id="Line 504" o:spid="_x0000_s1317" style="position:absolute;visibility:visible;mso-wrap-style:square" from="9789,4461" to="9789,4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m/OMQAAADcAAAADwAAAGRycy9kb3ducmV2LnhtbESPQYvCMBSE74L/ITzBm6arItI1yqoI&#10;goelupe9PZq3bbV5KUnU6q83C4LHYWa+YebL1tTiSs5XlhV8DBMQxLnVFRcKfo7bwQyED8gaa8uk&#10;4E4elotuZ46ptjfO6HoIhYgQ9ikqKENoUil9XpJBP7QNcfT+rDMYonSF1A5vEW5qOUqSqTRYcVwo&#10;saF1Sfn5cDEKZsfGb+7r3639dqdHtp9kNMGVUv1e+/UJIlAb3uFXe6cVjMcj+D8Tj4BcP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Kb84xAAAANwAAAAPAAAAAAAAAAAA&#10;AAAAAKECAABkcnMvZG93bnJldi54bWxQSwUGAAAAAAQABAD5AAAAkgMAAAAA&#10;" strokeweight=".5pt"/>
                  <v:shape id="Freeform 333" o:spid="_x0000_s1318" style="position:absolute;left:9783;top:4454;width:5;height:5;visibility:visible;mso-wrap-style:square;v-text-anchor:top" coordsize="471,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vExMQA&#10;AADcAAAADwAAAGRycy9kb3ducmV2LnhtbESPQUvDQBSE7wX/w/IEL6XdaIpImk0RoahH0x709sg+&#10;k2j2vbC7pum/dwWhx2FmvmHK3ewGNZEPvbCB23UGirgR23Nr4HjYrx5AhYhscRAmA2cKsKuuFiUW&#10;Vk78RlMdW5UgHAo00MU4FlqHpiOHYS0jcfI+xTuMSfpWW4+nBHeDvsuye+2w57TQ4UhPHTXf9Y8z&#10;wHL+osMG5blfynzc16/vfvow5uZ6ftyCijTHS/i//WIN5HkOf2fSEdD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bxMTEAAAA3AAAAA8AAAAAAAAAAAAAAAAAmAIAAGRycy9k&#10;b3ducmV2LnhtbFBLBQYAAAAABAAEAPUAAACJAwAAAAA=&#10;" path="m118,l,127,,546r353,l471,418,471,,118,xe" fillcolor="#e1e1e1" stroked="f">
                    <v:path arrowok="t" o:connecttype="custom" o:connectlocs="118,0;0,127;0,546;353,546;471,418;471,0;118,0" o:connectangles="0,0,0,0,0,0,0"/>
                  </v:shape>
                  <v:shape id="Freeform 334" o:spid="_x0000_s1319" style="position:absolute;left:9783;top:4454;width:5;height:1;visibility:visible;mso-wrap-style:square;v-text-anchor:top" coordsize="4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qnScYA&#10;AADcAAAADwAAAGRycy9kb3ducmV2LnhtbESPQWvCQBSE74L/YXlCb7oxtqVNXUMoFIT2YmxBb4/s&#10;MxvNvg3ZVdN/3xUKHoeZ+YZZ5oNtxYV63zhWMJ8lIIgrpxuuFXxvP6YvIHxA1tg6JgW/5CFfjUdL&#10;zLS78oYuZahFhLDPUIEJocuk9JUhi37mOuLoHVxvMUTZ11L3eI1w28o0SZ6lxYbjgsGO3g1Vp/Js&#10;FXxuv/zroTjvjum6pPnPU5dWZq/Uw2Qo3kAEGsI9/N9eawWLxSPczsQj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qnScYAAADcAAAADwAAAAAAAAAAAAAAAACYAgAAZHJz&#10;L2Rvd25yZXYueG1sUEsFBgAAAAAEAAQA9QAAAIsDAAAAAA==&#10;" path="m,127r353,l471,,118,,,127xe" fillcolor="#e7e7e7" stroked="f">
                    <v:path arrowok="t" o:connecttype="custom" o:connectlocs="0,127;353,127;471,0;118,0;0,127" o:connectangles="0,0,0,0,0"/>
                  </v:shape>
                  <v:shape id="Freeform 335" o:spid="_x0000_s1320" style="position:absolute;left:9787;top:4454;width:1;height:5;visibility:visible;mso-wrap-style:square;v-text-anchor:top" coordsize="118,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Xx8YA&#10;AADcAAAADwAAAGRycy9kb3ducmV2LnhtbESPS2vDMBCE74H8B7GBXEojt+kLN7JJA4FAKaTu87hY&#10;W9nUWhlJSZx/HxUKOQ4z8w2zKAfbiT350DpWcDXLQBDXTrdsFLy/rS8fQISIrLFzTAqOFKAsxqMF&#10;5tod+JX2VTQiQTjkqKCJsc+lDHVDFsPM9cTJ+3HeYkzSG6k9HhLcdvI6y+6kxZbTQoM9rRqqf6ud&#10;VeCG49fy5fnzyW/d98W9NOYGP7ZKTSfD8hFEpCGew//tjVYwn9/C35l0BGRx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Xx8YAAADcAAAADwAAAAAAAAAAAAAAAACYAgAAZHJz&#10;L2Rvd25yZXYueG1sUEsFBgAAAAAEAAQA9QAAAIsDAAAAAA==&#10;" path="m,127l118,r,418l,546,,127xe" fillcolor="#b5b5b5" stroked="f">
                    <v:path arrowok="t" o:connecttype="custom" o:connectlocs="0,127;118,0;118,418;0,546;0,127" o:connectangles="0,0,0,0,0"/>
                  </v:shape>
                  <v:shape id="Freeform 336" o:spid="_x0000_s1321" style="position:absolute;left:9783;top:4454;width:5;height:5;visibility:visible;mso-wrap-style:square;v-text-anchor:top" coordsize="471,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Bwl8YA&#10;AADcAAAADwAAAGRycy9kb3ducmV2LnhtbESPQWvCQBSE74X+h+UVvOmmVaSNrlIKAUEUTJXi7Zl9&#10;JsHs27C7avTXdwtCj8PMfMNM551pxIWcry0reB0kIIgLq2suFWy/s/47CB+QNTaWScGNPMxnz09T&#10;TLW98oYueShFhLBPUUEVQptK6YuKDPqBbYmjd7TOYIjSlVI7vEa4aeRbkoylwZrjQoUtfVVUnPKz&#10;UeDyerXbHjK3/imOo/vHfudvy0yp3kv3OQERqAv/4Ud7oRUMh2P4OxOPgJ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4Bwl8YAAADcAAAADwAAAAAAAAAAAAAAAACYAgAAZHJz&#10;L2Rvd25yZXYueG1sUEsFBgAAAAAEAAQA9QAAAIsDAAAAAA==&#10;" path="m118,l,127,,546r353,l471,418,471,,118,xe" filled="f" strokeweight=".5pt">
                    <v:path arrowok="t" o:connecttype="custom" o:connectlocs="118,0;0,127;0,546;353,546;471,418;471,0;118,0" o:connectangles="0,0,0,0,0,0,0"/>
                  </v:shape>
                  <v:shape id="Freeform 337" o:spid="_x0000_s1322" style="position:absolute;left:9783;top:4454;width:5;height:1;visibility:visible;mso-wrap-style:square;v-text-anchor:top" coordsize="4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IrRsYA&#10;AADcAAAADwAAAGRycy9kb3ducmV2LnhtbESPW2vCQBSE3wX/w3IE3+pGpV6iq7RaoRSKeEFfD9lj&#10;EsyeDdk1pv31XaHg4zAz3zDzZWMKUVPlcssK+r0IBHFidc6pguNh8zIB4TyyxsIyKfghB8tFuzXH&#10;WNs776je+1QECLsYFWTel7GULsnIoOvZkjh4F1sZ9EFWqdQV3gPcFHIQRSNpMOewkGFJq4yS6/5m&#10;FHzpd/u6NrY/OJ907T9o+rvdfCvV7TRvMxCeGv8M/7c/tYLhcAy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uIrRsYAAADcAAAADwAAAAAAAAAAAAAAAACYAgAAZHJz&#10;L2Rvd25yZXYueG1sUEsFBgAAAAAEAAQA9QAAAIsDAAAAAA==&#10;" path="m,127r353,l471,e" filled="f" strokeweight=".5pt">
                    <v:path arrowok="t" o:connecttype="custom" o:connectlocs="0,127;353,127;471,0" o:connectangles="0,0,0"/>
                  </v:shape>
                  <v:line id="Line 510" o:spid="_x0000_s1323" style="position:absolute;visibility:visible;mso-wrap-style:square" from="9787,4455" to="9787,4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GI0sEAAADcAAAADwAAAGRycy9kb3ducmV2LnhtbERPy4rCMBTdD/gP4QruxtQHg1Sj+EAQ&#10;ZiFVN+4uzbWtNjcliVr9+slCmOXhvGeL1tTiQc5XlhUM+gkI4tzqigsFp+P2ewLCB2SNtWVS8CIP&#10;i3nna4aptk/O6HEIhYgh7FNUUIbQpFL6vCSDvm8b4shdrDMYInSF1A6fMdzUcpgkP9JgxbGhxIbW&#10;JeW3w90omBwbv3mtz1u7d9d39jvOaIwrpXrddjkFEagN/+KPe6cVjEZxbTwTj4Cc/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wYjSwQAAANwAAAAPAAAAAAAAAAAAAAAA&#10;AKECAABkcnMvZG93bnJldi54bWxQSwUGAAAAAAQABAD5AAAAjwMAAAAA&#10;" strokeweight=".5pt"/>
                  <v:shape id="Freeform 339" o:spid="_x0000_s1324" style="position:absolute;left:9787;top:4454;width:5;height:5;visibility:visible;mso-wrap-style:square;v-text-anchor:top" coordsize="471,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PzLsQA&#10;AADcAAAADwAAAGRycy9kb3ducmV2LnhtbESPQWvCQBSE74X+h+UVeim6sZai0VWkIG2PjR7q7ZF9&#10;JtHse2F3G+O/7xYKHoeZ+YZZrgfXqp58aIQNTMYZKOJSbMOVgf1uO5qBChHZYitMBq4UYL26v1ti&#10;buXCX9QXsVIJwiFHA3WMXa51KGtyGMbSESfvKN5hTNJX2nq8JLhr9XOWvWqHDaeFGjt6q6k8Fz/O&#10;AMv1RLsXlPfmSYb9tvj89v3BmMeHYbMAFWmIt/B/+8MamE7n8HcmHQG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z8y7EAAAA3AAAAA8AAAAAAAAAAAAAAAAAmAIAAGRycy9k&#10;b3ducmV2LnhtbFBLBQYAAAAABAAEAPUAAACJAwAAAAA=&#10;" path="m118,l,127,,546r353,l471,418,471,,118,xe" fillcolor="#e1e1e1" stroked="f">
                    <v:path arrowok="t" o:connecttype="custom" o:connectlocs="118,0;0,127;0,546;353,546;471,418;471,0;118,0" o:connectangles="0,0,0,0,0,0,0"/>
                  </v:shape>
                  <v:shape id="Freeform 340" o:spid="_x0000_s1325" style="position:absolute;left:9787;top:4454;width:5;height:1;visibility:visible;mso-wrap-style:square;v-text-anchor:top" coordsize="4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fSN8MA&#10;AADcAAAADwAAAGRycy9kb3ducmV2LnhtbERPz2vCMBS+D/wfwhN2m2m7OVzXKDIYCNvFdsJ2ezTP&#10;ptq8lCZq/e/NYeDx4/tdrEbbiTMNvnWsIJ0lIIhrp1tuFPxUn08LED4ga+wck4IreVgtJw8F5tpd&#10;eEvnMjQihrDPUYEJoc+l9LUhi37meuLI7d1gMUQ4NFIPeInhtpNZkrxKiy3HBoM9fRiqj+XJKviq&#10;vv3bfn36PWSbktLdvM9q86fU43Rcv4MINIa7+N+90QqeX+L8eCYeAb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QfSN8MAAADcAAAADwAAAAAAAAAAAAAAAACYAgAAZHJzL2Rv&#10;d25yZXYueG1sUEsFBgAAAAAEAAQA9QAAAIgDAAAAAA==&#10;" path="m,127r353,l471,,118,,,127xe" fillcolor="#e7e7e7" stroked="f">
                    <v:path arrowok="t" o:connecttype="custom" o:connectlocs="0,127;353,127;471,0;118,0;0,127" o:connectangles="0,0,0,0,0"/>
                  </v:shape>
                  <v:shape id="Freeform 341" o:spid="_x0000_s1326" style="position:absolute;left:9791;top:4454;width:1;height:5;visibility:visible;mso-wrap-style:square;v-text-anchor:top" coordsize="118,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KiucUA&#10;AADcAAAADwAAAGRycy9kb3ducmV2LnhtbESPW2sCMRSE3wX/QziCL6VmvdCWrVFUEAQRrL0+Hjan&#10;2cXNyZJEXf+9KRR8HGbmG2Y6b20tzuRD5VjBcJCBIC6crtgo+HhfP76ACBFZY+2YFFwpwHzW7Uwx&#10;1+7Cb3Q+RCMShEOOCsoYm1zKUJRkMQxcQ5y8X+ctxiS9kdrjJcFtLUdZ9iQtVpwWSmxoVVJxPJys&#10;Atdevxe77dfS793Pw7M0ZoKfe6X6vXbxCiJSG+/h//ZGKxhPhvB3Jh0B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AqK5xQAAANwAAAAPAAAAAAAAAAAAAAAAAJgCAABkcnMv&#10;ZG93bnJldi54bWxQSwUGAAAAAAQABAD1AAAAigMAAAAA&#10;" path="m,127l118,r,418l,546,,127xe" fillcolor="#b5b5b5" stroked="f">
                    <v:path arrowok="t" o:connecttype="custom" o:connectlocs="0,127;118,0;118,418;0,546;0,127" o:connectangles="0,0,0,0,0"/>
                  </v:shape>
                  <v:shape id="Freeform 342" o:spid="_x0000_s1327" style="position:absolute;left:9787;top:4454;width:5;height:5;visibility:visible;mso-wrap-style:square;v-text-anchor:top" coordsize="471,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0F6cYA&#10;AADcAAAADwAAAGRycy9kb3ducmV2LnhtbESPQWvCQBSE70L/w/IK3nRTFWmjq5RCoFAqmCrF2zP7&#10;TILZt2F3q7G/3hUEj8PMfMPMl51pxImcry0reBkmIIgLq2suFWx+ssErCB+QNTaWScGFPCwXT705&#10;ptqeeU2nPJQiQtinqKAKoU2l9EVFBv3QtsTRO1hnMETpSqkdniPcNHKUJFNpsOa4UGFLHxUVx/zP&#10;KHB5/b3d7DO3+i0Ok/+33dZfvjKl+s/d+wxEoC48wvf2p1YwnozgdiYe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0F6cYAAADcAAAADwAAAAAAAAAAAAAAAACYAgAAZHJz&#10;L2Rvd25yZXYueG1sUEsFBgAAAAAEAAQA9QAAAIsDAAAAAA==&#10;" path="m118,l,127,,546r353,l471,418,471,,118,xe" filled="f" strokeweight=".5pt">
                    <v:path arrowok="t" o:connecttype="custom" o:connectlocs="118,0;0,127;0,546;353,546;471,418;471,0;118,0" o:connectangles="0,0,0,0,0,0,0"/>
                  </v:shape>
                  <v:shape id="Freeform 343" o:spid="_x0000_s1328" style="position:absolute;left:9787;top:4454;width:5;height:1;visibility:visible;mso-wrap-style:square;v-text-anchor:top" coordsize="4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9eOMUA&#10;AADcAAAADwAAAGRycy9kb3ducmV2LnhtbESP3WrCQBSE7wXfYTmCd3WjVtHoKq1WKIUi/qC3h+wx&#10;CWbPhuwa0z59Vyh4OczMN8x82ZhC1FS53LKCfi8CQZxYnXOq4HjYvExAOI+ssbBMCn7IwXLRbs0x&#10;1vbOO6r3PhUBwi5GBZn3ZSylSzIy6Hq2JA7exVYGfZBVKnWF9wA3hRxE0VgazDksZFjSKqPkur8Z&#10;BV/63Y7WxvYH55Ou/QdNf7ebb6W6neZtBsJT45/h//anVjB8HcLjTDg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3144xQAAANwAAAAPAAAAAAAAAAAAAAAAAJgCAABkcnMv&#10;ZG93bnJldi54bWxQSwUGAAAAAAQABAD1AAAAigMAAAAA&#10;" path="m,127r353,l471,e" filled="f" strokeweight=".5pt">
                    <v:path arrowok="t" o:connecttype="custom" o:connectlocs="0,127;353,127;471,0" o:connectangles="0,0,0"/>
                  </v:shape>
                  <v:line id="Line 516" o:spid="_x0000_s1329" style="position:absolute;visibility:visible;mso-wrap-style:square" from="9791,4455" to="9791,4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rxqsUAAADcAAAADwAAAGRycy9kb3ducmV2LnhtbESPQWvCQBSE7wX/w/KE3uqmNpQQXUNN&#10;EQoeSrSX3h7ZZxLNvg27W4399W6h4HGYmW+YZTGaXpzJ+c6ygudZAoK4trrjRsHXfvOUgfABWWNv&#10;mRRcyUOxmjwsMdf2whWdd6EREcI+RwVtCEMupa9bMuhndiCO3sE6gyFK10jt8BLhppfzJHmVBjuO&#10;Cy0OVLZUn3Y/RkG2H/z7tfze2E93/K22aUUprpV6nI5vCxCBxnAP/7c/tIKXNIW/M/EIyN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4rxqsUAAADcAAAADwAAAAAAAAAA&#10;AAAAAAChAgAAZHJzL2Rvd25yZXYueG1sUEsFBgAAAAAEAAQA+QAAAJMDAAAAAA==&#10;" strokeweight=".5pt"/>
                  <v:rect id="Rectangle 345" o:spid="_x0000_s1330" style="position:absolute;left:9778;top:4461;width:8;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vvq8UA&#10;AADcAAAADwAAAGRycy9kb3ducmV2LnhtbESPQWvCQBSE70L/w/IKXqRuqraU1FWKUAwiiLH1/Mi+&#10;JqHZtzG7JvHfu4LgcZiZb5j5sjeVaKlxpWUFr+MIBHFmdcm5gp/D98sHCOeRNVaWScGFHCwXT4M5&#10;xtp2vKc29bkIEHYxKii8r2MpXVaQQTe2NXHw/mxj0AfZ5FI32AW4qeQkit6lwZLDQoE1rQrK/tOz&#10;UdBlu/Z42K7lbnRMLJ+S0yr93Sg1fO6/PkF46v0jfG8nWsF09ga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q++rxQAAANwAAAAPAAAAAAAAAAAAAAAAAJgCAABkcnMv&#10;ZG93bnJldi54bWxQSwUGAAAAAAQABAD1AAAAigMAAAAA&#10;" filled="f" stroked="f"/>
                  <v:rect id="Rectangle 346" o:spid="_x0000_s1331" style="position:absolute;left:9777;top:4466;width:14;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lx3MUA&#10;AADcAAAADwAAAGRycy9kb3ducmV2LnhtbESPQWvCQBSE74X+h+UJvZS6sYpI6ipFkAYRxGg9P7Kv&#10;STD7Nma3Sfz3riB4HGbmG2a+7E0lWmpcaVnBaBiBIM6sLjlXcDysP2YgnEfWWFkmBVdysFy8vswx&#10;1rbjPbWpz0WAsItRQeF9HUvpsoIMuqGtiYP3ZxuDPsgml7rBLsBNJT+jaCoNlhwWCqxpVVB2Tv+N&#10;gi7btafD9kfu3k+J5UtyWaW/G6XeBv33FwhPvX+GH+1EKxhPpnA/E4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eXHcxQAAANwAAAAPAAAAAAAAAAAAAAAAAJgCAABkcnMv&#10;ZG93bnJldi54bWxQSwUGAAAAAAQABAD1AAAAigMAAAAA&#10;" filled="f" stroked="f"/>
                  <v:rect id="Rectangle 347" o:spid="_x0000_s1332" style="position:absolute;left:9777;top:4466;width:9;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yjH8cA&#10;AADcAAAADwAAAGRycy9kb3ducmV2LnhtbESPT2vCQBTE7wW/w/KE3uqmVqxJXUX8gx5tLKS9PbKv&#10;STD7NmRXk/bTdwuCx2FmfsPMl72pxZVaV1lW8DyKQBDnVldcKPg47Z5mIJxH1lhbJgU/5GC5GDzM&#10;MdG243e6pr4QAcIuQQWl900ipctLMuhGtiEO3rdtDfog20LqFrsAN7UcR9FUGqw4LJTY0Lqk/Jxe&#10;jIL9rFl9HuxvV9Tbr312zOLNKfZKPQ771RsIT72/h2/tg1bwMnmF/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t8ox/HAAAA3AAAAA8AAAAAAAAAAAAAAAAAmAIAAGRy&#10;cy9kb3ducmV2LnhtbFBLBQYAAAAABAAEAPUAAACMAwAAAAA=&#10;" filled="f" stroked="f">
                    <v:textbox inset="0,0,0,0">
                      <w:txbxContent>
                        <w:p w:rsidR="00E9126C" w:rsidRDefault="00E9126C" w:rsidP="00CD2CC3">
                          <w:pPr>
                            <w:spacing w:before="0"/>
                            <w:jc w:val="right"/>
                            <w:rPr>
                              <w:rFonts w:ascii="Arial" w:hAnsi="Arial"/>
                              <w:b/>
                              <w:bCs/>
                              <w:color w:val="000000"/>
                              <w:sz w:val="16"/>
                              <w:szCs w:val="16"/>
                            </w:rPr>
                          </w:pPr>
                          <w:r>
                            <w:rPr>
                              <w:b/>
                              <w:bCs/>
                              <w:i/>
                              <w:iCs/>
                              <w:color w:val="000000"/>
                              <w:sz w:val="16"/>
                              <w:szCs w:val="16"/>
                              <w:rtl/>
                            </w:rPr>
                            <w:t>المنطقة الجغرافية</w:t>
                          </w:r>
                        </w:p>
                      </w:txbxContent>
                    </v:textbox>
                  </v:rect>
                  <v:shape id="Freeform 348" o:spid="_x0000_s1333" style="position:absolute;left:9790;top:4462;width:4;height:5;visibility:visible;mso-wrap-style:square;v-text-anchor:top" coordsize="406,5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3br8IA&#10;AADcAAAADwAAAGRycy9kb3ducmV2LnhtbERPPW/CMBDdkfofrKvUDZzSCEUpBiEkVJYOQAfYTvE1&#10;ThufI/sK6b/HQ6WOT+97uR59r64UUxfYwPOsAEXcBNtxa+DjtJtWoJIgW+wDk4FfSrBePUyWWNtw&#10;4wNdj9KqHMKpRgNOZKi1To0jj2kWBuLMfYboUTKMrbYRbznc93peFAvtsePc4HCgraPm+/jjDWzd&#10;fPd+6b42sSxF9m+XUJ312Zinx3HzCkpolH/xn3tvDbyUeW0+k4+AXt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jduvwgAAANwAAAAPAAAAAAAAAAAAAAAAAJgCAABkcnMvZG93&#10;bnJldi54bWxQSwUGAAAAAAQABAD1AAAAhwMAAAAA&#10;" path="m406,9l397,,,495r9,9l406,9xe" fillcolor="red" stroked="f">
                    <v:path arrowok="t" o:connecttype="custom" o:connectlocs="406,9;397,0;0,495;9,504;406,9" o:connectangles="0,0,0,0,0"/>
                  </v:shape>
                  <v:shape id="Freeform 349" o:spid="_x0000_s1334" style="position:absolute;left:9789;top:4467;width:1;height:1;visibility:visible;mso-wrap-style:square;v-text-anchor:top" coordsize="67,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s2L8YA&#10;AADcAAAADwAAAGRycy9kb3ducmV2LnhtbESPQWvCQBSE7wX/w/IEb3VjLEWjq4i0xUOhJm2hx0f2&#10;mQSzb8Pu1sT++m6h4HGYmW+Y9XYwrbiQ841lBbNpAoK4tLrhSsHH+/P9AoQPyBpby6TgSh62m9Hd&#10;GjNte87pUoRKRAj7DBXUIXSZlL6syaCf2o44eifrDIYoXSW1wz7CTSvTJHmUBhuOCzV2tK+pPBff&#10;RgHnn2+HY54uv36K1+Sppxd7dalSk/GwW4EINIRb+L990ArmD0v4OxOP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s2L8YAAADcAAAADwAAAAAAAAAAAAAAAACYAgAAZHJz&#10;L2Rvd25yZXYueG1sUEsFBgAAAAAEAAQA9QAAAIsDAAAAAA==&#10;" path="m18,l,77,67,45,18,xe" fillcolor="red" stroked="f">
                    <v:path arrowok="t" o:connecttype="custom" o:connectlocs="18,0;0,77;67,45;18,0" o:connectangles="0,0,0,0"/>
                  </v:shape>
                  <v:shape id="Freeform 350" o:spid="_x0000_s1335" style="position:absolute;left:9784;top:4461;width:5;height:5;visibility:visible;mso-wrap-style:square;v-text-anchor:top" coordsize="471,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bw8MMA&#10;AADcAAAADwAAAGRycy9kb3ducmV2LnhtbERPy2rCQBTdF/yH4Qru6sRKRdKMIoqlghtTC+3ukrl5&#10;YOZOyEwe9us7C6HLw3kn29HUoqfWVZYVLOYRCOLM6ooLBdfP4/MahPPIGmvLpOBODrabyVOCsbYD&#10;X6hPfSFCCLsYFZTeN7GULivJoJvbhjhwuW0N+gDbQuoWhxBuavkSRStpsOLQUGJD+5KyW9oZBenp&#10;SGaVD3y6/Ny/vt/Ph33Hv0rNpuPuDYSn0f+LH+4PrWD5GuaHM+EI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bw8MMAAADcAAAADwAAAAAAAAAAAAAAAACYAgAAZHJzL2Rv&#10;d25yZXYueG1sUEsFBgAAAAAEAAQA9QAAAIgDAAAAAA==&#10;" path="m118,l,127,,546r353,l471,419,471,,118,xe" fillcolor="silver" stroked="f">
                    <v:path arrowok="t" o:connecttype="custom" o:connectlocs="118,0;0,127;0,546;353,546;471,419;471,0;118,0" o:connectangles="0,0,0,0,0,0,0"/>
                  </v:shape>
                  <v:shape id="Freeform 351" o:spid="_x0000_s1336" style="position:absolute;left:9784;top:4461;width:5;height:1;visibility:visible;mso-wrap-style:square;v-text-anchor:top" coordsize="4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8OPsUA&#10;AADcAAAADwAAAGRycy9kb3ducmV2LnhtbESPQWvCQBSE74L/YXmF3nRjpVJSVxFpSaAUbBTB2yP7&#10;mizNvg3ZNUn/fbcgeBxm5htmvR1tI3rqvHGsYDFPQBCXThuuFJyO77MXED4ga2wck4Jf8rDdTCdr&#10;TLUb+Iv6IlQiQtinqKAOoU2l9GVNFv3ctcTR+3adxRBlV0nd4RDhtpFPSbKSFg3HhRpb2tdU/hRX&#10;q0BfTbarItt86iz/OL/Zy2FplXp8GHevIAKN4R6+tXOtYPm8gP8z8Qj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rw4+xQAAANwAAAAPAAAAAAAAAAAAAAAAAJgCAABkcnMv&#10;ZG93bnJldi54bWxQSwUGAAAAAAQABAD1AAAAigMAAAAA&#10;" path="m,127r353,l471,,118,,,127xe" fillcolor="#cdcdcd" stroked="f">
                    <v:path arrowok="t" o:connecttype="custom" o:connectlocs="0,127;353,127;471,0;118,0;0,127" o:connectangles="0,0,0,0,0"/>
                  </v:shape>
                  <v:shape id="Freeform 352" o:spid="_x0000_s1337" style="position:absolute;left:9788;top:4461;width:1;height:5;visibility:visible;mso-wrap-style:square;v-text-anchor:top" coordsize="118,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I058UA&#10;AADcAAAADwAAAGRycy9kb3ducmV2LnhtbESPQWsCMRSE74X+h/CE3mpWS5e6GkVaCl08rfXi7bF5&#10;bhY3L0sSde2vbwTB4zAz3zCL1WA7cSYfWscKJuMMBHHtdMuNgt3v9+sHiBCRNXaOScGVAqyWz08L&#10;LLS7cEXnbWxEgnAoUIGJsS+kDLUhi2HseuLkHZy3GJP0jdQeLwluOznNslxabDktGOzp01B93J6s&#10;gkqv89JUp+ukLjc+z45/s3L/pdTLaFjPQUQa4iN8b/9oBW/vU7idSUd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0jTnxQAAANwAAAAPAAAAAAAAAAAAAAAAAJgCAABkcnMv&#10;ZG93bnJldi54bWxQSwUGAAAAAAQABAD1AAAAigMAAAAA&#10;" path="m,127l118,r,419l,546,,127xe" fillcolor="#9a9a9a" stroked="f">
                    <v:path arrowok="t" o:connecttype="custom" o:connectlocs="0,127;118,0;118,419;0,546;0,127" o:connectangles="0,0,0,0,0"/>
                  </v:shape>
                  <v:shape id="Freeform 353" o:spid="_x0000_s1338" style="position:absolute;left:9784;top:4461;width:5;height:5;visibility:visible;mso-wrap-style:square;v-text-anchor:top" coordsize="471,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g2r8cA&#10;AADcAAAADwAAAGRycy9kb3ducmV2LnhtbESPQWvCQBSE74X+h+UVvNVNqxZNXaUUAoViwaiIt2f2&#10;mYRm34bdVaO/3i0IPQ4z8w0znXemESdyvras4KWfgCAurK65VLBeZc9jED4ga2wsk4ILeZjPHh+m&#10;mGp75iWd8lCKCGGfooIqhDaV0hcVGfR92xJH72CdwRClK6V2eI5w08jXJHmTBmuOCxW29FlR8Zsf&#10;jQKX14vNep+5n21xGF4nu42/fGdK9Z66j3cQgbrwH763v7SCwWgAf2fiEZ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oNq/HAAAA3AAAAA8AAAAAAAAAAAAAAAAAmAIAAGRy&#10;cy9kb3ducmV2LnhtbFBLBQYAAAAABAAEAPUAAACMAwAAAAA=&#10;" path="m118,l,127,,546r353,l471,419,471,,118,xe" filled="f" strokeweight=".5pt">
                    <v:path arrowok="t" o:connecttype="custom" o:connectlocs="118,0;0,127;0,546;353,546;471,419;471,0;118,0" o:connectangles="0,0,0,0,0,0,0"/>
                  </v:shape>
                  <v:shape id="Freeform 354" o:spid="_x0000_s1339" style="position:absolute;left:9784;top:4461;width:5;height:1;visibility:visible;mso-wrap-style:square;v-text-anchor:top" coordsize="4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QkcUA&#10;AADcAAAADwAAAGRycy9kb3ducmV2LnhtbESP3WrCQBSE7wu+w3IE73SjrUVTV2mrgghS/MHeHrLH&#10;JJg9G7JrjD59VxB6OczMN8xk1phC1FS53LKCfi8CQZxYnXOq4LBfdkcgnEfWWFgmBTdyMJu2XiYY&#10;a3vlLdU7n4oAYRejgsz7MpbSJRkZdD1bEgfvZCuDPsgqlbrCa4CbQg6i6F0azDksZFjSd0bJeXcx&#10;Ctb6yw7nxvYHv0dd+wWN7z/LjVKddvP5AcJT4//Dz/ZKK3gdvsHjTDgCcv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71CRxQAAANwAAAAPAAAAAAAAAAAAAAAAAJgCAABkcnMv&#10;ZG93bnJldi54bWxQSwUGAAAAAAQABAD1AAAAigMAAAAA&#10;" path="m,127r353,l471,e" filled="f" strokeweight=".5pt">
                    <v:path arrowok="t" o:connecttype="custom" o:connectlocs="0,127;353,127;471,0" o:connectangles="0,0,0"/>
                  </v:shape>
                  <v:line id="Line 527" o:spid="_x0000_s1340" style="position:absolute;visibility:visible;mso-wrap-style:square" from="9788,4462" to="9788,4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C7MUAAADcAAAADwAAAGRycy9kb3ducmV2LnhtbESPQWvCQBSE74L/YXlCb7qp1SLRVdQi&#10;FHqQxF68PbLPJDb7NuyuGvvruwXB4zAz3zCLVWcacSXna8sKXkcJCOLC6ppLBd+H3XAGwgdkjY1l&#10;UnAnD6tlv7fAVNsbZ3TNQykihH2KCqoQ2lRKX1Rk0I9sSxy9k3UGQ5SulNrhLcJNI8dJ8i4N1hwX&#10;KmxpW1Hxk1+Mgtmh9R/37XFn9+78m31NMprgRqmXQbeegwjUhWf40f7UCt6mU/g/E4+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R/C7MUAAADcAAAADwAAAAAAAAAA&#10;AAAAAAChAgAAZHJzL2Rvd25yZXYueG1sUEsFBgAAAAAEAAQA+QAAAJMDAAAAAA==&#10;" strokeweight=".5pt"/>
                </v:group>
                <v:shape id="Text Box 528" o:spid="_x0000_s1341" type="#_x0000_t202" style="position:absolute;left:35596;top:28401;width:26104;height:2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d94MEA&#10;AADcAAAADwAAAGRycy9kb3ducmV2LnhtbERPyWrDMBC9F/oPYgq5JXKzEZzIpnSBlpSCs9wHaWKb&#10;WiMjKYnz99Gh0OPj7ZtysJ24kA+tYwXPkwwEsXam5VrBYf8xXoEIEdlg55gU3ChAWTw+bDA37soV&#10;XXaxFimEQ44Kmhj7XMqgG7IYJq4nTtzJeYsxQV9L4/Gawm0np1m2lBZbTg0N9vTakP7dna2CH129&#10;L/z3oj+9bbOh1vMZfx1nSo2ehpc1iEhD/Bf/uT+Nguk8rU1n0hGQx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BXfeDBAAAA3AAAAA8AAAAAAAAAAAAAAAAAmAIAAGRycy9kb3du&#10;cmV2LnhtbFBLBQYAAAAABAAEAPUAAACGAwAAAAA=&#10;" filled="f" stroked="f" strokecolor="#c30" strokeweight="2.25pt">
                  <v:textbox inset="1.725mm,.897mm,1.725mm,.897mm">
                    <w:txbxContent>
                      <w:p w:rsidR="00E9126C" w:rsidRDefault="00E9126C" w:rsidP="00CD2CC3">
                        <w:pPr>
                          <w:spacing w:before="0"/>
                          <w:rPr>
                            <w:b/>
                            <w:i/>
                            <w:iCs/>
                            <w:color w:val="000000"/>
                            <w:sz w:val="18"/>
                            <w:szCs w:val="18"/>
                          </w:rPr>
                        </w:pPr>
                        <w:r>
                          <w:rPr>
                            <w:b/>
                            <w:i/>
                            <w:iCs/>
                            <w:color w:val="000000"/>
                            <w:sz w:val="20"/>
                            <w:szCs w:val="20"/>
                            <w:rtl/>
                          </w:rPr>
                          <w:t xml:space="preserve">المصدر: الاتحاد الدولي للاتصالات، </w:t>
                        </w:r>
                        <w:r>
                          <w:rPr>
                            <w:b/>
                            <w:i/>
                            <w:iCs/>
                            <w:color w:val="000000"/>
                            <w:sz w:val="18"/>
                            <w:szCs w:val="18"/>
                            <w:rtl/>
                          </w:rPr>
                          <w:t>2004</w:t>
                        </w:r>
                      </w:p>
                    </w:txbxContent>
                  </v:textbox>
                </v:shape>
                <w10:anchorlock/>
              </v:group>
            </w:pict>
          </mc:Fallback>
        </mc:AlternateContent>
      </w:r>
    </w:p>
    <w:p w:rsidR="00B4216D" w:rsidRDefault="00B4216D" w:rsidP="00B4216D">
      <w:pPr>
        <w:rPr>
          <w:rtl/>
        </w:rPr>
      </w:pPr>
      <w:bookmarkStart w:id="243" w:name="_Toc372733635"/>
      <w:bookmarkStart w:id="244" w:name="_Toc373338333"/>
    </w:p>
    <w:p w:rsidR="00D1071D" w:rsidRDefault="00D1071D" w:rsidP="00B4216D">
      <w:pPr>
        <w:rPr>
          <w:rtl/>
        </w:rPr>
      </w:pPr>
    </w:p>
    <w:p w:rsidR="00CD2CC3" w:rsidRDefault="00CD2CC3" w:rsidP="003A5349">
      <w:pPr>
        <w:pStyle w:val="Figuretitle"/>
        <w:rPr>
          <w:rtl/>
        </w:rPr>
      </w:pPr>
      <w:bookmarkStart w:id="245" w:name="_Toc381098403"/>
      <w:r>
        <w:rPr>
          <w:rtl/>
        </w:rPr>
        <w:lastRenderedPageBreak/>
        <w:t xml:space="preserve">الشكل </w:t>
      </w:r>
      <w:r>
        <w:t>13</w:t>
      </w:r>
      <w:r>
        <w:rPr>
          <w:rtl/>
        </w:rPr>
        <w:t xml:space="preserve">: </w:t>
      </w:r>
      <w:bookmarkEnd w:id="243"/>
      <w:r>
        <w:rPr>
          <w:rtl/>
        </w:rPr>
        <w:t>التراخيص الأولية والمعاملات الثانوية: حالة أستراليا</w:t>
      </w:r>
      <w:bookmarkEnd w:id="244"/>
      <w:bookmarkEnd w:id="245"/>
    </w:p>
    <w:p w:rsidR="00CD2CC3" w:rsidRDefault="008D2217" w:rsidP="00D1071D">
      <w:pPr>
        <w:pStyle w:val="Figure"/>
        <w:bidi w:val="0"/>
        <w:rPr>
          <w:lang w:val="en-US"/>
        </w:rPr>
      </w:pPr>
      <w:r>
        <w:rPr>
          <w:noProof/>
          <w:rtl/>
          <w:lang w:val="en-US" w:eastAsia="zh-CN"/>
        </w:rPr>
        <mc:AlternateContent>
          <mc:Choice Requires="wps">
            <w:drawing>
              <wp:anchor distT="0" distB="0" distL="114300" distR="114300" simplePos="0" relativeHeight="251668480" behindDoc="0" locked="0" layoutInCell="1" allowOverlap="1" wp14:anchorId="29D64801" wp14:editId="1C951732">
                <wp:simplePos x="0" y="0"/>
                <wp:positionH relativeFrom="column">
                  <wp:posOffset>3533775</wp:posOffset>
                </wp:positionH>
                <wp:positionV relativeFrom="paragraph">
                  <wp:posOffset>21590</wp:posOffset>
                </wp:positionV>
                <wp:extent cx="694690" cy="447040"/>
                <wp:effectExtent l="0" t="0" r="0" b="0"/>
                <wp:wrapNone/>
                <wp:docPr id="476" name="Text Box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690" cy="447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CD2CC3">
                            <w:pPr>
                              <w:spacing w:line="240" w:lineRule="exact"/>
                              <w:jc w:val="center"/>
                              <w:rPr>
                                <w:b/>
                                <w:bCs/>
                                <w:color w:val="000000"/>
                                <w:sz w:val="18"/>
                                <w:szCs w:val="18"/>
                              </w:rPr>
                            </w:pPr>
                            <w:r>
                              <w:rPr>
                                <w:b/>
                                <w:bCs/>
                                <w:color w:val="000000"/>
                                <w:sz w:val="18"/>
                                <w:szCs w:val="18"/>
                                <w:rtl/>
                              </w:rPr>
                              <w:t>عروة محلية راديوية</w:t>
                            </w:r>
                          </w:p>
                        </w:txbxContent>
                      </wps:txbx>
                      <wps:bodyPr rot="0" vert="horz" wrap="square" lIns="63000" tIns="32760" rIns="63000" bIns="3276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6" o:spid="_x0000_s1342" type="#_x0000_t202" style="position:absolute;left:0;text-align:left;margin-left:278.25pt;margin-top:1.7pt;width:54.7pt;height:35.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8fvvwIAAMUFAAAOAAAAZHJzL2Uyb0RvYy54bWysVNtunDAQfa/Uf7D8ToBdLywobJTAUlVK&#10;L1LSD/CCWayCTW1v2LTqv3ds9pb0pWrLA7I99pkzM2fm+mbfd+iJKc2lyHB4FWDERCVrLrYZ/vJY&#10;ekuMtKGipp0ULMPPTOOb1ds31+OQsplsZVczhQBE6HQcMtwaM6S+r6uW9VRfyYEJMDZS9dTAVm39&#10;WtER0PvOnwVB5I9S1YOSFdMaTovJiFcOv2lYZT41jWYGdRkGbsb9lftv7N9fXdN0q+jQ8upAg/4F&#10;i55yAU5PUAU1FO0U/w2q55WSWjbmqpK9L5uGV8zFANGEwatoHlo6MBcLJEcPpzTp/wdbfXz6rBCv&#10;M0ziCCNBeyjSI9sbdCf3yJ5BhsZBp3DxYYCrZg8GqLSLVg/3svqqkZB5S8WW3Solx5bRGhiG9qV/&#10;8XTC0RZkM36QNTiiOyMd0L5RvU0fJAQBOlTq+VQdS6aCwyghUQKWCkyExAFx1fNpenw8KG3eMdkj&#10;u8iwguI7cPp0r40lQ9PjFetLyJJ3nRNAJ14cwMXpBFzDU2uzJFw9fyRBsl6ul8Qjs2jtkaAovNsy&#10;J15UhvGimBd5XoQ/rd+QpC2vayasm6O2QvJntTuofFLFSV1adry2cJaSVttN3in0REHbpftcysFy&#10;vua/pOGSALG8CimckeBulnhltIw9UpKFl8TB0gvC5C6JApKQonwZ0j0X7N9DQmOGZ8tFvJjEdGb9&#10;Krg8n8+DY7UvgqNpzw2Mj473GV4G9psa2kpwLWpXW0N5N60vcmH5n3MB9T5W2gnWanRSq9lv9q47&#10;Yods1byR9TNIWEmQGKgRZh8sWqm+YzTCHMmw/rajimHUvRfQBhEwt4PHbeazOIKNurRsLi1UVACV&#10;YYPRtMzNNKx2g+LbFjwdG+8WWqfkTtZnVoeGg1nhgjvMNTuMLvfu1nn6rn4BAAD//wMAUEsDBBQA&#10;BgAIAAAAIQDmDZyW4AAAAAgBAAAPAAAAZHJzL2Rvd25yZXYueG1sTI/NTsMwEITvSLyDtUjcqAOt&#10;QwnZVFEFEocKiVAO3Nx4SaL6J7LdNn17zKkcRzOa+aZcTUazI/kwOItwP8uAkW2dGmyHsP18vVsC&#10;C1FaJbWzhHCmAKvq+qqUhXIn+0HHJnYsldhQSIQ+xrHgPLQ9GRlmbiSbvB/njYxJ+o4rL0+p3Gj+&#10;kGU5N3KwaaGXI617avfNwSC8L2Ksvzd713zVb36dnV+8FlvE25upfgYWaYqXMPzhJ3SoEtPOHawK&#10;TCMIkYsURZgvgCU/z8UTsB3C43wJvCr5/wPVLwAAAP//AwBQSwECLQAUAAYACAAAACEAtoM4kv4A&#10;AADhAQAAEwAAAAAAAAAAAAAAAAAAAAAAW0NvbnRlbnRfVHlwZXNdLnhtbFBLAQItABQABgAIAAAA&#10;IQA4/SH/1gAAAJQBAAALAAAAAAAAAAAAAAAAAC8BAABfcmVscy8ucmVsc1BLAQItABQABgAIAAAA&#10;IQC6j8fvvwIAAMUFAAAOAAAAAAAAAAAAAAAAAC4CAABkcnMvZTJvRG9jLnhtbFBLAQItABQABgAI&#10;AAAAIQDmDZyW4AAAAAgBAAAPAAAAAAAAAAAAAAAAABkFAABkcnMvZG93bnJldi54bWxQSwUGAAAA&#10;AAQABADzAAAAJgYAAAAA&#10;" filled="f" stroked="f" strokecolor="#c30" strokeweight="2.25pt">
                <v:textbox style="mso-fit-shape-to-text:t" inset="1.75mm,.91mm,1.75mm,.91mm">
                  <w:txbxContent>
                    <w:p w:rsidR="00E9126C" w:rsidRDefault="00E9126C" w:rsidP="00CD2CC3">
                      <w:pPr>
                        <w:spacing w:line="240" w:lineRule="exact"/>
                        <w:jc w:val="center"/>
                        <w:rPr>
                          <w:b/>
                          <w:bCs/>
                          <w:color w:val="000000"/>
                          <w:sz w:val="18"/>
                          <w:szCs w:val="18"/>
                        </w:rPr>
                      </w:pPr>
                      <w:r>
                        <w:rPr>
                          <w:b/>
                          <w:bCs/>
                          <w:color w:val="000000"/>
                          <w:sz w:val="18"/>
                          <w:szCs w:val="18"/>
                          <w:rtl/>
                        </w:rPr>
                        <w:t>عروة محلية راديوية</w:t>
                      </w:r>
                    </w:p>
                  </w:txbxContent>
                </v:textbox>
              </v:shape>
            </w:pict>
          </mc:Fallback>
        </mc:AlternateContent>
      </w:r>
      <w:r>
        <w:rPr>
          <w:noProof/>
          <w:rtl/>
          <w:lang w:val="en-US" w:eastAsia="zh-CN"/>
        </w:rPr>
        <mc:AlternateContent>
          <mc:Choice Requires="wps">
            <w:drawing>
              <wp:anchor distT="0" distB="0" distL="114300" distR="114300" simplePos="0" relativeHeight="251670528" behindDoc="0" locked="0" layoutInCell="1" allowOverlap="1" wp14:anchorId="4478E5F4" wp14:editId="6D1AAB5D">
                <wp:simplePos x="0" y="0"/>
                <wp:positionH relativeFrom="column">
                  <wp:posOffset>2020570</wp:posOffset>
                </wp:positionH>
                <wp:positionV relativeFrom="paragraph">
                  <wp:posOffset>135255</wp:posOffset>
                </wp:positionV>
                <wp:extent cx="839470" cy="447040"/>
                <wp:effectExtent l="0" t="0" r="0" b="0"/>
                <wp:wrapNone/>
                <wp:docPr id="478" name="Text Box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9470" cy="447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CD2CC3">
                            <w:pPr>
                              <w:spacing w:line="240" w:lineRule="exact"/>
                              <w:jc w:val="center"/>
                              <w:rPr>
                                <w:b/>
                                <w:bCs/>
                                <w:color w:val="000000"/>
                                <w:sz w:val="18"/>
                                <w:szCs w:val="18"/>
                              </w:rPr>
                            </w:pPr>
                            <w:r>
                              <w:rPr>
                                <w:b/>
                                <w:bCs/>
                                <w:color w:val="000000"/>
                                <w:sz w:val="18"/>
                                <w:szCs w:val="18"/>
                                <w:rtl/>
                              </w:rPr>
                              <w:t>الجيل الثالث من الخدمات المتنقلة</w:t>
                            </w:r>
                          </w:p>
                        </w:txbxContent>
                      </wps:txbx>
                      <wps:bodyPr rot="0" vert="horz" wrap="square" lIns="63000" tIns="32760" rIns="63000" bIns="3276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8" o:spid="_x0000_s1343" type="#_x0000_t202" style="position:absolute;left:0;text-align:left;margin-left:159.1pt;margin-top:10.65pt;width:66.1pt;height:35.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nk6vgIAAMUFAAAOAAAAZHJzL2Uyb0RvYy54bWysVNuOmzAQfa/Uf7D8zgKJEwJastqFUFXa&#10;XqTdfoADJlgFm9pOyLbqv3dsct2+VG15QLbHPnNm5szc3u27Fu2Y0lyKFIc3AUZMlLLiYpPiL8+F&#10;t8BIGyoq2krBUvzCNL5bvn1zO/QJm8hGthVTCECEToY+xY0xfeL7umxYR/WN7JkAYy1VRw1s1cav&#10;FB0AvWv9SRDM/UGqqleyZFrDaT4a8dLh1zUrzae61sygNsXAzbi/cv+1/fvLW5psFO0bXh5o0L9g&#10;0VEuwOkJKqeGoq3iv0F1vFRSy9rclLLzZV3zkrkYIJoweBXNU0N75mKB5Oj+lCb9/2DLj7vPCvEq&#10;xSSCUgnaQZGe2d6gB7lH9gwyNPQ6gYtPPVw1ezBApV20un+U5VeNhMwaKjbsXik5NIxWwDC0L/2L&#10;pyOOtiDr4YOswBHdGumA9rXqbPogIQjQoVIvp+pYMiUcLqYxicBSgonAirjq+TQ5Pu6VNu+Y7JBd&#10;pFhB8R043T1qY8nQ5HjF+hKy4G3rBNCKqwO4OJ6Aa3hqbZaEq+ePOIhXi9WCeGQyX3kkyHPvvsiI&#10;Ny/CaJZP8yzLw5/Wb0iShlcVE9bNUVsh+bPaHVQ+quKkLi1bXlk4S0mrzTprFdpR0HbhPpdysJyv&#10;+dc0XBIgllchhRMSPExir5gvIo8UZObFUbDwgjB+iOcBiUleXIf0yAX795DQkOLJYhbNRjGdWb8K&#10;Lsum0+BY7YvgaNJxA+Oj5R3II7Df2NBWgitRudoayttxfZELy/+cC6j3sdJOsFajo1rNfr133RE5&#10;OVs1r2X1AhJWEiQGaoTZB4tGqu8YDTBHUqy/baliGLXvBbTBHJjbweM200k0h426tKwvLVSUAJVi&#10;g9G4zMw4rLa94psGPB0b7x5ap+BO1mdWh4aDWeGCO8w1O4wu9+7WefoufwEAAP//AwBQSwMEFAAG&#10;AAgAAAAhAFBDJ5/hAAAACQEAAA8AAABkcnMvZG93bnJldi54bWxMj8FOwzAQRO9I/IO1SNyonTSF&#10;EuJUUQUSB1SJ0B56c5MliWqvI9tt07/HnOC4mqeZt8VqMpqd0fnBkoRkJoAhNbYdqJOw/Xp7WALz&#10;QVGrtCWUcEUPq/L2plB5ay/0iec6dCyWkM+VhD6EMefcNz0a5Wd2RIrZt3VGhXi6jrdOXWK50TwV&#10;4pEbNVBc6NWI6x6bY30yEjZZCNX+42jrXfXu1uL66vRiK+X93VS9AAs4hT8YfvWjOpTR6WBP1Hqm&#10;JcyTZRpRCWkyBxaBbCEyYAcJz8kT8LLg/z8ofwAAAP//AwBQSwECLQAUAAYACAAAACEAtoM4kv4A&#10;AADhAQAAEwAAAAAAAAAAAAAAAAAAAAAAW0NvbnRlbnRfVHlwZXNdLnhtbFBLAQItABQABgAIAAAA&#10;IQA4/SH/1gAAAJQBAAALAAAAAAAAAAAAAAAAAC8BAABfcmVscy8ucmVsc1BLAQItABQABgAIAAAA&#10;IQDFWnk6vgIAAMUFAAAOAAAAAAAAAAAAAAAAAC4CAABkcnMvZTJvRG9jLnhtbFBLAQItABQABgAI&#10;AAAAIQBQQyef4QAAAAkBAAAPAAAAAAAAAAAAAAAAABgFAABkcnMvZG93bnJldi54bWxQSwUGAAAA&#10;AAQABADzAAAAJgYAAAAA&#10;" filled="f" stroked="f" strokecolor="#c30" strokeweight="2.25pt">
                <v:textbox style="mso-fit-shape-to-text:t" inset="1.75mm,.91mm,1.75mm,.91mm">
                  <w:txbxContent>
                    <w:p w:rsidR="00E9126C" w:rsidRDefault="00E9126C" w:rsidP="00CD2CC3">
                      <w:pPr>
                        <w:spacing w:line="240" w:lineRule="exact"/>
                        <w:jc w:val="center"/>
                        <w:rPr>
                          <w:b/>
                          <w:bCs/>
                          <w:color w:val="000000"/>
                          <w:sz w:val="18"/>
                          <w:szCs w:val="18"/>
                        </w:rPr>
                      </w:pPr>
                      <w:r>
                        <w:rPr>
                          <w:b/>
                          <w:bCs/>
                          <w:color w:val="000000"/>
                          <w:sz w:val="18"/>
                          <w:szCs w:val="18"/>
                          <w:rtl/>
                        </w:rPr>
                        <w:t>الجيل الثالث من الخدمات المتنقلة</w:t>
                      </w:r>
                    </w:p>
                  </w:txbxContent>
                </v:textbox>
              </v:shape>
            </w:pict>
          </mc:Fallback>
        </mc:AlternateContent>
      </w:r>
      <w:r>
        <w:rPr>
          <w:noProof/>
          <w:rtl/>
          <w:lang w:val="en-US" w:eastAsia="zh-CN"/>
        </w:rPr>
        <mc:AlternateContent>
          <mc:Choice Requires="wps">
            <w:drawing>
              <wp:anchor distT="0" distB="0" distL="114300" distR="114300" simplePos="0" relativeHeight="251672576" behindDoc="0" locked="0" layoutInCell="1" allowOverlap="1" wp14:anchorId="4039BD2B" wp14:editId="021AECAC">
                <wp:simplePos x="0" y="0"/>
                <wp:positionH relativeFrom="column">
                  <wp:posOffset>63500</wp:posOffset>
                </wp:positionH>
                <wp:positionV relativeFrom="paragraph">
                  <wp:posOffset>68580</wp:posOffset>
                </wp:positionV>
                <wp:extent cx="602615" cy="622300"/>
                <wp:effectExtent l="0" t="0" r="0" b="0"/>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615" cy="622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CD2CC3">
                            <w:pPr>
                              <w:jc w:val="center"/>
                              <w:rPr>
                                <w:color w:val="000000"/>
                                <w:sz w:val="24"/>
                                <w:szCs w:val="24"/>
                              </w:rPr>
                            </w:pPr>
                            <w:r>
                              <w:rPr>
                                <w:bCs/>
                                <w:color w:val="000000"/>
                                <w:sz w:val="18"/>
                                <w:szCs w:val="18"/>
                                <w:rtl/>
                              </w:rPr>
                              <w:t>الخدمة المتنقلة البرية</w:t>
                            </w:r>
                          </w:p>
                        </w:txbxContent>
                      </wps:txbx>
                      <wps:bodyPr rot="0" vert="horz" wrap="square" lIns="63000" tIns="32760" rIns="63000" bIns="3276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7" o:spid="_x0000_s1344" type="#_x0000_t202" style="position:absolute;left:0;text-align:left;margin-left:5pt;margin-top:5.4pt;width:47.45pt;height:4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THlvwIAAMMFAAAOAAAAZHJzL2Uyb0RvYy54bWysVNuOmzAQfa/Uf7D8znIJgQQtWe1CqCpt&#10;L9JuP8ABE6yCTW0nsK367x2bXLcvVVsekO2xz5yZOTO3d2PXoj2VigmeYv/Gw4jyUlSMb1P85blw&#10;FhgpTXhFWsFpil+ownert29uhz6hgWhEW1GJAISrZOhT3GjdJ66ryoZ2RN2InnIw1kJ2RMNWbt1K&#10;kgHQu9YNPC9yByGrXoqSKgWn+WTEK4tf17TUn+paUY3aFAM3bf/S/jfm765uSbKVpG9YeaBB/oJF&#10;RxgHpyeonGiCdpL9BtWxUgolan1Tis4Vdc1KamOAaHzvVTRPDempjQWSo/pTmtT/gy0/7j9LxKoU&#10;z2KMOOmgRs901OhBjAiOID9DrxK49tTDRT3COdTZxqr6R1F+VYiLrCF8S++lFENDSQX8fPPSvXg6&#10;4SgDshk+iAr8kJ0WFmisZWeSB+lAgA51ejnVxnAp4TDygsifY1SCKQqCmWdr55Lk+LiXSr+jokNm&#10;kWIJpbfgZP+otCFDkuMV44uLgrWtLX/Lrw7g4nQCruGpsRkStpo/lt5yvVgvQicMorUTennu3BdZ&#10;6ESFH8/zWZ5luf/T+PXDpGFVRblxc1SWH/5Z5Q4anzRx0pYSLasMnKGk5HaTtRLtCSi7sJ9NOVjO&#10;19xrGjYJEMurkPwg9B6CpVNEi9gJi3DuLGNv4Xj+8mEZeeEyzIvrkB4Zp/8eEhpSHCzm8XwS05n1&#10;q+CybHau9kVwJOmYhuHRsi7FC898UzsbCa55ZWurCWun9UUuDP9zLqDex0pbwRqNTmrV42a0vREH&#10;x0bYiOoFJCwFSAx0CpMPFo2Q3zEaYIqkWH3bEUkxat9zaIMImJuxYzezII5gIy8tm0sL4SVApVhj&#10;NC0zPY2qXS/ZtgFPx8a7h9YpmJW16bGJ1aHhYFLY4A5TzYyiy729dZ69q18AAAD//wMAUEsDBBQA&#10;BgAIAAAAIQBhDrf23QAAAAkBAAAPAAAAZHJzL2Rvd25yZXYueG1sTI9PS8NAEMXvgt9hGcGb3VWq&#10;1DSbEoqCBxGM9eBtm0yT0P0Tdqdt+u2deLGn4c0b3rxfvhqdFUeMqQ9ew/1MgUBfh6b3rYbN1+vd&#10;AkQi4xtjg0cNZ0ywKq6vcpM14eQ/8VhRKzjEp8xo6IiGTMpUd+hMmoUBPXu7EJ0hlrGVTTQnDndW&#10;Pij1JJ3pPX/ozIDrDut9dXAaPuZE5c/7PlTf5Vtcq/NLtI8brW9vxnIJgnCk/2OY6nN1KLjTNhx8&#10;k4RlrRiFpskEk6/mzyC2f4sFyCKXlwTFLwAAAP//AwBQSwECLQAUAAYACAAAACEAtoM4kv4AAADh&#10;AQAAEwAAAAAAAAAAAAAAAAAAAAAAW0NvbnRlbnRfVHlwZXNdLnhtbFBLAQItABQABgAIAAAAIQA4&#10;/SH/1gAAAJQBAAALAAAAAAAAAAAAAAAAAC8BAABfcmVscy8ucmVsc1BLAQItABQABgAIAAAAIQCd&#10;bTHlvwIAAMMFAAAOAAAAAAAAAAAAAAAAAC4CAABkcnMvZTJvRG9jLnhtbFBLAQItABQABgAIAAAA&#10;IQBhDrf23QAAAAkBAAAPAAAAAAAAAAAAAAAAABkFAABkcnMvZG93bnJldi54bWxQSwUGAAAAAAQA&#10;BADzAAAAIwYAAAAA&#10;" filled="f" stroked="f" strokecolor="#c30" strokeweight="2.25pt">
                <v:textbox style="mso-fit-shape-to-text:t" inset="1.75mm,.91mm,1.75mm,.91mm">
                  <w:txbxContent>
                    <w:p w:rsidR="00E9126C" w:rsidRDefault="00E9126C" w:rsidP="00CD2CC3">
                      <w:pPr>
                        <w:jc w:val="center"/>
                        <w:rPr>
                          <w:color w:val="000000"/>
                          <w:sz w:val="24"/>
                          <w:szCs w:val="24"/>
                        </w:rPr>
                      </w:pPr>
                      <w:r>
                        <w:rPr>
                          <w:bCs/>
                          <w:color w:val="000000"/>
                          <w:sz w:val="18"/>
                          <w:szCs w:val="18"/>
                          <w:rtl/>
                        </w:rPr>
                        <w:t>الخدمة المتنقلة البرية</w:t>
                      </w:r>
                    </w:p>
                  </w:txbxContent>
                </v:textbox>
              </v:shape>
            </w:pict>
          </mc:Fallback>
        </mc:AlternateContent>
      </w:r>
      <w:r>
        <w:rPr>
          <w:noProof/>
          <w:rtl/>
          <w:lang w:val="en-US" w:eastAsia="zh-CN"/>
        </w:rPr>
        <mc:AlternateContent>
          <mc:Choice Requires="wps">
            <w:drawing>
              <wp:anchor distT="0" distB="0" distL="114300" distR="114300" simplePos="0" relativeHeight="251673600" behindDoc="0" locked="0" layoutInCell="1" allowOverlap="1" wp14:anchorId="035E9CB2" wp14:editId="5FAE0EC3">
                <wp:simplePos x="0" y="0"/>
                <wp:positionH relativeFrom="column">
                  <wp:posOffset>1455420</wp:posOffset>
                </wp:positionH>
                <wp:positionV relativeFrom="paragraph">
                  <wp:posOffset>52070</wp:posOffset>
                </wp:positionV>
                <wp:extent cx="695325" cy="637540"/>
                <wp:effectExtent l="0" t="0" r="0" b="0"/>
                <wp:wrapNone/>
                <wp:docPr id="3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637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19080A">
                            <w:pPr>
                              <w:jc w:val="center"/>
                              <w:rPr>
                                <w:color w:val="000000"/>
                                <w:sz w:val="16"/>
                                <w:szCs w:val="16"/>
                                <w:rtl/>
                              </w:rPr>
                            </w:pPr>
                            <w:r>
                              <w:rPr>
                                <w:b/>
                                <w:bCs/>
                                <w:color w:val="000000"/>
                                <w:sz w:val="18"/>
                                <w:szCs w:val="18"/>
                                <w:rtl/>
                              </w:rPr>
                              <w:t>الخدمات المتنقلة</w:t>
                            </w:r>
                            <w:r>
                              <w:rPr>
                                <w:rFonts w:hint="cs"/>
                                <w:color w:val="000000"/>
                                <w:sz w:val="24"/>
                                <w:szCs w:val="24"/>
                                <w:rtl/>
                              </w:rPr>
                              <w:br/>
                            </w:r>
                            <w:r>
                              <w:rPr>
                                <w:rFonts w:cs="Times New Roman"/>
                                <w:color w:val="000000"/>
                                <w:sz w:val="16"/>
                                <w:szCs w:val="16"/>
                              </w:rPr>
                              <w:t>PCS 2000</w:t>
                            </w:r>
                          </w:p>
                        </w:txbxContent>
                      </wps:txbx>
                      <wps:bodyPr rot="0" vert="horz" wrap="square" lIns="63000" tIns="32760" rIns="63000" bIns="3276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 o:spid="_x0000_s1345" type="#_x0000_t202" style="position:absolute;left:0;text-align:left;margin-left:114.6pt;margin-top:4.1pt;width:54.75pt;height:50.2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crtwAIAAMMFAAAOAAAAZHJzL2Uyb0RvYy54bWysVNuOmzAQfa/Uf7D8znINCWjJahdCVWl7&#10;kXb7AQ6YYBVsajsh26r/3rHJdftSteUB2R77zJmZM3N7t+87tKNSMcEz7N94GFFeiZrxTYa/PJfO&#10;AiOlCa9JJzjN8AtV+G759s3tOKQ0EK3oaioRgHCVjkOGW62H1HVV1dKeqBsxUA7GRsieaNjKjVtL&#10;MgJ637mB58XuKGQ9SFFRpeC0mIx4afGbhlb6U9MoqlGXYeCm7V/a/9r83eUtSTeSDC2rDjTIX7Do&#10;CePg9ARVEE3QVrLfoHpWSaFEo28q0buiaVhFbQwQje+9iuapJQO1sUBy1HBKk/p/sNXH3WeJWJ3h&#10;MMaIkx5q9Ez3Gj2IPYIjyM84qBSuPQ1wUe/hHOpsY1XDo6i+KsRF3hK+ofdSirGlpAZ+vnnpXjyd&#10;cJQBWY8fRA1+yFYLC7RvZG+SB+lAgA51ejnVxnCp4DBOZmEww6gCUxzOZ5GtnUvS4+NBKv2Oih6Z&#10;RYYllN6Ck92j0oYMSY9XjC8uStZ1tvwdvzqAi9MJuIanxmZI2Gr+SLxktVgtIicK4pUTeUXh3Jd5&#10;5MSlP58VYZHnhf/T+PWjtGV1Tblxc1SWH/1Z5Q4anzRx0pYSHasNnKGk5GaddxLtCCi7tJ9NOVjO&#10;19xrGjYJEMurkPwg8h6CxCnjxdyJymjmJHNv4Xh+8pDEXpRERXkd0iPj9N9DQmOGg8VsPpvEdGb9&#10;Krg8D0PvWO2L4EjaMw3Do2N9hhee+aZ2NhJc8drWVhPWTeuLXBj+51xAvY+VtoI1Gp3Uqvfrve2N&#10;eXhshLWoX0DCUoDEQKcw+WDRCvkdoxGmSIbVty2RFKPuPYc2iIG5GTt2EwbzGDby0rK+tBBeAVSG&#10;NUbTMtfTqNoOkm1a8HRsvHtonZJZWZsem1gdGg4mhQ3uMNXMKLrc21vn2bv8BQAA//8DAFBLAwQU&#10;AAYACAAAACEA4h3IluAAAAAJAQAADwAAAGRycy9kb3ducmV2LnhtbEyPTUvDQBCG74L/YRnBm901&#10;1RpjNiUUBQ9SMLaH3rbZMQndj7C7bdN/73jS0zC8D+88Uy4na9gJQxy8k3A/E8DQtV4PrpOw+Xq7&#10;y4HFpJxWxjuUcMEIy+r6qlSF9mf3iacmdYxKXCyUhD6lseA8tj1aFWd+REfZtw9WJVpDx3VQZyq3&#10;hmdCLLhVg6MLvRpx1WN7aI5WwvohpXr3cfDNtn4PK3F5DeZxI+XtzVS/AEs4pT8YfvVJHSpy2vuj&#10;05EZCVn2nBEqIadB+XyePwHbEyjyBfCq5P8/qH4AAAD//wMAUEsBAi0AFAAGAAgAAAAhALaDOJL+&#10;AAAA4QEAABMAAAAAAAAAAAAAAAAAAAAAAFtDb250ZW50X1R5cGVzXS54bWxQSwECLQAUAAYACAAA&#10;ACEAOP0h/9YAAACUAQAACwAAAAAAAAAAAAAAAAAvAQAAX3JlbHMvLnJlbHNQSwECLQAUAAYACAAA&#10;ACEAyQ3K7cACAADDBQAADgAAAAAAAAAAAAAAAAAuAgAAZHJzL2Uyb0RvYy54bWxQSwECLQAUAAYA&#10;CAAAACEA4h3IluAAAAAJAQAADwAAAAAAAAAAAAAAAAAaBQAAZHJzL2Rvd25yZXYueG1sUEsFBgAA&#10;AAAEAAQA8wAAACcGAAAAAA==&#10;" filled="f" stroked="f" strokecolor="#c30" strokeweight="2.25pt">
                <v:textbox style="mso-fit-shape-to-text:t" inset="1.75mm,.91mm,1.75mm,.91mm">
                  <w:txbxContent>
                    <w:p w:rsidR="00E9126C" w:rsidRDefault="00E9126C" w:rsidP="0019080A">
                      <w:pPr>
                        <w:jc w:val="center"/>
                        <w:rPr>
                          <w:color w:val="000000"/>
                          <w:sz w:val="16"/>
                          <w:szCs w:val="16"/>
                          <w:rtl/>
                        </w:rPr>
                      </w:pPr>
                      <w:r>
                        <w:rPr>
                          <w:b/>
                          <w:bCs/>
                          <w:color w:val="000000"/>
                          <w:sz w:val="18"/>
                          <w:szCs w:val="18"/>
                          <w:rtl/>
                        </w:rPr>
                        <w:t>الخدمات المتنقلة</w:t>
                      </w:r>
                      <w:r>
                        <w:rPr>
                          <w:rFonts w:hint="cs"/>
                          <w:color w:val="000000"/>
                          <w:sz w:val="24"/>
                          <w:szCs w:val="24"/>
                          <w:rtl/>
                        </w:rPr>
                        <w:br/>
                      </w:r>
                      <w:r>
                        <w:rPr>
                          <w:rFonts w:cs="Times New Roman"/>
                          <w:color w:val="000000"/>
                          <w:sz w:val="16"/>
                          <w:szCs w:val="16"/>
                        </w:rPr>
                        <w:t>PCS 2000</w:t>
                      </w:r>
                    </w:p>
                  </w:txbxContent>
                </v:textbox>
              </v:shape>
            </w:pict>
          </mc:Fallback>
        </mc:AlternateContent>
      </w:r>
      <w:r>
        <w:rPr>
          <w:noProof/>
          <w:rtl/>
          <w:lang w:val="en-US" w:eastAsia="zh-CN"/>
        </w:rPr>
        <mc:AlternateContent>
          <mc:Choice Requires="wps">
            <w:drawing>
              <wp:anchor distT="0" distB="0" distL="114300" distR="114300" simplePos="0" relativeHeight="251671552" behindDoc="0" locked="0" layoutInCell="1" allowOverlap="1" wp14:anchorId="7CCA1225" wp14:editId="6F26FE57">
                <wp:simplePos x="0" y="0"/>
                <wp:positionH relativeFrom="column">
                  <wp:posOffset>650240</wp:posOffset>
                </wp:positionH>
                <wp:positionV relativeFrom="paragraph">
                  <wp:posOffset>27940</wp:posOffset>
                </wp:positionV>
                <wp:extent cx="677545" cy="431800"/>
                <wp:effectExtent l="0" t="0" r="0" b="6350"/>
                <wp:wrapNone/>
                <wp:docPr id="479" name="Text Box 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7545" cy="43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19080A">
                            <w:pPr>
                              <w:jc w:val="center"/>
                              <w:rPr>
                                <w:sz w:val="19"/>
                                <w:szCs w:val="17"/>
                              </w:rPr>
                            </w:pPr>
                            <w:r>
                              <w:rPr>
                                <w:bCs/>
                                <w:color w:val="000000"/>
                                <w:sz w:val="18"/>
                                <w:szCs w:val="18"/>
                                <w:rtl/>
                              </w:rPr>
                              <w:t xml:space="preserve">الخدمات المتنقلة </w:t>
                            </w:r>
                            <w:r>
                              <w:rPr>
                                <w:bCs/>
                                <w:color w:val="000000"/>
                                <w:sz w:val="18"/>
                                <w:szCs w:val="18"/>
                                <w:rtl/>
                              </w:rPr>
                              <w:br/>
                            </w:r>
                            <w:r>
                              <w:rPr>
                                <w:bCs/>
                                <w:color w:val="000000"/>
                                <w:sz w:val="18"/>
                                <w:szCs w:val="18"/>
                              </w:rPr>
                              <w:t>PCS</w:t>
                            </w:r>
                          </w:p>
                        </w:txbxContent>
                      </wps:txbx>
                      <wps:bodyPr rot="0" vert="horz" wrap="square" lIns="63000" tIns="32760" rIns="63000" bIns="3276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9" o:spid="_x0000_s1346" type="#_x0000_t202" style="position:absolute;left:0;text-align:left;margin-left:51.2pt;margin-top:2.2pt;width:53.35pt;height:3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bUIwgIAAMUFAAAOAAAAZHJzL2Uyb0RvYy54bWysVNtunDAQfa/Uf7D8ToBdLywobJTAUlVK&#10;L1LSD/CCWayCTW1v2LTqv3ds9pb0pWrLA7I99pkzM2fm+mbfd+iJKc2lyHB4FWDERCVrLrYZ/vJY&#10;ekuMtKGipp0ULMPPTOOb1ds31+OQsplsZVczhQBE6HQcMtwaM6S+r6uW9VRfyYEJMDZS9dTAVm39&#10;WtER0PvOnwVB5I9S1YOSFdMaTovJiFcOv2lYZT41jWYGdRkGbsb9lftv7N9fXdN0q+jQ8upAg/4F&#10;i55yAU5PUAU1FO0U/w2q55WSWjbmqpK9L5uGV8zFANGEwatoHlo6MBcLJEcPpzTp/wdbfXz6rBCv&#10;M0ziBCNBeyjSI9sbdCf3yJ5BhsZBp3DxYYCrZg8GqLSLVg/3svqqkZB5S8WW3Solx5bRGhiG9qV/&#10;8XTC0RZkM36QNTiiOyMd0L5RvU0fJAQBOlTq+VQdS6aCwyiOF2SBUQUmMg+XgaueT9Pj40Fp847J&#10;HtlFhhUU34HTp3ttLBmaHq9YX0KWvOucADrx4gAuTifgGp5amyXh6vkjCZL1cr0kHplFa48EReHd&#10;ljnxojKMF8W8yPMi/Gn9hiRteV0zYd0ctRWSP6vdQeWTKk7q0rLjtYWzlLTabvJOoScK2i7d51IO&#10;lvM1/yUNlwSI5VVI4YwEd7PEK6Nl7JGSLLwkDpZeECZ3SRSQhBTly5DuuWD/HhIaMzxbLuLFJKYz&#10;61fB5fl8fqr2RXA07bmB8dHxPsOgB/imhrYSXIva1dZQ3k3ri1xY/udcQL2PlXaCtRqd1Gr2m73r&#10;jpgcG2Ej62eQsJIgMdApzD5YtFJ9x2iEOZJh/W1HFcOoey+gDSJgbgeP28xncQQbdWnZXFqoqAAq&#10;wwajaZmbaVjtBsW3LXiaGk/IW2idhjtZ2x6bWB0aDmaFC+4w1+wwuty7W+fpu/oFAAD//wMAUEsD&#10;BBQABgAIAAAAIQBHkD973AAAAAgBAAAPAAAAZHJzL2Rvd25yZXYueG1sTI9BT8MwDIXvSPyHyEjc&#10;WLJqAlaaTmwCpJ3QChrXrDVtReNUddqVf485wcl6fk/Pn7PN7Ds14cBtIAvLhQGFVIaqpdrC+9vz&#10;zT0ojo4q1wVCC9/IsMkvLzKXVuFMB5yKWCspIU6dhSbGPtWaywa940XokcT7DIN3UeRQ62pwZyn3&#10;nU6MudXetSQXGtfjrsHyqxi9hYk/+KkY97jH4/awfRnLZPfK1l5fzY8PoCLO8S8Mv/iCDrkwncJI&#10;FatOtElWErWwkiF+YtZLUCcLd7LXeab/P5D/AAAA//8DAFBLAQItABQABgAIAAAAIQC2gziS/gAA&#10;AOEBAAATAAAAAAAAAAAAAAAAAAAAAABbQ29udGVudF9UeXBlc10ueG1sUEsBAi0AFAAGAAgAAAAh&#10;ADj9If/WAAAAlAEAAAsAAAAAAAAAAAAAAAAALwEAAF9yZWxzLy5yZWxzUEsBAi0AFAAGAAgAAAAh&#10;AOrttQjCAgAAxQUAAA4AAAAAAAAAAAAAAAAALgIAAGRycy9lMm9Eb2MueG1sUEsBAi0AFAAGAAgA&#10;AAAhAEeQP3vcAAAACAEAAA8AAAAAAAAAAAAAAAAAHAUAAGRycy9kb3ducmV2LnhtbFBLBQYAAAAA&#10;BAAEAPMAAAAlBgAAAAA=&#10;" filled="f" stroked="f" strokecolor="#c30" strokeweight="2.25pt">
                <v:textbox inset="1.75mm,.91mm,1.75mm,.91mm">
                  <w:txbxContent>
                    <w:p w:rsidR="00E9126C" w:rsidRDefault="00E9126C" w:rsidP="0019080A">
                      <w:pPr>
                        <w:jc w:val="center"/>
                        <w:rPr>
                          <w:sz w:val="19"/>
                          <w:szCs w:val="17"/>
                        </w:rPr>
                      </w:pPr>
                      <w:r>
                        <w:rPr>
                          <w:bCs/>
                          <w:color w:val="000000"/>
                          <w:sz w:val="18"/>
                          <w:szCs w:val="18"/>
                          <w:rtl/>
                        </w:rPr>
                        <w:t xml:space="preserve">الخدمات المتنقلة </w:t>
                      </w:r>
                      <w:r>
                        <w:rPr>
                          <w:bCs/>
                          <w:color w:val="000000"/>
                          <w:sz w:val="18"/>
                          <w:szCs w:val="18"/>
                          <w:rtl/>
                        </w:rPr>
                        <w:br/>
                      </w:r>
                      <w:r>
                        <w:rPr>
                          <w:bCs/>
                          <w:color w:val="000000"/>
                          <w:sz w:val="18"/>
                          <w:szCs w:val="18"/>
                        </w:rPr>
                        <w:t>PCS</w:t>
                      </w:r>
                    </w:p>
                  </w:txbxContent>
                </v:textbox>
              </v:shape>
            </w:pict>
          </mc:Fallback>
        </mc:AlternateContent>
      </w:r>
      <w:r>
        <w:rPr>
          <w:noProof/>
          <w:rtl/>
          <w:lang w:val="en-US" w:eastAsia="zh-CN"/>
        </w:rPr>
        <mc:AlternateContent>
          <mc:Choice Requires="wps">
            <w:drawing>
              <wp:anchor distT="0" distB="0" distL="114300" distR="114300" simplePos="0" relativeHeight="251669504" behindDoc="0" locked="0" layoutInCell="1" allowOverlap="1" wp14:anchorId="3852B55B" wp14:editId="58042D90">
                <wp:simplePos x="0" y="0"/>
                <wp:positionH relativeFrom="column">
                  <wp:posOffset>2815590</wp:posOffset>
                </wp:positionH>
                <wp:positionV relativeFrom="paragraph">
                  <wp:posOffset>8890</wp:posOffset>
                </wp:positionV>
                <wp:extent cx="695325" cy="447040"/>
                <wp:effectExtent l="0" t="0" r="0" b="0"/>
                <wp:wrapNone/>
                <wp:docPr id="477" name="Text Box 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447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CD2CC3">
                            <w:pPr>
                              <w:spacing w:line="240" w:lineRule="exact"/>
                              <w:jc w:val="center"/>
                              <w:rPr>
                                <w:b/>
                                <w:bCs/>
                                <w:color w:val="000000"/>
                                <w:sz w:val="18"/>
                                <w:szCs w:val="18"/>
                              </w:rPr>
                            </w:pPr>
                            <w:r>
                              <w:rPr>
                                <w:b/>
                                <w:bCs/>
                                <w:color w:val="000000"/>
                                <w:sz w:val="18"/>
                                <w:szCs w:val="18"/>
                                <w:rtl/>
                              </w:rPr>
                              <w:t>عروة محلية راديوية</w:t>
                            </w:r>
                          </w:p>
                        </w:txbxContent>
                      </wps:txbx>
                      <wps:bodyPr rot="0" vert="horz" wrap="square" lIns="63000" tIns="32760" rIns="63000" bIns="3276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7" o:spid="_x0000_s1347" type="#_x0000_t202" style="position:absolute;left:0;text-align:left;margin-left:221.7pt;margin-top:.7pt;width:54.75pt;height:35.2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01qwAIAAMUFAAAOAAAAZHJzL2Uyb0RvYy54bWysVNuOmzAQfa/Uf7D8znIJgYCWrHYhVJW2&#10;F2m3H+CACVbBprYTsq367x2bXLcvVVsekO2xz5yZOTO3d/u+QzsqFRM8w/6NhxHllagZ32T4y3Pp&#10;LDBSmvCadILTDL9Qhe+Wb9/cjkNKA9GKrqYSAQhX6ThkuNV6SF1XVS3tiboRA+VgbITsiYat3Li1&#10;JCOg950beF7kjkLWgxQVVQpOi8mIlxa/aWilPzWNohp1GQZu2v6l/a/N313eknQjydCy6kCD/AWL&#10;njAOTk9QBdEEbSX7DapnlRRKNPqmEr0rmoZV1MYA0fjeq2ieWjJQGwskRw2nNKn/B1t93H2WiNUZ&#10;DuMYI056KNIz3Wv0IPbInEGGxkGlcPFpgKt6DwaotI1WDY+i+qoQF3lL+IbeSynGlpIaGPrmpXvx&#10;dMJRBmQ9fhA1OCJbLSzQvpG9SR8kBAE6VOrlVB1DpoLDKJnPgjlGFZjCMPZCWz2XpMfHg1T6HRU9&#10;MosMSyi+BSe7R6UNGZIerxhfXJSs66wAOn51ABenE3ANT43NkLD1/JF4yWqxWoROGEQrJ/SKwrkv&#10;89CJSj+eF7Mizwv/p/Hrh2nL6ppy4+aoLT/8s9odVD6p4qQuJTpWGzhDScnNOu8k2hHQdmk/m3Kw&#10;nK+51zRsEiCWVyH5Qeg9BIlTRovYCctw7iSxt3A8P3lIIi9MwqK8DumRcfrvIaExw8FiHs8nMZ1Z&#10;vwouz2cz71jti+BI2jMN46NjfYYXnvmmhjYSXPHa1lYT1k3ri1wY/udcQL2PlbaCNRqd1Kr3673t&#10;DuAIaEbNa1G/gISlAImBTmH2waIV8jtGI8yRDKtvWyIpRt17Dm0QAXMzeOxmFsQRbOSlZX1pIbwC&#10;qAxrjKZlrqdhtR0k27Tg6dh499A6JbOyPrM6NBzMChvcYa6ZYXS5t7fO03f5CwAA//8DAFBLAwQU&#10;AAYACAAAACEA/HKnet8AAAAIAQAADwAAAGRycy9kb3ducmV2LnhtbEyPwU7DMAyG70i8Q2Qkbizd&#10;aGGUplM1gcRhQqKMA7esNW21xKmSbOveHu8EJ8v6fv3+XKwma8QRfRgcKZjPEhBIjWsH6hRsP1/v&#10;liBC1NRq4wgVnDHAqry+KnTeuhN94LGOneASCrlW0Mc45lKGpkerw8yNSMx+nLc68uo72Xp94nJr&#10;5CJJHqTVA/GFXo+47rHZ1wer4D2Nsfre7F39Vb35dXJ+8SbbKnV7M1XPICJO8S8MF31Wh5Kddu5A&#10;bRBGQZrepxxlwIN5li2eQOwUPM6XIMtC/n+g/AUAAP//AwBQSwECLQAUAAYACAAAACEAtoM4kv4A&#10;AADhAQAAEwAAAAAAAAAAAAAAAAAAAAAAW0NvbnRlbnRfVHlwZXNdLnhtbFBLAQItABQABgAIAAAA&#10;IQA4/SH/1gAAAJQBAAALAAAAAAAAAAAAAAAAAC8BAABfcmVscy8ucmVsc1BLAQItABQABgAIAAAA&#10;IQAqp01qwAIAAMUFAAAOAAAAAAAAAAAAAAAAAC4CAABkcnMvZTJvRG9jLnhtbFBLAQItABQABgAI&#10;AAAAIQD8cqd63wAAAAgBAAAPAAAAAAAAAAAAAAAAABoFAABkcnMvZG93bnJldi54bWxQSwUGAAAA&#10;AAQABADzAAAAJgYAAAAA&#10;" filled="f" stroked="f" strokecolor="#c30" strokeweight="2.25pt">
                <v:textbox style="mso-fit-shape-to-text:t" inset="1.75mm,.91mm,1.75mm,.91mm">
                  <w:txbxContent>
                    <w:p w:rsidR="00E9126C" w:rsidRDefault="00E9126C" w:rsidP="00CD2CC3">
                      <w:pPr>
                        <w:spacing w:line="240" w:lineRule="exact"/>
                        <w:jc w:val="center"/>
                        <w:rPr>
                          <w:b/>
                          <w:bCs/>
                          <w:color w:val="000000"/>
                          <w:sz w:val="18"/>
                          <w:szCs w:val="18"/>
                        </w:rPr>
                      </w:pPr>
                      <w:r>
                        <w:rPr>
                          <w:b/>
                          <w:bCs/>
                          <w:color w:val="000000"/>
                          <w:sz w:val="18"/>
                          <w:szCs w:val="18"/>
                          <w:rtl/>
                        </w:rPr>
                        <w:t>عروة محلية راديوية</w:t>
                      </w:r>
                    </w:p>
                  </w:txbxContent>
                </v:textbox>
              </v:shape>
            </w:pict>
          </mc:Fallback>
        </mc:AlternateContent>
      </w:r>
      <w:r>
        <w:rPr>
          <w:noProof/>
          <w:rtl/>
          <w:lang w:val="en-US" w:eastAsia="zh-CN"/>
        </w:rPr>
        <mc:AlternateContent>
          <mc:Choice Requires="wps">
            <w:drawing>
              <wp:anchor distT="0" distB="0" distL="114300" distR="114300" simplePos="0" relativeHeight="251667456" behindDoc="0" locked="0" layoutInCell="1" allowOverlap="1" wp14:anchorId="7B8D2893" wp14:editId="715A82A4">
                <wp:simplePos x="0" y="0"/>
                <wp:positionH relativeFrom="column">
                  <wp:posOffset>4764405</wp:posOffset>
                </wp:positionH>
                <wp:positionV relativeFrom="paragraph">
                  <wp:posOffset>26247</wp:posOffset>
                </wp:positionV>
                <wp:extent cx="695325" cy="447040"/>
                <wp:effectExtent l="0" t="0" r="0" b="0"/>
                <wp:wrapNone/>
                <wp:docPr id="475" name="Text Box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447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CD2CC3">
                            <w:pPr>
                              <w:spacing w:line="240" w:lineRule="exact"/>
                              <w:jc w:val="center"/>
                              <w:rPr>
                                <w:b/>
                                <w:bCs/>
                                <w:color w:val="000000"/>
                                <w:sz w:val="18"/>
                                <w:szCs w:val="18"/>
                              </w:rPr>
                            </w:pPr>
                            <w:r>
                              <w:rPr>
                                <w:b/>
                                <w:bCs/>
                                <w:color w:val="000000"/>
                                <w:sz w:val="18"/>
                                <w:szCs w:val="18"/>
                                <w:rtl/>
                              </w:rPr>
                              <w:t>عروة محلية راديوية</w:t>
                            </w:r>
                          </w:p>
                        </w:txbxContent>
                      </wps:txbx>
                      <wps:bodyPr rot="0" vert="horz" wrap="square" lIns="63000" tIns="32760" rIns="63000" bIns="3276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5" o:spid="_x0000_s1348" type="#_x0000_t202" style="position:absolute;left:0;text-align:left;margin-left:375.15pt;margin-top:2.05pt;width:54.75pt;height:35.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V1pwQIAAMUFAAAOAAAAZHJzL2Uyb0RvYy54bWysVNtunDAQfa/Uf7D8Trisl11Q2CiBpaqU&#10;XqSkH+AFs1gFm9resGnVf+/Y7C3pS9WWB2R77JlzZs7M9c2+79ATU5pLkeHwKsCIiUrWXGwz/OWx&#10;9JYYaUNFTTspWIafmcY3q7dvrschZZFsZVczhcCJ0Ok4ZLg1Zkh9X1ct66m+kgMTYGyk6qmBrdr6&#10;taIjeO87PwqC2B+lqgclK6Y1nBaTEa+c/6ZhlfnUNJoZ1GUYsBn3V+6/sX9/dU3TraJDy6sDDPoX&#10;KHrKBQQ9uSqooWin+G+uel4pqWVjrirZ+7JpeMUcB2ATBq/YPLR0YI4LJEcPpzTp/+e2+vj0WSFe&#10;Z5gs5hgJ2kORHtneoDu5R/YMMjQOOoWLDwNcNXswQKUdWz3cy+qrRkLmLRVbdquUHFtGa0AY2pf+&#10;xdPJj7ZONuMHWUMgujPSOdo3qrfpg4Qg8A6Vej5Vx4Kp4DBO5rMIMFZgImQREFc9n6bHx4PS5h2T&#10;PbKLDCsovnNOn+61sWBoerxiYwlZ8q5zAujEiwO4OJ1AaHhqbRaEq+ePJEjWy/WSeCSK1x4JisK7&#10;LXPixWW4mBezIs+L8KeNG5K05XXNhA1z1FZI/qx2B5VPqjipS8uO19adhaTVdpN3Cj1R0HbpPpdy&#10;sJyv+S9huCQAl1eUwogEd1HilfFy4ZGSzL1kESy9IEzukjggCSnKl5TuuWD/TgmNGY6WcxCZ43NG&#10;/Ypcns9mwbHaF+Ro2nMD46PjfYaXgf2mhrYSXIva1dZQ3k3ri1xY/OdcQL2PlXaCtRqd1Gr2m73r&#10;jkV8bISNrJ9BwkqCxECnMPtg0Ur1HaMR5kiG9bcdVQyj7r2ANogBuR08bjOLFjFs1KVlc2mhogJX&#10;GTYYTcvcTMNqNyi+bSHSsfFuoXVK7mRte2xCdWg4mBWO3GGu2WF0uXe3ztN39QsAAP//AwBQSwME&#10;FAAGAAgAAAAhACZwU+LfAAAACAEAAA8AAABkcnMvZG93bnJldi54bWxMj8FOwzAQRO9I/IO1SNyo&#10;XUighDhVVIHEAVUitIfe3NgkUe11ZLtt+vcsJziu3mj2TbmcnGUnE+LgUcJ8JoAZbL0esJOw+Xq7&#10;WwCLSaFW1qORcDERltX1VakK7c/4aU5N6hiVYCyUhD6lseA8tr1xKs78aJDYtw9OJTpDx3VQZyp3&#10;lt8L8cidGpA+9Go0q960h+boJKyzlOrdx8E32/o9rMTlNdh8I+XtzVS/AEtmSn9h+NUndajIae+P&#10;qCOzEp5y8UBRCdkcGPFF/kxT9gSyHHhV8v8Dqh8AAAD//wMAUEsBAi0AFAAGAAgAAAAhALaDOJL+&#10;AAAA4QEAABMAAAAAAAAAAAAAAAAAAAAAAFtDb250ZW50X1R5cGVzXS54bWxQSwECLQAUAAYACAAA&#10;ACEAOP0h/9YAAACUAQAACwAAAAAAAAAAAAAAAAAvAQAAX3JlbHMvLnJlbHNQSwECLQAUAAYACAAA&#10;ACEAxjVdacECAADFBQAADgAAAAAAAAAAAAAAAAAuAgAAZHJzL2Uyb0RvYy54bWxQSwECLQAUAAYA&#10;CAAAACEAJnBT4t8AAAAIAQAADwAAAAAAAAAAAAAAAAAbBQAAZHJzL2Rvd25yZXYueG1sUEsFBgAA&#10;AAAEAAQA8wAAACcGAAAAAA==&#10;" filled="f" stroked="f" strokecolor="#c30" strokeweight="2.25pt">
                <v:textbox style="mso-fit-shape-to-text:t" inset="1.75mm,.91mm,1.75mm,.91mm">
                  <w:txbxContent>
                    <w:p w:rsidR="00E9126C" w:rsidRDefault="00E9126C" w:rsidP="00CD2CC3">
                      <w:pPr>
                        <w:spacing w:line="240" w:lineRule="exact"/>
                        <w:jc w:val="center"/>
                        <w:rPr>
                          <w:b/>
                          <w:bCs/>
                          <w:color w:val="000000"/>
                          <w:sz w:val="18"/>
                          <w:szCs w:val="18"/>
                        </w:rPr>
                      </w:pPr>
                      <w:r>
                        <w:rPr>
                          <w:b/>
                          <w:bCs/>
                          <w:color w:val="000000"/>
                          <w:sz w:val="18"/>
                          <w:szCs w:val="18"/>
                          <w:rtl/>
                        </w:rPr>
                        <w:t>عروة محلية راديوية</w:t>
                      </w:r>
                    </w:p>
                  </w:txbxContent>
                </v:textbox>
              </v:shape>
            </w:pict>
          </mc:Fallback>
        </mc:AlternateContent>
      </w:r>
      <w:r w:rsidR="00CD2CC3">
        <w:rPr>
          <w:noProof/>
          <w:lang w:val="en-US" w:eastAsia="zh-CN"/>
        </w:rPr>
        <mc:AlternateContent>
          <mc:Choice Requires="wpg">
            <w:drawing>
              <wp:inline distT="0" distB="0" distL="0" distR="0" wp14:anchorId="622383A0" wp14:editId="077D6F77">
                <wp:extent cx="5736378" cy="4100830"/>
                <wp:effectExtent l="19050" t="0" r="0" b="0"/>
                <wp:docPr id="225" name="Group 225"/>
                <wp:cNvGraphicFramePr/>
                <a:graphic xmlns:a="http://schemas.openxmlformats.org/drawingml/2006/main">
                  <a:graphicData uri="http://schemas.microsoft.com/office/word/2010/wordprocessingGroup">
                    <wpg:wgp>
                      <wpg:cNvGrpSpPr/>
                      <wpg:grpSpPr>
                        <a:xfrm>
                          <a:off x="0" y="0"/>
                          <a:ext cx="5736378" cy="4100830"/>
                          <a:chOff x="0" y="0"/>
                          <a:chExt cx="6131560" cy="4100830"/>
                        </a:xfrm>
                      </wpg:grpSpPr>
                      <wps:wsp>
                        <wps:cNvPr id="191" name="Rectangle 191"/>
                        <wps:cNvSpPr/>
                        <wps:spPr>
                          <a:xfrm>
                            <a:off x="0" y="0"/>
                            <a:ext cx="6131560" cy="4100830"/>
                          </a:xfrm>
                          <a:prstGeom prst="rect">
                            <a:avLst/>
                          </a:prstGeom>
                          <a:noFill/>
                          <a:ln>
                            <a:noFill/>
                          </a:ln>
                        </wps:spPr>
                        <wps:bodyPr/>
                      </wps:wsp>
                      <wps:wsp>
                        <wps:cNvPr id="192" name="Line 367"/>
                        <wps:cNvCnPr>
                          <a:cxnSpLocks noChangeShapeType="1"/>
                        </wps:cNvCnPr>
                        <wps:spPr bwMode="auto">
                          <a:xfrm>
                            <a:off x="414063" y="2716822"/>
                            <a:ext cx="0" cy="50808"/>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wps:wsp>
                        <wps:cNvPr id="193" name="Line 368"/>
                        <wps:cNvCnPr>
                          <a:cxnSpLocks noChangeShapeType="1"/>
                        </wps:cNvCnPr>
                        <wps:spPr bwMode="auto">
                          <a:xfrm>
                            <a:off x="414063" y="2716822"/>
                            <a:ext cx="0" cy="50808"/>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wps:wsp>
                        <wps:cNvPr id="194" name="Line 369"/>
                        <wps:cNvCnPr>
                          <a:cxnSpLocks noChangeShapeType="1"/>
                        </wps:cNvCnPr>
                        <wps:spPr bwMode="auto">
                          <a:xfrm>
                            <a:off x="1526063" y="2214459"/>
                            <a:ext cx="0" cy="553171"/>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type="triangle" w="med" len="med"/>
                              </a14:hiddenLine>
                            </a:ext>
                          </a:extLst>
                        </wps:spPr>
                        <wps:bodyPr/>
                      </wps:wsp>
                      <wps:wsp>
                        <wps:cNvPr id="195" name="AutoShape 370"/>
                        <wps:cNvSpPr>
                          <a:spLocks noChangeArrowheads="1"/>
                        </wps:cNvSpPr>
                        <wps:spPr bwMode="auto">
                          <a:xfrm>
                            <a:off x="122568" y="1004597"/>
                            <a:ext cx="465503" cy="301672"/>
                          </a:xfrm>
                          <a:prstGeom prst="leftRightArrow">
                            <a:avLst>
                              <a:gd name="adj1" fmla="val 44120"/>
                              <a:gd name="adj2" fmla="val 42699"/>
                            </a:avLst>
                          </a:prstGeom>
                          <a:solidFill>
                            <a:srgbClr val="EFEF59"/>
                          </a:solidFill>
                          <a:ln>
                            <a:noFill/>
                          </a:ln>
                          <a:extLst>
                            <a:ext uri="{91240B29-F687-4F45-9708-019B960494DF}">
                              <a14:hiddenLine xmlns:a14="http://schemas.microsoft.com/office/drawing/2010/main" w="28575">
                                <a:solidFill>
                                  <a:srgbClr val="CC3300"/>
                                </a:solidFill>
                                <a:miter lim="800000"/>
                                <a:headEnd/>
                                <a:tailEnd/>
                              </a14:hiddenLine>
                            </a:ext>
                          </a:extLst>
                        </wps:spPr>
                        <wps:bodyPr rot="0" vert="horz" wrap="none" lIns="90000" tIns="46800" rIns="90000" bIns="46800" anchor="ctr" anchorCtr="0" upright="1">
                          <a:noAutofit/>
                        </wps:bodyPr>
                      </wps:wsp>
                      <wps:wsp>
                        <wps:cNvPr id="196" name="AutoShape 371"/>
                        <wps:cNvSpPr>
                          <a:spLocks noChangeArrowheads="1"/>
                        </wps:cNvSpPr>
                        <wps:spPr bwMode="auto">
                          <a:xfrm>
                            <a:off x="827979" y="1005177"/>
                            <a:ext cx="275173" cy="299628"/>
                          </a:xfrm>
                          <a:prstGeom prst="leftRightArrow">
                            <a:avLst>
                              <a:gd name="adj1" fmla="val 44120"/>
                              <a:gd name="adj2" fmla="val 27671"/>
                            </a:avLst>
                          </a:prstGeom>
                          <a:solidFill>
                            <a:srgbClr val="EFEF59"/>
                          </a:solidFill>
                          <a:ln>
                            <a:noFill/>
                          </a:ln>
                          <a:extLs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CD2CC3">
                              <w:pPr>
                                <w:jc w:val="center"/>
                                <w:rPr>
                                  <w:rFonts w:ascii="Arial" w:hAnsi="Arial" w:cs="Arial"/>
                                  <w:color w:val="808080"/>
                                  <w:sz w:val="20"/>
                                  <w:szCs w:val="20"/>
                                </w:rPr>
                              </w:pPr>
                            </w:p>
                          </w:txbxContent>
                        </wps:txbx>
                        <wps:bodyPr rot="0" vert="horz" wrap="none" lIns="63000" tIns="32760" rIns="63000" bIns="32760" anchor="ctr" anchorCtr="0" upright="1">
                          <a:noAutofit/>
                        </wps:bodyPr>
                      </wps:wsp>
                      <wps:wsp>
                        <wps:cNvPr id="197" name="Text Box 372"/>
                        <wps:cNvSpPr txBox="1">
                          <a:spLocks noChangeArrowheads="1"/>
                        </wps:cNvSpPr>
                        <wps:spPr bwMode="auto">
                          <a:xfrm>
                            <a:off x="0" y="1400136"/>
                            <a:ext cx="508235" cy="428106"/>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9126C" w:rsidRPr="0019080A" w:rsidRDefault="00E9126C" w:rsidP="0019080A">
                              <w:pPr>
                                <w:jc w:val="center"/>
                                <w:rPr>
                                  <w:b/>
                                  <w:bCs/>
                                  <w:color w:val="000000"/>
                                  <w:sz w:val="12"/>
                                  <w:szCs w:val="16"/>
                                </w:rPr>
                              </w:pPr>
                              <w:r w:rsidRPr="0019080A">
                                <w:rPr>
                                  <w:b/>
                                  <w:bCs/>
                                  <w:color w:val="000000"/>
                                  <w:sz w:val="12"/>
                                  <w:szCs w:val="16"/>
                                </w:rPr>
                                <w:t>501–</w:t>
                              </w:r>
                              <w:r w:rsidRPr="0019080A">
                                <w:rPr>
                                  <w:b/>
                                  <w:bCs/>
                                  <w:color w:val="000000"/>
                                  <w:sz w:val="12"/>
                                  <w:szCs w:val="16"/>
                                </w:rPr>
                                <w:br/>
                                <w:t>515 MHz</w:t>
                              </w:r>
                            </w:p>
                          </w:txbxContent>
                        </wps:txbx>
                        <wps:bodyPr rot="0" vert="horz" wrap="square" lIns="25200" tIns="32760" rIns="25200" bIns="32760" anchor="t" anchorCtr="0" upright="1">
                          <a:noAutofit/>
                        </wps:bodyPr>
                      </wps:wsp>
                      <wps:wsp>
                        <wps:cNvPr id="198" name="Text Box 373"/>
                        <wps:cNvSpPr txBox="1">
                          <a:spLocks noChangeArrowheads="1"/>
                        </wps:cNvSpPr>
                        <wps:spPr bwMode="auto">
                          <a:xfrm>
                            <a:off x="557530" y="1400136"/>
                            <a:ext cx="832085" cy="4293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9126C" w:rsidRPr="0019080A" w:rsidRDefault="00E9126C" w:rsidP="0019080A">
                              <w:pPr>
                                <w:ind w:left="-57" w:right="-57"/>
                                <w:jc w:val="center"/>
                                <w:rPr>
                                  <w:rFonts w:asciiTheme="minorHAnsi" w:hAnsiTheme="minorHAnsi"/>
                                  <w:b/>
                                  <w:bCs/>
                                  <w:color w:val="000000"/>
                                  <w:sz w:val="12"/>
                                  <w:szCs w:val="12"/>
                                </w:rPr>
                              </w:pPr>
                              <w:r w:rsidRPr="0019080A">
                                <w:rPr>
                                  <w:rFonts w:asciiTheme="minorHAnsi" w:hAnsiTheme="minorHAnsi"/>
                                  <w:b/>
                                  <w:bCs/>
                                  <w:color w:val="000000"/>
                                  <w:sz w:val="12"/>
                                  <w:szCs w:val="12"/>
                                </w:rPr>
                                <w:t>845 MHz – 82</w:t>
                              </w:r>
                              <w:r>
                                <w:rPr>
                                  <w:rFonts w:asciiTheme="minorHAnsi" w:hAnsiTheme="minorHAnsi"/>
                                  <w:b/>
                                  <w:bCs/>
                                  <w:color w:val="000000"/>
                                  <w:sz w:val="12"/>
                                  <w:szCs w:val="12"/>
                                </w:rPr>
                                <w:t>5</w:t>
                              </w:r>
                            </w:p>
                            <w:p w:rsidR="00E9126C" w:rsidRPr="0019080A" w:rsidRDefault="00E9126C" w:rsidP="00CD2CC3">
                              <w:pPr>
                                <w:jc w:val="center"/>
                                <w:rPr>
                                  <w:color w:val="000000"/>
                                  <w:sz w:val="12"/>
                                  <w:szCs w:val="16"/>
                                  <w:rtl/>
                                </w:rPr>
                              </w:pPr>
                              <w:r w:rsidRPr="0019080A">
                                <w:rPr>
                                  <w:color w:val="000000"/>
                                  <w:sz w:val="12"/>
                                  <w:szCs w:val="16"/>
                                  <w:rtl/>
                                </w:rPr>
                                <w:t xml:space="preserve">مزاوجة </w:t>
                              </w:r>
                              <w:r w:rsidRPr="0019080A">
                                <w:rPr>
                                  <w:color w:val="000000"/>
                                  <w:sz w:val="12"/>
                                  <w:szCs w:val="16"/>
                                </w:rPr>
                                <w:t xml:space="preserve">2 x 20 MHz </w:t>
                              </w:r>
                            </w:p>
                          </w:txbxContent>
                        </wps:txbx>
                        <wps:bodyPr rot="0" vert="horz" wrap="square" lIns="25200" tIns="32760" rIns="25200" bIns="32760" anchor="t" anchorCtr="0" upright="1">
                          <a:noAutofit/>
                        </wps:bodyPr>
                      </wps:wsp>
                      <wps:wsp>
                        <wps:cNvPr id="199" name="AutoShape 374"/>
                        <wps:cNvSpPr>
                          <a:spLocks noChangeArrowheads="1"/>
                        </wps:cNvSpPr>
                        <wps:spPr bwMode="auto">
                          <a:xfrm>
                            <a:off x="1708024" y="1005177"/>
                            <a:ext cx="275173" cy="299628"/>
                          </a:xfrm>
                          <a:prstGeom prst="leftRightArrow">
                            <a:avLst>
                              <a:gd name="adj1" fmla="val 44120"/>
                              <a:gd name="adj2" fmla="val 27671"/>
                            </a:avLst>
                          </a:prstGeom>
                          <a:solidFill>
                            <a:srgbClr val="EFEF59"/>
                          </a:solidFill>
                          <a:ln>
                            <a:noFill/>
                          </a:ln>
                          <a:extLs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CD2CC3">
                              <w:pPr>
                                <w:jc w:val="center"/>
                                <w:rPr>
                                  <w:rFonts w:ascii="Arial" w:hAnsi="Arial" w:cs="Arial"/>
                                  <w:color w:val="808080"/>
                                  <w:sz w:val="20"/>
                                  <w:szCs w:val="20"/>
                                </w:rPr>
                              </w:pPr>
                            </w:p>
                          </w:txbxContent>
                        </wps:txbx>
                        <wps:bodyPr rot="0" vert="horz" wrap="none" lIns="63000" tIns="32760" rIns="63000" bIns="32760" anchor="ctr" anchorCtr="0" upright="1">
                          <a:noAutofit/>
                        </wps:bodyPr>
                      </wps:wsp>
                      <wps:wsp>
                        <wps:cNvPr id="200" name="Text Box 375"/>
                        <wps:cNvSpPr txBox="1">
                          <a:spLocks noChangeArrowheads="1"/>
                        </wps:cNvSpPr>
                        <wps:spPr bwMode="auto">
                          <a:xfrm>
                            <a:off x="1436370" y="1398867"/>
                            <a:ext cx="926700" cy="4293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9126C" w:rsidRPr="0019080A" w:rsidRDefault="00E9126C" w:rsidP="00CD2CC3">
                              <w:pPr>
                                <w:ind w:left="-57" w:right="-57"/>
                                <w:jc w:val="center"/>
                                <w:rPr>
                                  <w:color w:val="000000"/>
                                  <w:sz w:val="12"/>
                                  <w:szCs w:val="16"/>
                                </w:rPr>
                              </w:pPr>
                              <w:r w:rsidRPr="0019080A">
                                <w:rPr>
                                  <w:color w:val="000000"/>
                                  <w:sz w:val="12"/>
                                  <w:szCs w:val="16"/>
                                </w:rPr>
                                <w:t>1 785 MHz –1 710 MHz</w:t>
                              </w:r>
                            </w:p>
                            <w:p w:rsidR="00E9126C" w:rsidRPr="0019080A" w:rsidRDefault="00E9126C" w:rsidP="00CD2CC3">
                              <w:pPr>
                                <w:jc w:val="center"/>
                                <w:rPr>
                                  <w:color w:val="000000"/>
                                  <w:sz w:val="12"/>
                                  <w:szCs w:val="16"/>
                                </w:rPr>
                              </w:pPr>
                              <w:r w:rsidRPr="0019080A">
                                <w:rPr>
                                  <w:color w:val="000000"/>
                                  <w:sz w:val="12"/>
                                  <w:szCs w:val="16"/>
                                  <w:rtl/>
                                </w:rPr>
                                <w:t xml:space="preserve"> مزاوجة</w:t>
                              </w:r>
                              <w:r w:rsidRPr="0019080A">
                                <w:rPr>
                                  <w:rFonts w:hint="cs"/>
                                  <w:color w:val="000000"/>
                                  <w:sz w:val="12"/>
                                  <w:szCs w:val="16"/>
                                  <w:rtl/>
                                </w:rPr>
                                <w:t xml:space="preserve"> </w:t>
                              </w:r>
                              <w:r w:rsidRPr="0019080A">
                                <w:rPr>
                                  <w:color w:val="000000"/>
                                  <w:sz w:val="12"/>
                                  <w:szCs w:val="16"/>
                                </w:rPr>
                                <w:t xml:space="preserve">2 x 75 MHz </w:t>
                              </w:r>
                            </w:p>
                          </w:txbxContent>
                        </wps:txbx>
                        <wps:bodyPr rot="0" vert="horz" wrap="square" lIns="25200" tIns="32760" rIns="25200" bIns="32760" anchor="t" anchorCtr="0" upright="1">
                          <a:noAutofit/>
                        </wps:bodyPr>
                      </wps:wsp>
                      <wps:wsp>
                        <wps:cNvPr id="202" name="AutoShape 376"/>
                        <wps:cNvSpPr>
                          <a:spLocks noChangeArrowheads="1"/>
                        </wps:cNvSpPr>
                        <wps:spPr bwMode="auto">
                          <a:xfrm>
                            <a:off x="2454095" y="1005177"/>
                            <a:ext cx="275173" cy="299628"/>
                          </a:xfrm>
                          <a:prstGeom prst="leftRightArrow">
                            <a:avLst>
                              <a:gd name="adj1" fmla="val 44120"/>
                              <a:gd name="adj2" fmla="val 27671"/>
                            </a:avLst>
                          </a:prstGeom>
                          <a:solidFill>
                            <a:srgbClr val="EFEF59"/>
                          </a:solidFill>
                          <a:ln>
                            <a:noFill/>
                          </a:ln>
                          <a:extLs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CD2CC3">
                              <w:pPr>
                                <w:jc w:val="center"/>
                                <w:rPr>
                                  <w:rFonts w:ascii="Arial" w:hAnsi="Arial" w:cs="Arial"/>
                                  <w:color w:val="808080"/>
                                  <w:sz w:val="20"/>
                                  <w:szCs w:val="20"/>
                                </w:rPr>
                              </w:pPr>
                            </w:p>
                          </w:txbxContent>
                        </wps:txbx>
                        <wps:bodyPr rot="0" vert="horz" wrap="none" lIns="63000" tIns="32760" rIns="63000" bIns="32760" anchor="ctr" anchorCtr="0" upright="1">
                          <a:noAutofit/>
                        </wps:bodyPr>
                      </wps:wsp>
                      <wps:wsp>
                        <wps:cNvPr id="203" name="Text Box 377"/>
                        <wps:cNvSpPr txBox="1">
                          <a:spLocks noChangeArrowheads="1"/>
                        </wps:cNvSpPr>
                        <wps:spPr bwMode="auto">
                          <a:xfrm>
                            <a:off x="2411980" y="1406614"/>
                            <a:ext cx="602042" cy="57921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9126C" w:rsidRPr="0019080A" w:rsidRDefault="00E9126C" w:rsidP="0019080A">
                              <w:pPr>
                                <w:jc w:val="center"/>
                                <w:rPr>
                                  <w:color w:val="000000"/>
                                  <w:sz w:val="12"/>
                                  <w:szCs w:val="16"/>
                                </w:rPr>
                              </w:pPr>
                              <w:r w:rsidRPr="0019080A">
                                <w:rPr>
                                  <w:color w:val="000000"/>
                                  <w:sz w:val="12"/>
                                  <w:szCs w:val="16"/>
                                </w:rPr>
                                <w:t>1900–</w:t>
                              </w:r>
                              <w:r>
                                <w:rPr>
                                  <w:color w:val="000000"/>
                                  <w:sz w:val="12"/>
                                  <w:szCs w:val="16"/>
                                </w:rPr>
                                <w:br/>
                              </w:r>
                              <w:r w:rsidRPr="0019080A">
                                <w:rPr>
                                  <w:color w:val="000000"/>
                                  <w:sz w:val="12"/>
                                  <w:szCs w:val="16"/>
                                </w:rPr>
                                <w:t xml:space="preserve"> 1980 MHz</w:t>
                              </w:r>
                            </w:p>
                          </w:txbxContent>
                        </wps:txbx>
                        <wps:bodyPr rot="0" vert="horz" wrap="square" lIns="25200" tIns="32760" rIns="25200" bIns="32760" anchor="t" anchorCtr="0" upright="1">
                          <a:noAutofit/>
                        </wps:bodyPr>
                      </wps:wsp>
                      <wps:wsp>
                        <wps:cNvPr id="204" name="AutoShape 378"/>
                        <wps:cNvSpPr>
                          <a:spLocks noChangeArrowheads="1"/>
                        </wps:cNvSpPr>
                        <wps:spPr bwMode="auto">
                          <a:xfrm>
                            <a:off x="3858610" y="1005177"/>
                            <a:ext cx="275173" cy="299628"/>
                          </a:xfrm>
                          <a:prstGeom prst="leftRightArrow">
                            <a:avLst>
                              <a:gd name="adj1" fmla="val 44120"/>
                              <a:gd name="adj2" fmla="val 27671"/>
                            </a:avLst>
                          </a:prstGeom>
                          <a:solidFill>
                            <a:srgbClr val="FFCC99"/>
                          </a:solidFill>
                          <a:ln>
                            <a:noFill/>
                          </a:ln>
                          <a:extLs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CD2CC3">
                              <w:pPr>
                                <w:jc w:val="center"/>
                                <w:rPr>
                                  <w:rFonts w:ascii="Arial" w:hAnsi="Arial" w:cs="Arial"/>
                                  <w:color w:val="808080"/>
                                  <w:sz w:val="20"/>
                                  <w:szCs w:val="20"/>
                                </w:rPr>
                              </w:pPr>
                            </w:p>
                          </w:txbxContent>
                        </wps:txbx>
                        <wps:bodyPr rot="0" vert="horz" wrap="none" lIns="63000" tIns="32760" rIns="63000" bIns="32760" anchor="ctr" anchorCtr="0" upright="1">
                          <a:noAutofit/>
                        </wps:bodyPr>
                      </wps:wsp>
                      <wps:wsp>
                        <wps:cNvPr id="205" name="Text Box 379"/>
                        <wps:cNvSpPr txBox="1">
                          <a:spLocks noChangeArrowheads="1"/>
                        </wps:cNvSpPr>
                        <wps:spPr bwMode="auto">
                          <a:xfrm>
                            <a:off x="3757684" y="1406614"/>
                            <a:ext cx="600137" cy="57921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9126C" w:rsidRPr="0019080A" w:rsidRDefault="00E9126C" w:rsidP="0019080A">
                              <w:pPr>
                                <w:jc w:val="center"/>
                                <w:rPr>
                                  <w:color w:val="000000"/>
                                  <w:sz w:val="12"/>
                                  <w:szCs w:val="16"/>
                                </w:rPr>
                              </w:pPr>
                              <w:r w:rsidRPr="0019080A">
                                <w:rPr>
                                  <w:color w:val="000000"/>
                                  <w:sz w:val="12"/>
                                  <w:szCs w:val="16"/>
                                </w:rPr>
                                <w:t xml:space="preserve">26,50– </w:t>
                              </w:r>
                              <w:r>
                                <w:rPr>
                                  <w:color w:val="000000"/>
                                  <w:sz w:val="12"/>
                                  <w:szCs w:val="16"/>
                                </w:rPr>
                                <w:br/>
                              </w:r>
                              <w:r w:rsidRPr="0019080A">
                                <w:rPr>
                                  <w:color w:val="000000"/>
                                  <w:sz w:val="12"/>
                                  <w:szCs w:val="16"/>
                                </w:rPr>
                                <w:t>27,50 GHz</w:t>
                              </w:r>
                            </w:p>
                          </w:txbxContent>
                        </wps:txbx>
                        <wps:bodyPr rot="0" vert="horz" wrap="square" lIns="25200" tIns="32760" rIns="25200" bIns="32760" anchor="t" anchorCtr="0" upright="1">
                          <a:noAutofit/>
                        </wps:bodyPr>
                      </wps:wsp>
                      <wps:wsp>
                        <wps:cNvPr id="206" name="AutoShape 380"/>
                        <wps:cNvSpPr>
                          <a:spLocks noChangeArrowheads="1"/>
                        </wps:cNvSpPr>
                        <wps:spPr bwMode="auto">
                          <a:xfrm>
                            <a:off x="4698019" y="1005177"/>
                            <a:ext cx="275173" cy="299628"/>
                          </a:xfrm>
                          <a:prstGeom prst="leftRightArrow">
                            <a:avLst>
                              <a:gd name="adj1" fmla="val 44120"/>
                              <a:gd name="adj2" fmla="val 27671"/>
                            </a:avLst>
                          </a:prstGeom>
                          <a:solidFill>
                            <a:srgbClr val="FFCC99"/>
                          </a:solidFill>
                          <a:ln>
                            <a:noFill/>
                          </a:ln>
                          <a:extLs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CD2CC3">
                              <w:pPr>
                                <w:jc w:val="center"/>
                                <w:rPr>
                                  <w:rFonts w:ascii="Arial" w:hAnsi="Arial" w:cs="Arial"/>
                                  <w:color w:val="808080"/>
                                  <w:sz w:val="20"/>
                                  <w:szCs w:val="20"/>
                                </w:rPr>
                              </w:pPr>
                            </w:p>
                          </w:txbxContent>
                        </wps:txbx>
                        <wps:bodyPr rot="0" vert="horz" wrap="none" lIns="63000" tIns="32760" rIns="63000" bIns="32760" anchor="ctr" anchorCtr="0" upright="1">
                          <a:noAutofit/>
                        </wps:bodyPr>
                      </wps:wsp>
                      <wps:wsp>
                        <wps:cNvPr id="207" name="Text Box 381"/>
                        <wps:cNvSpPr txBox="1">
                          <a:spLocks noChangeArrowheads="1"/>
                        </wps:cNvSpPr>
                        <wps:spPr bwMode="auto">
                          <a:xfrm>
                            <a:off x="4635980" y="1406614"/>
                            <a:ext cx="638876" cy="55571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9126C" w:rsidRPr="0019080A" w:rsidRDefault="00E9126C" w:rsidP="0019080A">
                              <w:pPr>
                                <w:jc w:val="center"/>
                                <w:rPr>
                                  <w:color w:val="000000"/>
                                  <w:sz w:val="12"/>
                                  <w:szCs w:val="16"/>
                                </w:rPr>
                              </w:pPr>
                              <w:r w:rsidRPr="0019080A">
                                <w:rPr>
                                  <w:color w:val="000000"/>
                                  <w:sz w:val="12"/>
                                  <w:szCs w:val="16"/>
                                </w:rPr>
                                <w:t xml:space="preserve">27,50– </w:t>
                              </w:r>
                              <w:r>
                                <w:rPr>
                                  <w:color w:val="000000"/>
                                  <w:sz w:val="12"/>
                                  <w:szCs w:val="16"/>
                                </w:rPr>
                                <w:br/>
                              </w:r>
                              <w:r w:rsidRPr="0019080A">
                                <w:rPr>
                                  <w:color w:val="000000"/>
                                  <w:sz w:val="12"/>
                                  <w:szCs w:val="16"/>
                                </w:rPr>
                                <w:t>28,35 GHz</w:t>
                              </w:r>
                            </w:p>
                          </w:txbxContent>
                        </wps:txbx>
                        <wps:bodyPr rot="0" vert="horz" wrap="square" lIns="25200" tIns="32760" rIns="25200" bIns="32760" anchor="t" anchorCtr="0" upright="1">
                          <a:noAutofit/>
                        </wps:bodyPr>
                      </wps:wsp>
                      <wps:wsp>
                        <wps:cNvPr id="208" name="AutoShape 382"/>
                        <wps:cNvSpPr>
                          <a:spLocks noChangeArrowheads="1"/>
                        </wps:cNvSpPr>
                        <wps:spPr bwMode="auto">
                          <a:xfrm>
                            <a:off x="5533616" y="1005177"/>
                            <a:ext cx="275173" cy="299628"/>
                          </a:xfrm>
                          <a:prstGeom prst="leftRightArrow">
                            <a:avLst>
                              <a:gd name="adj1" fmla="val 44120"/>
                              <a:gd name="adj2" fmla="val 27671"/>
                            </a:avLst>
                          </a:prstGeom>
                          <a:solidFill>
                            <a:srgbClr val="FFCC99"/>
                          </a:solidFill>
                          <a:ln>
                            <a:noFill/>
                          </a:ln>
                          <a:extLs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CD2CC3">
                              <w:pPr>
                                <w:jc w:val="center"/>
                                <w:rPr>
                                  <w:rFonts w:ascii="Arial" w:hAnsi="Arial" w:cs="Arial"/>
                                  <w:color w:val="808080"/>
                                  <w:sz w:val="20"/>
                                  <w:szCs w:val="20"/>
                                </w:rPr>
                              </w:pPr>
                            </w:p>
                          </w:txbxContent>
                        </wps:txbx>
                        <wps:bodyPr rot="0" vert="horz" wrap="none" lIns="63000" tIns="32760" rIns="63000" bIns="32760" anchor="ctr" anchorCtr="0" upright="1">
                          <a:noAutofit/>
                        </wps:bodyPr>
                      </wps:wsp>
                      <wps:wsp>
                        <wps:cNvPr id="209" name="Text Box 383"/>
                        <wps:cNvSpPr txBox="1">
                          <a:spLocks noChangeArrowheads="1"/>
                        </wps:cNvSpPr>
                        <wps:spPr bwMode="auto">
                          <a:xfrm>
                            <a:off x="5455215" y="1406614"/>
                            <a:ext cx="602677" cy="57921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9126C" w:rsidRPr="0019080A" w:rsidRDefault="00E9126C" w:rsidP="00CD2CC3">
                              <w:pPr>
                                <w:jc w:val="center"/>
                                <w:rPr>
                                  <w:color w:val="000000"/>
                                  <w:sz w:val="12"/>
                                  <w:szCs w:val="16"/>
                                </w:rPr>
                              </w:pPr>
                              <w:r w:rsidRPr="0019080A">
                                <w:rPr>
                                  <w:color w:val="000000"/>
                                  <w:sz w:val="12"/>
                                  <w:szCs w:val="16"/>
                                </w:rPr>
                                <w:t>31,00 GHz – 31,3 Ghz</w:t>
                              </w:r>
                            </w:p>
                          </w:txbxContent>
                        </wps:txbx>
                        <wps:bodyPr rot="0" vert="horz" wrap="square" lIns="25200" tIns="32760" rIns="25200" bIns="32760" anchor="t" anchorCtr="0" upright="1">
                          <a:noAutofit/>
                        </wps:bodyPr>
                      </wps:wsp>
                      <wps:wsp>
                        <wps:cNvPr id="210" name="AutoShape 384"/>
                        <wps:cNvSpPr>
                          <a:spLocks noChangeArrowheads="1"/>
                        </wps:cNvSpPr>
                        <wps:spPr bwMode="auto">
                          <a:xfrm>
                            <a:off x="3007772" y="1005177"/>
                            <a:ext cx="275173" cy="299628"/>
                          </a:xfrm>
                          <a:prstGeom prst="leftRightArrow">
                            <a:avLst>
                              <a:gd name="adj1" fmla="val 44120"/>
                              <a:gd name="adj2" fmla="val 27671"/>
                            </a:avLst>
                          </a:prstGeom>
                          <a:solidFill>
                            <a:srgbClr val="FFCC99"/>
                          </a:solidFill>
                          <a:ln>
                            <a:noFill/>
                          </a:ln>
                          <a:extLs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CD2CC3">
                              <w:pPr>
                                <w:jc w:val="center"/>
                                <w:rPr>
                                  <w:rFonts w:ascii="Arial" w:hAnsi="Arial" w:cs="Arial"/>
                                  <w:color w:val="808080"/>
                                  <w:sz w:val="20"/>
                                  <w:szCs w:val="20"/>
                                </w:rPr>
                              </w:pPr>
                            </w:p>
                          </w:txbxContent>
                        </wps:txbx>
                        <wps:bodyPr rot="0" vert="horz" wrap="none" lIns="63000" tIns="32760" rIns="63000" bIns="32760" anchor="ctr" anchorCtr="0" upright="1">
                          <a:noAutofit/>
                        </wps:bodyPr>
                      </wps:wsp>
                      <wps:wsp>
                        <wps:cNvPr id="211" name="Text Box 385"/>
                        <wps:cNvSpPr txBox="1">
                          <a:spLocks noChangeArrowheads="1"/>
                        </wps:cNvSpPr>
                        <wps:spPr bwMode="auto">
                          <a:xfrm>
                            <a:off x="3059747" y="1406614"/>
                            <a:ext cx="600137" cy="57921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9126C" w:rsidRPr="0019080A" w:rsidRDefault="00E9126C" w:rsidP="0019080A">
                              <w:pPr>
                                <w:jc w:val="center"/>
                                <w:rPr>
                                  <w:color w:val="000000"/>
                                  <w:sz w:val="12"/>
                                  <w:szCs w:val="16"/>
                                </w:rPr>
                              </w:pPr>
                              <w:r w:rsidRPr="0019080A">
                                <w:rPr>
                                  <w:color w:val="000000"/>
                                  <w:sz w:val="12"/>
                                  <w:szCs w:val="16"/>
                                </w:rPr>
                                <w:t>3425–</w:t>
                              </w:r>
                              <w:r>
                                <w:rPr>
                                  <w:color w:val="000000"/>
                                  <w:sz w:val="12"/>
                                  <w:szCs w:val="16"/>
                                </w:rPr>
                                <w:br/>
                              </w:r>
                              <w:r w:rsidRPr="0019080A">
                                <w:rPr>
                                  <w:color w:val="000000"/>
                                  <w:sz w:val="12"/>
                                  <w:szCs w:val="16"/>
                                </w:rPr>
                                <w:t xml:space="preserve"> 3575 MHz</w:t>
                              </w:r>
                            </w:p>
                          </w:txbxContent>
                        </wps:txbx>
                        <wps:bodyPr rot="0" vert="horz" wrap="square" lIns="25200" tIns="32760" rIns="25200" bIns="32760" anchor="t" anchorCtr="0" upright="1">
                          <a:noAutofit/>
                        </wps:bodyPr>
                      </wps:wsp>
                      <wps:wsp>
                        <wps:cNvPr id="212" name="Text Box 386"/>
                        <wps:cNvSpPr txBox="1">
                          <a:spLocks noChangeArrowheads="1"/>
                        </wps:cNvSpPr>
                        <wps:spPr bwMode="auto">
                          <a:xfrm>
                            <a:off x="70479" y="738103"/>
                            <a:ext cx="599216" cy="240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CD2CC3">
                              <w:pPr>
                                <w:jc w:val="center"/>
                                <w:rPr>
                                  <w:rFonts w:cs="Arial"/>
                                  <w:b/>
                                  <w:bCs/>
                                  <w:color w:val="0066FF"/>
                                  <w:sz w:val="16"/>
                                  <w:szCs w:val="16"/>
                                </w:rPr>
                              </w:pPr>
                              <w:r>
                                <w:rPr>
                                  <w:rFonts w:cs="Arial"/>
                                  <w:b/>
                                  <w:color w:val="0066FF"/>
                                  <w:sz w:val="16"/>
                                  <w:szCs w:val="16"/>
                                </w:rPr>
                                <w:t>500 MHz</w:t>
                              </w:r>
                            </w:p>
                          </w:txbxContent>
                        </wps:txbx>
                        <wps:bodyPr rot="0" vert="horz" wrap="square" lIns="63000" tIns="32760" rIns="63000" bIns="32760" anchor="t" anchorCtr="0" upright="1">
                          <a:noAutofit/>
                        </wps:bodyPr>
                      </wps:wsp>
                      <wps:wsp>
                        <wps:cNvPr id="213" name="Text Box 387"/>
                        <wps:cNvSpPr txBox="1">
                          <a:spLocks noChangeArrowheads="1"/>
                        </wps:cNvSpPr>
                        <wps:spPr bwMode="auto">
                          <a:xfrm>
                            <a:off x="2411980" y="819520"/>
                            <a:ext cx="473313" cy="240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D1071D">
                              <w:pPr>
                                <w:spacing w:before="0"/>
                                <w:jc w:val="center"/>
                                <w:rPr>
                                  <w:rFonts w:cs="Arial"/>
                                  <w:b/>
                                  <w:bCs/>
                                  <w:color w:val="0066FF"/>
                                  <w:sz w:val="16"/>
                                  <w:szCs w:val="16"/>
                                </w:rPr>
                              </w:pPr>
                              <w:r>
                                <w:rPr>
                                  <w:rFonts w:cs="Arial"/>
                                  <w:b/>
                                  <w:color w:val="0066FF"/>
                                  <w:sz w:val="16"/>
                                  <w:szCs w:val="16"/>
                                </w:rPr>
                                <w:t>2 GHz</w:t>
                              </w:r>
                            </w:p>
                          </w:txbxContent>
                        </wps:txbx>
                        <wps:bodyPr rot="0" vert="horz" wrap="square" lIns="63000" tIns="32760" rIns="63000" bIns="32760" anchor="t" anchorCtr="0" upright="1">
                          <a:noAutofit/>
                        </wps:bodyPr>
                      </wps:wsp>
                      <wps:wsp>
                        <wps:cNvPr id="214" name="Text Box 388"/>
                        <wps:cNvSpPr txBox="1">
                          <a:spLocks noChangeArrowheads="1"/>
                        </wps:cNvSpPr>
                        <wps:spPr bwMode="auto">
                          <a:xfrm>
                            <a:off x="3033307" y="814303"/>
                            <a:ext cx="602084" cy="164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CD2CC3">
                              <w:pPr>
                                <w:spacing w:before="0"/>
                                <w:jc w:val="center"/>
                                <w:rPr>
                                  <w:rFonts w:cs="Arial"/>
                                  <w:b/>
                                  <w:bCs/>
                                  <w:color w:val="0066FF"/>
                                  <w:sz w:val="16"/>
                                  <w:szCs w:val="16"/>
                                </w:rPr>
                              </w:pPr>
                              <w:r>
                                <w:rPr>
                                  <w:rFonts w:cs="Arial"/>
                                  <w:b/>
                                  <w:color w:val="0066FF"/>
                                  <w:sz w:val="16"/>
                                  <w:szCs w:val="16"/>
                                </w:rPr>
                                <w:t>3,4 GHz</w:t>
                              </w:r>
                            </w:p>
                          </w:txbxContent>
                        </wps:txbx>
                        <wps:bodyPr rot="0" vert="horz" wrap="square" lIns="63000" tIns="32760" rIns="63000" bIns="32760" anchor="t" anchorCtr="0" upright="1">
                          <a:noAutofit/>
                        </wps:bodyPr>
                      </wps:wsp>
                      <wps:wsp>
                        <wps:cNvPr id="215" name="Text Box 389"/>
                        <wps:cNvSpPr txBox="1">
                          <a:spLocks noChangeArrowheads="1"/>
                        </wps:cNvSpPr>
                        <wps:spPr bwMode="auto">
                          <a:xfrm>
                            <a:off x="3842101" y="770869"/>
                            <a:ext cx="515399" cy="240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CD2CC3">
                              <w:pPr>
                                <w:jc w:val="center"/>
                                <w:rPr>
                                  <w:rFonts w:cs="Arial"/>
                                  <w:b/>
                                  <w:bCs/>
                                  <w:color w:val="0066FF"/>
                                  <w:sz w:val="16"/>
                                  <w:szCs w:val="16"/>
                                </w:rPr>
                              </w:pPr>
                              <w:r>
                                <w:rPr>
                                  <w:rFonts w:cs="Arial"/>
                                  <w:b/>
                                  <w:color w:val="0066FF"/>
                                  <w:sz w:val="16"/>
                                  <w:szCs w:val="16"/>
                                </w:rPr>
                                <w:t>27 GHz</w:t>
                              </w:r>
                            </w:p>
                          </w:txbxContent>
                        </wps:txbx>
                        <wps:bodyPr rot="0" vert="horz" wrap="square" lIns="63000" tIns="32760" rIns="63000" bIns="32760" anchor="t" anchorCtr="0" upright="1">
                          <a:noAutofit/>
                        </wps:bodyPr>
                      </wps:wsp>
                      <wps:wsp>
                        <wps:cNvPr id="216" name="Text Box 390"/>
                        <wps:cNvSpPr txBox="1">
                          <a:spLocks noChangeArrowheads="1"/>
                        </wps:cNvSpPr>
                        <wps:spPr bwMode="auto">
                          <a:xfrm>
                            <a:off x="4707542" y="770869"/>
                            <a:ext cx="566925" cy="240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CD2CC3">
                              <w:pPr>
                                <w:jc w:val="center"/>
                                <w:rPr>
                                  <w:rFonts w:cs="Arial"/>
                                  <w:b/>
                                  <w:bCs/>
                                  <w:color w:val="0066FF"/>
                                  <w:sz w:val="16"/>
                                  <w:szCs w:val="16"/>
                                </w:rPr>
                              </w:pPr>
                              <w:r>
                                <w:rPr>
                                  <w:rFonts w:cs="Arial"/>
                                  <w:b/>
                                  <w:color w:val="0066FF"/>
                                  <w:sz w:val="16"/>
                                  <w:szCs w:val="16"/>
                                </w:rPr>
                                <w:t>28 GHz</w:t>
                              </w:r>
                            </w:p>
                          </w:txbxContent>
                        </wps:txbx>
                        <wps:bodyPr rot="0" vert="horz" wrap="square" lIns="63000" tIns="32760" rIns="63000" bIns="32760" anchor="t" anchorCtr="0" upright="1">
                          <a:noAutofit/>
                        </wps:bodyPr>
                      </wps:wsp>
                      <wps:wsp>
                        <wps:cNvPr id="217" name="Text Box 391"/>
                        <wps:cNvSpPr txBox="1">
                          <a:spLocks noChangeArrowheads="1"/>
                        </wps:cNvSpPr>
                        <wps:spPr bwMode="auto">
                          <a:xfrm>
                            <a:off x="5377976" y="770869"/>
                            <a:ext cx="539424" cy="240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CD2CC3">
                              <w:pPr>
                                <w:jc w:val="center"/>
                                <w:rPr>
                                  <w:rFonts w:cs="Arial"/>
                                  <w:b/>
                                  <w:bCs/>
                                  <w:color w:val="0066FF"/>
                                  <w:sz w:val="16"/>
                                  <w:szCs w:val="16"/>
                                </w:rPr>
                              </w:pPr>
                              <w:r>
                                <w:rPr>
                                  <w:rFonts w:cs="Arial"/>
                                  <w:b/>
                                  <w:color w:val="0066FF"/>
                                  <w:sz w:val="16"/>
                                  <w:szCs w:val="16"/>
                                </w:rPr>
                                <w:t>31 GHz</w:t>
                              </w:r>
                            </w:p>
                          </w:txbxContent>
                        </wps:txbx>
                        <wps:bodyPr rot="0" vert="horz" wrap="square" lIns="63000" tIns="32760" rIns="63000" bIns="32760" anchor="t" anchorCtr="0" upright="1">
                          <a:noAutofit/>
                        </wps:bodyPr>
                      </wps:wsp>
                      <wps:wsp>
                        <wps:cNvPr id="218" name="Text Box 392"/>
                        <wps:cNvSpPr txBox="1">
                          <a:spLocks noChangeArrowheads="1"/>
                        </wps:cNvSpPr>
                        <wps:spPr bwMode="auto">
                          <a:xfrm>
                            <a:off x="1564692" y="738103"/>
                            <a:ext cx="708141" cy="240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CD2CC3">
                              <w:pPr>
                                <w:jc w:val="center"/>
                                <w:rPr>
                                  <w:rFonts w:cs="Arial"/>
                                  <w:b/>
                                  <w:bCs/>
                                  <w:color w:val="0066FF"/>
                                  <w:sz w:val="16"/>
                                  <w:szCs w:val="16"/>
                                </w:rPr>
                              </w:pPr>
                              <w:r>
                                <w:rPr>
                                  <w:rFonts w:cs="Arial"/>
                                  <w:b/>
                                  <w:color w:val="0066FF"/>
                                  <w:sz w:val="16"/>
                                  <w:szCs w:val="16"/>
                                </w:rPr>
                                <w:t>1800 MHz</w:t>
                              </w:r>
                            </w:p>
                          </w:txbxContent>
                        </wps:txbx>
                        <wps:bodyPr rot="0" vert="horz" wrap="square" lIns="63000" tIns="32760" rIns="63000" bIns="32760" anchor="t" anchorCtr="0" upright="1">
                          <a:noAutofit/>
                        </wps:bodyPr>
                      </wps:wsp>
                      <wps:wsp>
                        <wps:cNvPr id="219" name="Text Box 393"/>
                        <wps:cNvSpPr txBox="1">
                          <a:spLocks noChangeArrowheads="1"/>
                        </wps:cNvSpPr>
                        <wps:spPr bwMode="auto">
                          <a:xfrm>
                            <a:off x="659469" y="763817"/>
                            <a:ext cx="687340" cy="240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CD2CC3">
                              <w:pPr>
                                <w:rPr>
                                  <w:rFonts w:cs="Arial"/>
                                  <w:b/>
                                  <w:bCs/>
                                  <w:color w:val="0066FF"/>
                                  <w:sz w:val="16"/>
                                  <w:szCs w:val="16"/>
                                </w:rPr>
                              </w:pPr>
                              <w:r>
                                <w:rPr>
                                  <w:rFonts w:cs="Arial"/>
                                  <w:b/>
                                  <w:color w:val="0066FF"/>
                                  <w:sz w:val="16"/>
                                  <w:szCs w:val="16"/>
                                </w:rPr>
                                <w:t xml:space="preserve">800 MHz </w:t>
                              </w:r>
                            </w:p>
                          </w:txbxContent>
                        </wps:txbx>
                        <wps:bodyPr rot="0" vert="horz" wrap="square" lIns="63000" tIns="32760" rIns="63000" bIns="32760" anchor="t" anchorCtr="0" upright="1">
                          <a:noAutofit/>
                        </wps:bodyPr>
                      </wps:wsp>
                      <wps:wsp>
                        <wps:cNvPr id="220" name="Line 394"/>
                        <wps:cNvCnPr>
                          <a:cxnSpLocks noChangeShapeType="1"/>
                        </wps:cNvCnPr>
                        <wps:spPr bwMode="auto">
                          <a:xfrm>
                            <a:off x="370878" y="389821"/>
                            <a:ext cx="0" cy="402017"/>
                          </a:xfrm>
                          <a:prstGeom prst="line">
                            <a:avLst/>
                          </a:prstGeom>
                          <a:noFill/>
                          <a:ln w="28575">
                            <a:solidFill>
                              <a:srgbClr val="0066FF"/>
                            </a:solidFill>
                            <a:round/>
                            <a:headEnd/>
                            <a:tailEnd type="triangle" w="med" len="med"/>
                          </a:ln>
                          <a:extLst>
                            <a:ext uri="{909E8E84-426E-40DD-AFC4-6F175D3DCCD1}">
                              <a14:hiddenFill xmlns:a14="http://schemas.microsoft.com/office/drawing/2010/main">
                                <a:noFill/>
                              </a14:hiddenFill>
                            </a:ext>
                          </a:extLst>
                        </wps:spPr>
                        <wps:bodyPr/>
                      </wps:wsp>
                      <wps:wsp>
                        <wps:cNvPr id="221" name="Line 395"/>
                        <wps:cNvCnPr>
                          <a:cxnSpLocks noChangeShapeType="1"/>
                        </wps:cNvCnPr>
                        <wps:spPr bwMode="auto">
                          <a:xfrm>
                            <a:off x="1019916" y="389821"/>
                            <a:ext cx="0" cy="402017"/>
                          </a:xfrm>
                          <a:prstGeom prst="line">
                            <a:avLst/>
                          </a:prstGeom>
                          <a:noFill/>
                          <a:ln w="28575">
                            <a:solidFill>
                              <a:srgbClr val="0066FF"/>
                            </a:solidFill>
                            <a:round/>
                            <a:headEnd/>
                            <a:tailEnd type="triangle" w="med" len="med"/>
                          </a:ln>
                          <a:extLst>
                            <a:ext uri="{909E8E84-426E-40DD-AFC4-6F175D3DCCD1}">
                              <a14:hiddenFill xmlns:a14="http://schemas.microsoft.com/office/drawing/2010/main">
                                <a:noFill/>
                              </a14:hiddenFill>
                            </a:ext>
                          </a:extLst>
                        </wps:spPr>
                        <wps:bodyPr/>
                      </wps:wsp>
                      <wps:wsp>
                        <wps:cNvPr id="222" name="Line 396"/>
                        <wps:cNvCnPr>
                          <a:cxnSpLocks noChangeShapeType="1"/>
                        </wps:cNvCnPr>
                        <wps:spPr bwMode="auto">
                          <a:xfrm>
                            <a:off x="1901387" y="389821"/>
                            <a:ext cx="0" cy="402017"/>
                          </a:xfrm>
                          <a:prstGeom prst="line">
                            <a:avLst/>
                          </a:prstGeom>
                          <a:noFill/>
                          <a:ln w="28575">
                            <a:solidFill>
                              <a:srgbClr val="0066FF"/>
                            </a:solidFill>
                            <a:round/>
                            <a:headEnd/>
                            <a:tailEnd type="triangle" w="med" len="med"/>
                          </a:ln>
                          <a:extLst>
                            <a:ext uri="{909E8E84-426E-40DD-AFC4-6F175D3DCCD1}">
                              <a14:hiddenFill xmlns:a14="http://schemas.microsoft.com/office/drawing/2010/main">
                                <a:noFill/>
                              </a14:hiddenFill>
                            </a:ext>
                          </a:extLst>
                        </wps:spPr>
                        <wps:bodyPr/>
                      </wps:wsp>
                      <wps:wsp>
                        <wps:cNvPr id="223" name="Line 397"/>
                        <wps:cNvCnPr>
                          <a:cxnSpLocks noChangeShapeType="1"/>
                        </wps:cNvCnPr>
                        <wps:spPr bwMode="auto">
                          <a:xfrm>
                            <a:off x="2642509" y="490802"/>
                            <a:ext cx="0" cy="301037"/>
                          </a:xfrm>
                          <a:prstGeom prst="line">
                            <a:avLst/>
                          </a:prstGeom>
                          <a:noFill/>
                          <a:ln w="28575">
                            <a:solidFill>
                              <a:srgbClr val="0066FF"/>
                            </a:solidFill>
                            <a:round/>
                            <a:headEnd/>
                            <a:tailEnd type="triangle" w="med" len="med"/>
                          </a:ln>
                          <a:extLst>
                            <a:ext uri="{909E8E84-426E-40DD-AFC4-6F175D3DCCD1}">
                              <a14:hiddenFill xmlns:a14="http://schemas.microsoft.com/office/drawing/2010/main">
                                <a:noFill/>
                              </a14:hiddenFill>
                            </a:ext>
                          </a:extLst>
                        </wps:spPr>
                        <wps:bodyPr/>
                      </wps:wsp>
                      <wps:wsp>
                        <wps:cNvPr id="224" name="Line 398"/>
                        <wps:cNvCnPr>
                          <a:cxnSpLocks noChangeShapeType="1"/>
                        </wps:cNvCnPr>
                        <wps:spPr bwMode="auto">
                          <a:xfrm>
                            <a:off x="3338541" y="389821"/>
                            <a:ext cx="0" cy="402017"/>
                          </a:xfrm>
                          <a:prstGeom prst="line">
                            <a:avLst/>
                          </a:prstGeom>
                          <a:noFill/>
                          <a:ln w="28575">
                            <a:solidFill>
                              <a:srgbClr val="0066FF"/>
                            </a:solidFill>
                            <a:round/>
                            <a:headEnd/>
                            <a:tailEnd type="triangle" w="med" len="med"/>
                          </a:ln>
                          <a:extLst>
                            <a:ext uri="{909E8E84-426E-40DD-AFC4-6F175D3DCCD1}">
                              <a14:hiddenFill xmlns:a14="http://schemas.microsoft.com/office/drawing/2010/main">
                                <a:noFill/>
                              </a14:hiddenFill>
                            </a:ext>
                          </a:extLst>
                        </wps:spPr>
                        <wps:bodyPr/>
                      </wps:wsp>
                      <wps:wsp>
                        <wps:cNvPr id="226" name="Line 399"/>
                        <wps:cNvCnPr>
                          <a:cxnSpLocks noChangeShapeType="1"/>
                        </wps:cNvCnPr>
                        <wps:spPr bwMode="auto">
                          <a:xfrm>
                            <a:off x="4079663" y="389821"/>
                            <a:ext cx="0" cy="402017"/>
                          </a:xfrm>
                          <a:prstGeom prst="line">
                            <a:avLst/>
                          </a:prstGeom>
                          <a:noFill/>
                          <a:ln w="28575">
                            <a:solidFill>
                              <a:srgbClr val="0066FF"/>
                            </a:solidFill>
                            <a:round/>
                            <a:headEnd/>
                            <a:tailEnd type="triangle" w="med" len="med"/>
                          </a:ln>
                          <a:extLst>
                            <a:ext uri="{909E8E84-426E-40DD-AFC4-6F175D3DCCD1}">
                              <a14:hiddenFill xmlns:a14="http://schemas.microsoft.com/office/drawing/2010/main">
                                <a:noFill/>
                              </a14:hiddenFill>
                            </a:ext>
                          </a:extLst>
                        </wps:spPr>
                        <wps:bodyPr/>
                      </wps:wsp>
                      <wps:wsp>
                        <wps:cNvPr id="227" name="Line 400"/>
                        <wps:cNvCnPr>
                          <a:cxnSpLocks noChangeShapeType="1"/>
                        </wps:cNvCnPr>
                        <wps:spPr bwMode="auto">
                          <a:xfrm flipH="1">
                            <a:off x="4960499" y="389821"/>
                            <a:ext cx="417873" cy="402017"/>
                          </a:xfrm>
                          <a:prstGeom prst="line">
                            <a:avLst/>
                          </a:prstGeom>
                          <a:noFill/>
                          <a:ln w="28575">
                            <a:solidFill>
                              <a:srgbClr val="0066FF"/>
                            </a:solidFill>
                            <a:round/>
                            <a:headEnd/>
                            <a:tailEnd type="triangle" w="med" len="med"/>
                          </a:ln>
                          <a:extLst>
                            <a:ext uri="{909E8E84-426E-40DD-AFC4-6F175D3DCCD1}">
                              <a14:hiddenFill xmlns:a14="http://schemas.microsoft.com/office/drawing/2010/main">
                                <a:noFill/>
                              </a14:hiddenFill>
                            </a:ext>
                          </a:extLst>
                        </wps:spPr>
                        <wps:bodyPr/>
                      </wps:wsp>
                      <wps:wsp>
                        <wps:cNvPr id="228" name="Line 401"/>
                        <wps:cNvCnPr>
                          <a:cxnSpLocks noChangeShapeType="1"/>
                        </wps:cNvCnPr>
                        <wps:spPr bwMode="auto">
                          <a:xfrm>
                            <a:off x="5378372" y="389821"/>
                            <a:ext cx="417238" cy="402017"/>
                          </a:xfrm>
                          <a:prstGeom prst="line">
                            <a:avLst/>
                          </a:prstGeom>
                          <a:noFill/>
                          <a:ln w="28575">
                            <a:solidFill>
                              <a:srgbClr val="0066FF"/>
                            </a:solidFill>
                            <a:round/>
                            <a:headEnd/>
                            <a:tailEnd type="triangle" w="med" len="med"/>
                          </a:ln>
                          <a:extLst>
                            <a:ext uri="{909E8E84-426E-40DD-AFC4-6F175D3DCCD1}">
                              <a14:hiddenFill xmlns:a14="http://schemas.microsoft.com/office/drawing/2010/main">
                                <a:noFill/>
                              </a14:hiddenFill>
                            </a:ext>
                          </a:extLst>
                        </wps:spPr>
                        <wps:bodyPr/>
                      </wps:wsp>
                      <wps:wsp>
                        <wps:cNvPr id="229" name="AutoShape 402"/>
                        <wps:cNvSpPr>
                          <a:spLocks/>
                        </wps:cNvSpPr>
                        <wps:spPr bwMode="auto">
                          <a:xfrm rot="16200000">
                            <a:off x="1381897" y="796362"/>
                            <a:ext cx="250229" cy="3014022"/>
                          </a:xfrm>
                          <a:prstGeom prst="leftBrace">
                            <a:avLst>
                              <a:gd name="adj1" fmla="val 100375"/>
                              <a:gd name="adj2" fmla="val 50000"/>
                            </a:avLst>
                          </a:prstGeom>
                          <a:noFill/>
                          <a:ln w="2857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none" lIns="90000" tIns="46800" rIns="90000" bIns="46800" anchor="ctr" anchorCtr="0" upright="1">
                          <a:noAutofit/>
                        </wps:bodyPr>
                      </wps:wsp>
                      <wps:wsp>
                        <wps:cNvPr id="230" name="AutoShape 403"/>
                        <wps:cNvSpPr>
                          <a:spLocks/>
                        </wps:cNvSpPr>
                        <wps:spPr bwMode="auto">
                          <a:xfrm rot="16200000">
                            <a:off x="4462601" y="845897"/>
                            <a:ext cx="249594" cy="2916222"/>
                          </a:xfrm>
                          <a:prstGeom prst="leftBrace">
                            <a:avLst>
                              <a:gd name="adj1" fmla="val 97366"/>
                              <a:gd name="adj2" fmla="val 50000"/>
                            </a:avLst>
                          </a:prstGeom>
                          <a:noFill/>
                          <a:ln w="28575">
                            <a:solidFill>
                              <a:srgbClr val="0066FF"/>
                            </a:solidFill>
                            <a:round/>
                            <a:headEnd/>
                            <a:tailEnd/>
                          </a:ln>
                          <a:extLst>
                            <a:ext uri="{909E8E84-426E-40DD-AFC4-6F175D3DCCD1}">
                              <a14:hiddenFill xmlns:a14="http://schemas.microsoft.com/office/drawing/2010/main">
                                <a:solidFill>
                                  <a:srgbClr val="FFFFFF"/>
                                </a:solidFill>
                              </a14:hiddenFill>
                            </a:ext>
                          </a:extLst>
                        </wps:spPr>
                        <wps:txbx>
                          <w:txbxContent>
                            <w:p w:rsidR="00E9126C" w:rsidRDefault="00E9126C" w:rsidP="00CD2CC3">
                              <w:pPr>
                                <w:jc w:val="center"/>
                                <w:rPr>
                                  <w:rFonts w:ascii="Arial" w:hAnsi="Arial" w:cs="Arial"/>
                                  <w:color w:val="808080"/>
                                  <w:sz w:val="20"/>
                                  <w:szCs w:val="20"/>
                                </w:rPr>
                              </w:pPr>
                            </w:p>
                          </w:txbxContent>
                        </wps:txbx>
                        <wps:bodyPr rot="5400000" vert="horz" wrap="square" lIns="63000" tIns="32760" rIns="63000" bIns="32760" anchor="ctr" anchorCtr="0" upright="1">
                          <a:noAutofit/>
                        </wps:bodyPr>
                      </wps:wsp>
                      <wps:wsp>
                        <wps:cNvPr id="231" name="Text Box 404"/>
                        <wps:cNvSpPr txBox="1">
                          <a:spLocks noChangeArrowheads="1"/>
                        </wps:cNvSpPr>
                        <wps:spPr bwMode="auto">
                          <a:xfrm>
                            <a:off x="0" y="2320452"/>
                            <a:ext cx="2410075" cy="588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Pr="0019080A" w:rsidRDefault="00E9126C" w:rsidP="00B4216D">
                              <w:pPr>
                                <w:jc w:val="center"/>
                                <w:rPr>
                                  <w:b/>
                                  <w:bCs/>
                                  <w:color w:val="000000"/>
                                  <w:sz w:val="17"/>
                                  <w:szCs w:val="22"/>
                                  <w:rtl/>
                                </w:rPr>
                              </w:pPr>
                              <w:r w:rsidRPr="0019080A">
                                <w:rPr>
                                  <w:b/>
                                  <w:bCs/>
                                  <w:color w:val="0066FF"/>
                                  <w:sz w:val="17"/>
                                  <w:szCs w:val="22"/>
                                </w:rPr>
                                <w:t>15</w:t>
                              </w:r>
                              <w:r w:rsidRPr="0019080A">
                                <w:rPr>
                                  <w:b/>
                                  <w:bCs/>
                                  <w:color w:val="0066FF"/>
                                  <w:sz w:val="17"/>
                                  <w:szCs w:val="22"/>
                                  <w:rtl/>
                                </w:rPr>
                                <w:t xml:space="preserve"> في المائة </w:t>
                              </w:r>
                              <w:r w:rsidRPr="0019080A">
                                <w:rPr>
                                  <w:b/>
                                  <w:bCs/>
                                  <w:sz w:val="17"/>
                                  <w:szCs w:val="22"/>
                                  <w:rtl/>
                                </w:rPr>
                                <w:t xml:space="preserve">من الطيف </w:t>
                              </w:r>
                              <w:r w:rsidRPr="0019080A">
                                <w:rPr>
                                  <w:b/>
                                  <w:bCs/>
                                  <w:sz w:val="17"/>
                                  <w:szCs w:val="22"/>
                                </w:rPr>
                                <w:t>GHz 0</w:t>
                              </w:r>
                              <w:r w:rsidRPr="0019080A">
                                <w:rPr>
                                  <w:b/>
                                  <w:bCs/>
                                  <w:sz w:val="17"/>
                                  <w:szCs w:val="22"/>
                                  <w:rtl/>
                                </w:rPr>
                                <w:t xml:space="preserve"> إلى </w:t>
                              </w:r>
                              <w:r w:rsidRPr="0019080A">
                                <w:rPr>
                                  <w:b/>
                                  <w:bCs/>
                                  <w:sz w:val="17"/>
                                  <w:szCs w:val="22"/>
                                </w:rPr>
                                <w:t>GHz 2</w:t>
                              </w:r>
                              <w:r w:rsidRPr="0019080A">
                                <w:rPr>
                                  <w:b/>
                                  <w:bCs/>
                                  <w:sz w:val="17"/>
                                  <w:szCs w:val="22"/>
                                  <w:rtl/>
                                </w:rPr>
                                <w:br/>
                                <w:t>في نسق تراخيص الطيف</w:t>
                              </w:r>
                            </w:p>
                          </w:txbxContent>
                        </wps:txbx>
                        <wps:bodyPr rot="0" vert="horz" wrap="square" lIns="63000" tIns="32760" rIns="63000" bIns="32760" anchor="t" anchorCtr="0" upright="1">
                          <a:noAutofit/>
                        </wps:bodyPr>
                      </wps:wsp>
                      <wps:wsp>
                        <wps:cNvPr id="232" name="Text Box 405"/>
                        <wps:cNvSpPr txBox="1">
                          <a:spLocks noChangeArrowheads="1"/>
                        </wps:cNvSpPr>
                        <wps:spPr bwMode="auto">
                          <a:xfrm>
                            <a:off x="3562562" y="2320452"/>
                            <a:ext cx="2411345" cy="588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Pr="0019080A" w:rsidRDefault="00E9126C" w:rsidP="00CD2CC3">
                              <w:pPr>
                                <w:jc w:val="center"/>
                                <w:rPr>
                                  <w:b/>
                                  <w:bCs/>
                                  <w:color w:val="000000"/>
                                  <w:sz w:val="17"/>
                                  <w:szCs w:val="22"/>
                                </w:rPr>
                              </w:pPr>
                              <w:r w:rsidRPr="0019080A">
                                <w:rPr>
                                  <w:b/>
                                  <w:bCs/>
                                  <w:color w:val="0066FF"/>
                                  <w:sz w:val="17"/>
                                  <w:szCs w:val="22"/>
                                </w:rPr>
                                <w:t>6</w:t>
                              </w:r>
                              <w:r w:rsidRPr="0019080A">
                                <w:rPr>
                                  <w:b/>
                                  <w:bCs/>
                                  <w:color w:val="0066FF"/>
                                  <w:sz w:val="17"/>
                                  <w:szCs w:val="22"/>
                                  <w:rtl/>
                                </w:rPr>
                                <w:t xml:space="preserve"> في المائة </w:t>
                              </w:r>
                              <w:r w:rsidRPr="0019080A">
                                <w:rPr>
                                  <w:b/>
                                  <w:bCs/>
                                  <w:sz w:val="17"/>
                                  <w:szCs w:val="22"/>
                                  <w:rtl/>
                                </w:rPr>
                                <w:t xml:space="preserve">من الطيف </w:t>
                              </w:r>
                              <w:r w:rsidRPr="0019080A">
                                <w:rPr>
                                  <w:b/>
                                  <w:bCs/>
                                  <w:sz w:val="17"/>
                                  <w:szCs w:val="22"/>
                                </w:rPr>
                                <w:t>GHz 2</w:t>
                              </w:r>
                              <w:r w:rsidRPr="0019080A">
                                <w:rPr>
                                  <w:b/>
                                  <w:bCs/>
                                  <w:sz w:val="17"/>
                                  <w:szCs w:val="22"/>
                                  <w:rtl/>
                                </w:rPr>
                                <w:t xml:space="preserve"> إلى </w:t>
                              </w:r>
                              <w:r w:rsidRPr="0019080A">
                                <w:rPr>
                                  <w:b/>
                                  <w:bCs/>
                                  <w:sz w:val="17"/>
                                  <w:szCs w:val="22"/>
                                </w:rPr>
                                <w:t>GHz 40</w:t>
                              </w:r>
                              <w:r w:rsidRPr="0019080A">
                                <w:rPr>
                                  <w:b/>
                                  <w:bCs/>
                                  <w:sz w:val="17"/>
                                  <w:szCs w:val="22"/>
                                  <w:rtl/>
                                </w:rPr>
                                <w:br/>
                                <w:t>في نسق تراخيص الطيف</w:t>
                              </w:r>
                            </w:p>
                          </w:txbxContent>
                        </wps:txbx>
                        <wps:bodyPr rot="0" vert="horz" wrap="square" lIns="63000" tIns="32760" rIns="63000" bIns="32760" anchor="t" anchorCtr="0" upright="1">
                          <a:noAutofit/>
                        </wps:bodyPr>
                      </wps:wsp>
                      <wps:wsp>
                        <wps:cNvPr id="233" name="AutoShape 406"/>
                        <wps:cNvSpPr>
                          <a:spLocks noChangeArrowheads="1"/>
                        </wps:cNvSpPr>
                        <wps:spPr bwMode="auto">
                          <a:xfrm rot="8470706">
                            <a:off x="1788980" y="2843841"/>
                            <a:ext cx="474394" cy="124479"/>
                          </a:xfrm>
                          <a:prstGeom prst="triangle">
                            <a:avLst>
                              <a:gd name="adj" fmla="val 50000"/>
                            </a:avLst>
                          </a:prstGeom>
                          <a:solidFill>
                            <a:srgbClr val="0066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sidP="00CD2CC3">
                              <w:pPr>
                                <w:rPr>
                                  <w:rFonts w:ascii="Arial" w:hAnsi="Arial" w:cs="Arial"/>
                                  <w:b/>
                                  <w:bCs/>
                                  <w:color w:val="FFFFFF"/>
                                  <w:sz w:val="20"/>
                                  <w:szCs w:val="20"/>
                                </w:rPr>
                              </w:pPr>
                            </w:p>
                          </w:txbxContent>
                        </wps:txbx>
                        <wps:bodyPr rot="10800000" vert="horz" wrap="square" lIns="0" tIns="32004" rIns="0" bIns="32004" anchor="ctr" anchorCtr="0" upright="1">
                          <a:noAutofit/>
                        </wps:bodyPr>
                      </wps:wsp>
                      <wps:wsp>
                        <wps:cNvPr id="234" name="AutoShape 407"/>
                        <wps:cNvSpPr>
                          <a:spLocks noChangeArrowheads="1"/>
                        </wps:cNvSpPr>
                        <wps:spPr bwMode="auto">
                          <a:xfrm rot="12939260">
                            <a:off x="3558909" y="2844476"/>
                            <a:ext cx="473759" cy="123844"/>
                          </a:xfrm>
                          <a:prstGeom prst="triangle">
                            <a:avLst>
                              <a:gd name="adj" fmla="val 50000"/>
                            </a:avLst>
                          </a:prstGeom>
                          <a:solidFill>
                            <a:srgbClr val="0066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9126C" w:rsidRDefault="00E9126C" w:rsidP="00CD2CC3">
                              <w:pPr>
                                <w:rPr>
                                  <w:rFonts w:ascii="Arial" w:hAnsi="Arial" w:cs="Arial"/>
                                  <w:b/>
                                  <w:bCs/>
                                  <w:color w:val="FFFFFF"/>
                                  <w:sz w:val="20"/>
                                  <w:szCs w:val="20"/>
                                </w:rPr>
                              </w:pPr>
                            </w:p>
                          </w:txbxContent>
                        </wps:txbx>
                        <wps:bodyPr rot="10800000" vert="horz" wrap="square" lIns="0" tIns="32004" rIns="0" bIns="32004" anchor="ctr" anchorCtr="0" upright="1">
                          <a:noAutofit/>
                        </wps:bodyPr>
                      </wps:wsp>
                      <wps:wsp>
                        <wps:cNvPr id="235" name="Text Box 408"/>
                        <wps:cNvSpPr txBox="1">
                          <a:spLocks noChangeArrowheads="1"/>
                        </wps:cNvSpPr>
                        <wps:spPr bwMode="auto">
                          <a:xfrm>
                            <a:off x="4707543" y="3707454"/>
                            <a:ext cx="1368695" cy="308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CD2CC3">
                              <w:pPr>
                                <w:rPr>
                                  <w:i/>
                                  <w:iCs/>
                                  <w:color w:val="000000"/>
                                  <w:sz w:val="17"/>
                                  <w:szCs w:val="22"/>
                                </w:rPr>
                              </w:pPr>
                              <w:r>
                                <w:rPr>
                                  <w:i/>
                                  <w:iCs/>
                                  <w:color w:val="000000"/>
                                  <w:sz w:val="17"/>
                                  <w:szCs w:val="22"/>
                                  <w:rtl/>
                                </w:rPr>
                                <w:t xml:space="preserve">المصدر: </w:t>
                              </w:r>
                              <w:r>
                                <w:rPr>
                                  <w:i/>
                                  <w:iCs/>
                                  <w:color w:val="000000"/>
                                  <w:sz w:val="17"/>
                                  <w:szCs w:val="22"/>
                                </w:rPr>
                                <w:t>ACA</w:t>
                              </w:r>
                              <w:r>
                                <w:rPr>
                                  <w:i/>
                                  <w:iCs/>
                                  <w:color w:val="000000"/>
                                  <w:sz w:val="17"/>
                                  <w:szCs w:val="22"/>
                                  <w:rtl/>
                                </w:rPr>
                                <w:t xml:space="preserve"> و</w:t>
                              </w:r>
                              <w:r>
                                <w:rPr>
                                  <w:i/>
                                  <w:iCs/>
                                  <w:color w:val="000000"/>
                                  <w:sz w:val="17"/>
                                  <w:szCs w:val="22"/>
                                </w:rPr>
                                <w:t>TERA</w:t>
                              </w:r>
                            </w:p>
                          </w:txbxContent>
                        </wps:txbx>
                        <wps:bodyPr rot="0" vert="horz" wrap="square" lIns="63000" tIns="32760" rIns="63000" bIns="32760" anchor="t" anchorCtr="0" upright="1">
                          <a:noAutofit/>
                        </wps:bodyPr>
                      </wps:wsp>
                      <wps:wsp>
                        <wps:cNvPr id="236" name="Text Box 409"/>
                        <wps:cNvSpPr txBox="1">
                          <a:spLocks noChangeArrowheads="1"/>
                        </wps:cNvSpPr>
                        <wps:spPr bwMode="auto">
                          <a:xfrm>
                            <a:off x="1835259" y="3076197"/>
                            <a:ext cx="2327516" cy="513781"/>
                          </a:xfrm>
                          <a:prstGeom prst="rect">
                            <a:avLst/>
                          </a:prstGeom>
                          <a:solidFill>
                            <a:srgbClr val="FFFFFF"/>
                          </a:solidFill>
                          <a:ln>
                            <a:noFill/>
                          </a:ln>
                          <a:extLst>
                            <a:ext uri="{91240B29-F687-4F45-9708-019B960494DF}">
                              <a14:hiddenLine xmlns:a14="http://schemas.microsoft.com/office/drawing/2010/main" w="28575">
                                <a:solidFill>
                                  <a:srgbClr val="CC3300"/>
                                </a:solidFill>
                                <a:miter lim="800000"/>
                                <a:headEnd/>
                                <a:tailEnd/>
                              </a14:hiddenLine>
                            </a:ext>
                          </a:extLst>
                        </wps:spPr>
                        <wps:txbx>
                          <w:txbxContent>
                            <w:p w:rsidR="00E9126C" w:rsidRPr="0019080A" w:rsidRDefault="00E9126C" w:rsidP="00B4216D">
                              <w:pPr>
                                <w:jc w:val="center"/>
                                <w:rPr>
                                  <w:b/>
                                  <w:bCs/>
                                  <w:color w:val="0066FF"/>
                                  <w:sz w:val="17"/>
                                  <w:szCs w:val="22"/>
                                  <w:rtl/>
                                </w:rPr>
                              </w:pPr>
                              <w:r w:rsidRPr="0019080A">
                                <w:rPr>
                                  <w:b/>
                                  <w:bCs/>
                                  <w:color w:val="0066FF"/>
                                  <w:sz w:val="17"/>
                                  <w:szCs w:val="22"/>
                                </w:rPr>
                                <w:t>6,5</w:t>
                              </w:r>
                              <w:r w:rsidRPr="0019080A">
                                <w:rPr>
                                  <w:b/>
                                  <w:bCs/>
                                  <w:color w:val="0066FF"/>
                                  <w:sz w:val="17"/>
                                  <w:szCs w:val="22"/>
                                  <w:rtl/>
                                </w:rPr>
                                <w:t xml:space="preserve"> في المائة من الطيف </w:t>
                              </w:r>
                              <w:r w:rsidRPr="0019080A">
                                <w:rPr>
                                  <w:b/>
                                  <w:bCs/>
                                  <w:color w:val="0066FF"/>
                                  <w:sz w:val="17"/>
                                  <w:szCs w:val="22"/>
                                </w:rPr>
                                <w:t>GHz 2</w:t>
                              </w:r>
                              <w:r w:rsidRPr="0019080A">
                                <w:rPr>
                                  <w:b/>
                                  <w:bCs/>
                                  <w:color w:val="0066FF"/>
                                  <w:sz w:val="17"/>
                                  <w:szCs w:val="22"/>
                                  <w:rtl/>
                                </w:rPr>
                                <w:t xml:space="preserve"> إلى </w:t>
                              </w:r>
                              <w:r w:rsidRPr="0019080A">
                                <w:rPr>
                                  <w:b/>
                                  <w:bCs/>
                                  <w:color w:val="0066FF"/>
                                  <w:sz w:val="17"/>
                                  <w:szCs w:val="22"/>
                                </w:rPr>
                                <w:t>GHz 40</w:t>
                              </w:r>
                              <w:r w:rsidRPr="0019080A">
                                <w:rPr>
                                  <w:b/>
                                  <w:bCs/>
                                  <w:color w:val="0066FF"/>
                                  <w:sz w:val="17"/>
                                  <w:szCs w:val="22"/>
                                  <w:rtl/>
                                </w:rPr>
                                <w:t xml:space="preserve"> في نسق تراخيص الطيف</w:t>
                              </w:r>
                            </w:p>
                          </w:txbxContent>
                        </wps:txbx>
                        <wps:bodyPr rot="0" vert="horz" wrap="square" lIns="0" tIns="0" rIns="0" bIns="0" anchor="ctr" anchorCtr="0" upright="1">
                          <a:noAutofit/>
                        </wps:bodyPr>
                      </wps:wsp>
                    </wpg:wgp>
                  </a:graphicData>
                </a:graphic>
              </wp:inline>
            </w:drawing>
          </mc:Choice>
          <mc:Fallback>
            <w:pict>
              <v:group id="Group 225" o:spid="_x0000_s1349" style="width:451.7pt;height:322.9pt;mso-position-horizontal-relative:char;mso-position-vertical-relative:line" coordsize="61315,41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nrK2Q0AAOOhAAAOAAAAZHJzL2Uyb0RvYy54bWzsXdty28gRfU9V/gGFd1mYC26spbdsSdxs&#10;lZNsrZ0PgEnwkpAAA8CmvFv595wZDAYDXiVZhHUZl0siAYoYDKa7T5/u6f7p59vV0vmaFuUiz4Yu&#10;eeO5TpqN88kimw3df30aXUSuU1ZJNkmWeZYO3W9p6f789q9/+WmzHqQ0n+fLSVo4+JKsHGzWQ3de&#10;VevB5WU5nqerpHyTr9MMJ6d5sUoqvC1ml5Mi2eDbV8tL6nnB5SYvJusiH6dliaPX9Un3rfz+6TQd&#10;V/+cTsu0cpZDF2Or5M9C/vwsfl6+/SkZzIpkPV+M1TCSB4xilSwyXFR/1XVSJc6XYrHzVavFuMjL&#10;fFq9Geery3w6XYxTeQ+4G+Jt3c0vRf5lLe9lNtjM1nqaMLVb8/Tgrx3/4+tvhbOYDF1KfdfJkhUe&#10;kryuIw5gejbr2QCf+qVYf1z/VqgDs/qduOPbabESv3Evzq2c2G96YtPbyhnjoB+ygIVYCmOc48Tz&#10;IqamfjzH89n5u/H8Rv1lQBjxAzy5rb+8bC58Kcanh7NZYxmV7UyV3zdTH+fJOpUPoBRzoGaKxKSZ&#10;qd+xwJJstkwdcVBOjvyknqpyUGLW7jpPJ+82GayLsvolzVeOeDF0CwxALrzk64eywgAwMc1HxFWz&#10;fLRYLnE8GSyzzgF8UBzB/DVjFK8+55Nv8inL45hKsQB6mVPazOmHRZY6LAiN6bzK6jkc32Yf1x/y&#10;8X9KJ8uv5pj5VD6iT9/WWLbyAchx41nVf9LcnPN58/d8gs8kX6pcztfWsuWEewFzHaxPGpIgolRc&#10;Phk0K1itQN+LvEic0euvnW71RJYY/nc9EXlRPMzm8lKN/Bl78U10E/ELToObC+5dX1+8G13xi2BE&#10;Qv+aXV9dXZP/iesSPpgvJpM0Ew++UWmE300QlHKtlZFWanoRXXa/XU4DZmhrpIRy7z2NL0ZBFF7w&#10;Efcv4tCLLjwSv48Dj8f8etQdqXzitQ3ABR46UmczdGMfSksMp8yXi4mYAfmmmH2+WhbO10RYAflP&#10;PcPOx6Bts4l86vM0mdyo11WyWNavjbsXI27vHosBsyAf2ZMRJ6zlWpkrcZKrVoiDlo1kYMXJipOC&#10;ILuCb8XJtPh8S5ziXq0T8WmgzRMlnPvy+rvmyWckrM1gg4+sfXod9smpJAaqioXEo64Q31U6cZ1l&#10;CsdMvJKoRaODp2/BtDvyDphNwjyHhdJtUGZMgGxp3rcg4buiyDfChAP9dzBh/Qd3xoQEHlAApwWY&#10;EC4LZE5C0lboeOD7HuyscE2YR4JQYsYjyDCdVr8vZvNKDrDFiOIeZhNlrpPJv+FdTFdLuKHAKw7n&#10;hDZuqvEZoGXjMzSIpULAtaUfIKGJ6QZ0cE5pwqGb0c2o1ib4487H9vsLLdSpJ0Kh0x+I+Wjkh6dA&#10;39UVY56cxu27XC0qEBDLxWroRhoZJoNHRoBOkcNZgxMBqgQv5nnxByQUtMPQzcCLQEp/zbBaYzEC&#10;sBTyDQ8wINcpzDOfzTNJNsYXDd1xVbhO/eaqqrmNL+tCLDSx/sXqynIhQ9OFdBDF+q/dPCwT8aZP&#10;Ly9o7Kgp1Nue8zmFOqJhHMaNUPsk3BJqGuKYEmoaxwE95e6dS6hpGGhTboV6nyf344S6uv18K0mz&#10;evW0EnVHOQ+gjLScMzxpLefqTC3n6sxzlPOwkfNPgkF5n9/CdkvzKOYKwFqYYqe6xYlGR5VnsuKY&#10;WmHAuecRFggQ1BpwsDmUAWZIbpFGxJPnDxvwe5FtAoARGuI5S3X2AD7inqZJEXwNE9Exzz+QPOpg&#10;ig70GMl/u0yMwbPUDA6eiGSZ6t/7eJZWIDXPUZu4IwJZ/vdLUmjTS32EExrT2xFJdWavSFbPxvAC&#10;x9Z8kCGQzHBi+xNIH3AN9P9BqYwY9SItlTEDuDtKuFqpbKJle6NAu8zOcX10FqnUdImVyk4gCUC0&#10;lkoTDvMtsTwnHCZg5j0Kdqt2ci0ePmZFrZPbgIutMIc2v5HmZ04Kuun3vnQ8LKHFjvlV4fWe8TDh&#10;Ihav7C+Lo6iOtLaoOKaBQK0KFVv7e5aQar+oONIMy0mxfE2omHo66cC0v9ILNPzUc9pfyn3uxUC7&#10;1v6KLBV4eDXt3Biajhdr7W8zLQftr+ZYTgr667K/Oh3CcH/NDKP+3F/KCYmBk5T/GwRE4v3W/gYe&#10;9TgUk2Cl/DCmpIlbNClLTWDnISlglpWq8zR7tr+aaTkplq/L/uq0CtP+agpP8cTntL8s8qMAEvay&#10;7e9odHWlI8SdpW+DvI+R5tf6v5q7OSnor8v+AuHu+L+aFOw1HgQ+OQwixXgh6XeP/UWkCPEra3/P&#10;mFLcUUJnjwohnADn4k5h2tdlf/elY7QcXg/2lwfAwuSl52NY+3veJKvW/mruxtpfI9BEvT35GC0p&#10;2Kv95QHzj/u/LIpCKCZpfxEsJicSmm3898nHfyNNtZwUy9dlf3VWhuH/RprD68H++j5jAYG0vWj+&#10;2drfvuyv5m5OCvrr8n91okfLP0eaFOzV/vrc9ylREaf9/i8CwNb/Pe+W2p79X021nBTLV2V/BfG7&#10;k38FbkiRBT3YXySChyEyo639lVUKbPxXxMDvvUlP+7+xzb/aV7GDwofc4Z9bUrBX+8s8bCTksK8C&#10;ce+3v5Z/PntJi37tb1sbxtpfk5YiOv/KgMWawutVLEOPq22BIcNOIInN25wMP0YehuKkUN0krDly&#10;WKvHyMkQ8W2jxMqxDKiXsY/HJnXJTLe77mmKNSF0T+3xsLTq57KniZI9SV0t09ir9jCTuiKCKkQS&#10;h7X6g4eMieEKTtvqDxQaMEsQ3HvHkdUf99Mfmmiy+qODPnT2mYE+NIHZq/5gHkOBitopiLBDYxt/&#10;iJxQkbMi9AcJuG/xh1HRzeqPs1QuaUkFTYhZ/dHRH3uS2iLNtParPyKOPHGQHNAPIbZ0BnIYLf7w&#10;ic+QAGrxx746IlZ/nFl/PDT77qX7Lzr7rsUfLYHbq/7goRf6YtPJIf0RBLGoD239lz0VZa3+OLP+&#10;0IygxR8d/LEnqa9lmnvVHz4LUVatTiPaiz9YzEWVCas/rP5oqnLfs7zVdwRFH5p9+NLxh84+NPCH&#10;5pp71R/o8YCdAAp/7Im/wKUhHO6N1R9Wf/SvPzQnaPFHB3/sSWqMNdfcq/4I/Bj6o3ZfAuiPraKu&#10;aETBuCppY8MvNvwiIu79wQ9NCVr1YaoPxEhVTlbdoiTWNDNUx/k7/qAGViRaUoHxYFEcUbnLqGVM&#10;lbbgCLzU2uRwssfyPh1/RAGOu1QsR2+zYDRSlS872UpH29TcsQ3AE80xMbJgNNy/awnYWrhEDSGx&#10;z7e/muYUK6e7jjXd2cs6Bu0fx2oHj13IsmHXc+iYBXVyoJjTj1vIOhtPKWTNu/WzkGPkvSJ/x2rk&#10;7YZqPzDr73lqZJ0YphayJoB6Wcg04NT3am+Ex6K+rjDjO9ACLWM81BkRFutgHqmFFv31MHyKGlln&#10;KKmFrJmIXhYycpIiX9BuFiM38muhxfGWxfs75lKqQ91qIWufuJeFjIz9OFDtXS1Gthj5Dr23Dy1k&#10;HXOVCxldZYzNomciLZzpcrH+GxI/ZScZ1Weby1a6NcjYt6Q5CUF61hETS2I8rW7JTxFp6FigWte6&#10;YngvChr5A5FoEHUIaWA1U4YhivifXc12NefjtCwX2eyQltaRqbauDpaNoarrVqCIhNRdxxraEIu9&#10;PiM4xFL0KNvbOL7uKkUC9HUQjdwEOFRqGQwGidAoVCxkYA4WbPl+cAwpxejEQoYDiEHJDxzxANFf&#10;8H2RjI2e8uJyB/uFolOp6pjU/RBkq20Y6sth157n/t6C2u8XBdnPzFnX4zhS9/0H8h8d5v37di2d&#10;0vpHWpWZtXJeeo9QKnqDbRfl4PWGmP1NGR5NeDkP0Ge79ncjbLLZbvhLeYw4s8pCAedOH1t445AF&#10;knS1srvMygEKYaBXblWtB5eXT77GHRRvY1/MOC/ae0hlu6fzb7fUzsOSzZ5P71/KdJxMp5txz4z5&#10;9teDARoG9pei0SD3tw00x4NEy0Fpof0ooqcaAN+r/KQw3dq0wiC8eKNXs962SfgtYjqHAYDeaif2&#10;cMGcPaBS9cPUR/VM+pdCVBtQYCgPM9Den/JgfkDx/6gKIYy3KoShzEmNcW21kKFrd8ucd7cMaf1c&#10;E4fA5H1Niwp4Ki/+cJ1NkayH7mMgkOejQnRU2CQFzByH2vXXpICT5VfzJJul74oi38zTZFIKEvZB&#10;7kYkdtihv7hJFYQR8s4UFIk4ixBpw3e3cWIecmybqZEIWp+J+kRH1UhVLDDa5RGm4H4cwGHf93By&#10;2nPpJ4MSLX5fjdl1KpugVhsY0Pw+2s1c1aHahgMEOQV3cyqwuqpfMyxbQF1gbaeQb3C06WYujybZ&#10;GFph6D4nZwI3s0sSmHkeZxRmQmOGLqkd4o/54AtU0geNOKRVOfLI8nLGt6CtQ/ByivkjILO5dH0O&#10;E39WmhfjIi/zafXGCNftdjMX5ORzkWbt7ZqW2UozZbuVNLhn5rr0h+7rnfCACoKgh81Gf9auVSYs&#10;QHkNhe4ZcshhSI6aZUsQLIWx01awm9BtCYIGCTS/TyAC7fSaOsSie6YzjAyCwMwy6k+FkIgBXarU&#10;DC8MyE4cgdHQb8qJ+mg2V7fiOYwFTqmQw0j9kLfdUI93JCNt5+UDyfoGc6c9yXsKpsboeLGFz3Hk&#10;UbE5tsbMBpvZWqqaGSiA+WJ8nVSJ+R6vN+tBSvN5vpykxdv/AwAA//8DAFBLAwQUAAYACAAAACEA&#10;KIA/rd0AAAAFAQAADwAAAGRycy9kb3ducmV2LnhtbEyPzWrDMBCE74W8g9hAb43s/JG6lkMIaU+h&#10;kKRQettYG9vEWhlLsZ23r9pLe1kYZpj5Nl0PphYdta6yrCCeRCCIc6srLhR8nF6fViCcR9ZYWyYF&#10;d3KwzkYPKSba9nyg7ugLEUrYJaig9L5JpHR5SQbdxDbEwbvY1qAPsi2kbrEP5aaW0yhaSoMVh4US&#10;G9qWlF+PN6Pgrcd+M4t33f562d6/Tov3z31MSj2Oh80LCE+D/wvDD35Ahywwne2NtRO1gvCI/73B&#10;e45mcxBnBcv5YgUyS+V/+uwbAAD//wMAUEsBAi0AFAAGAAgAAAAhALaDOJL+AAAA4QEAABMAAAAA&#10;AAAAAAAAAAAAAAAAAFtDb250ZW50X1R5cGVzXS54bWxQSwECLQAUAAYACAAAACEAOP0h/9YAAACU&#10;AQAACwAAAAAAAAAAAAAAAAAvAQAAX3JlbHMvLnJlbHNQSwECLQAUAAYACAAAACEA0nZ6ytkNAADj&#10;oQAADgAAAAAAAAAAAAAAAAAuAgAAZHJzL2Uyb0RvYy54bWxQSwECLQAUAAYACAAAACEAKIA/rd0A&#10;AAAFAQAADwAAAAAAAAAAAAAAAAAzEAAAZHJzL2Rvd25yZXYueG1sUEsFBgAAAAAEAAQA8wAAAD0R&#10;AAAAAA==&#10;">
                <v:rect id="Rectangle 191" o:spid="_x0000_s1350" style="position:absolute;width:61315;height:41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SrDsIA&#10;AADcAAAADwAAAGRycy9kb3ducmV2LnhtbERPTWvCQBC9F/wPywi9lLrRg2jqKiKIoQhitJ6H7DQJ&#10;Zmdjdk3iv3cLBW/zeJ+zWPWmEi01rrSsYDyKQBBnVpecKziftp8zEM4ja6wsk4IHOVgtB28LjLXt&#10;+Eht6nMRQtjFqKDwvo6ldFlBBt3I1sSB+7WNQR9gk0vdYBfCTSUnUTSVBksODQXWtCkou6Z3o6DL&#10;Du3ltN/Jw8clsXxLbpv051up92G//gLhqfcv8b870WH+fAx/z4QL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NKsOwgAAANwAAAAPAAAAAAAAAAAAAAAAAJgCAABkcnMvZG93&#10;bnJldi54bWxQSwUGAAAAAAQABAD1AAAAhwMAAAAA&#10;" filled="f" stroked="f"/>
                <v:line id="Line 367" o:spid="_x0000_s1351" style="position:absolute;visibility:visible;mso-wrap-style:square" from="4140,27168" to="4140,27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9Oar8AAADcAAAADwAAAGRycy9kb3ducmV2LnhtbERPPWvDMBDdA/0P4grdErkeSuxGCaVQ&#10;6FbiOvthXS0n0slISuz8+ygQ6HaP93mb3eysuFCIg2cFr6sCBHHn9cC9gvb3a7kGEROyRuuZFFwp&#10;wm77tNhgrf3Ee7o0qRc5hGONCkxKYy1l7Aw5jCs/EmfuzweHKcPQSx1wyuHOyrIo3qTDgXODwZE+&#10;DXWn5uwUTJYOJlSN1vanWh+u59aVx1apl+f54x1Eojn9ix/ub53nVyXcn8kXyO0N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iQ9Oar8AAADcAAAADwAAAAAAAAAAAAAAAACh&#10;AgAAZHJzL2Rvd25yZXYueG1sUEsFBgAAAAAEAAQA+QAAAI0DAAAAAA==&#10;" stroked="f"/>
                <v:line id="Line 368" o:spid="_x0000_s1352" style="position:absolute;visibility:visible;mso-wrap-style:square" from="4140,27168" to="4140,27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Pr8cAAAADcAAAADwAAAGRycy9kb3ducmV2LnhtbERPTWvDMAy9F/YfjAa7tc46KE1Wt4xB&#10;obexLLmLWI2z2XKw3Sb99/OgsJse71O7w+ysuFKIg2cFz6sCBHHn9cC9gubruNyCiAlZo/VMCm4U&#10;4bB/WOyw0n7iT7rWqRc5hGOFCkxKYyVl7Aw5jCs/Emfu7IPDlGHopQ445XBn5booNtLhwLnB4Ejv&#10;hrqf+uIUTJZaE8paa/tRbtvbpXHr70app8f57RVEojn9i+/uk87zyxf4eyZfIP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ZD6/HAAAAA3AAAAA8AAAAAAAAAAAAAAAAA&#10;oQIAAGRycy9kb3ducmV2LnhtbFBLBQYAAAAABAAEAPkAAACOAwAAAAA=&#10;" stroked="f"/>
                <v:line id="Line 369" o:spid="_x0000_s1353" style="position:absolute;visibility:visible;mso-wrap-style:square" from="15260,22144" to="15260,27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LoncMAAADcAAAADwAAAGRycy9kb3ducmV2LnhtbERPTWvCQBC9C/0PyxR6q5saFU1dRQKF&#10;tIhgWnoesmMSmp2N2W0S/31XKHibx/uczW40jeipc7VlBS/TCARxYXXNpYKvz7fnFQjnkTU2lknB&#10;lRzstg+TDSbaDnyiPvelCCHsElRQed8mUrqiIoNualviwJ1tZ9AH2JVSdziEcNPIWRQtpcGaQ0OF&#10;LaUVFT/5r1GQ2fRjfXlf0X6x+O6P/hw3hz5W6ulx3L+C8DT6u/jfnekwfz2H2zPhArn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yi6J3DAAAA3AAAAA8AAAAAAAAAAAAA&#10;AAAAoQIAAGRycy9kb3ducmV2LnhtbFBLBQYAAAAABAAEAPkAAACRAwAAAAA=&#10;" stroked="f">
                  <v:stroke endarrow="block"/>
                </v:line>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370" o:spid="_x0000_s1354" type="#_x0000_t69" style="position:absolute;left:1225;top:10045;width:4655;height:301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7rxsQA&#10;AADcAAAADwAAAGRycy9kb3ducmV2LnhtbERPS2vCQBC+C/6HZYTedKNQ0ehGWqlFjD3UitjbkJ08&#10;aHY2ZFeN/74rFHqbj+85y1VnanGl1lWWFYxHEQjizOqKCwXHr81wBsJ5ZI21ZVJwJwerpN9bYqzt&#10;jT/pevCFCCHsYlRQet/EUrqsJINuZBviwOW2NegDbAupW7yFcFPLSRRNpcGKQ0OJDa1Lyn4OF6Mg&#10;nafveN7vmk3+8X0fT99eT7O0U+pp0L0sQHjq/L/4z73VYf78GR7PhAt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O68bEAAAA3AAAAA8AAAAAAAAAAAAAAAAAmAIAAGRycy9k&#10;b3ducmV2LnhtbFBLBQYAAAAABAAEAPUAAACJAwAAAAA=&#10;" adj="5977,6035" fillcolor="#efef59" stroked="f" strokecolor="#c30" strokeweight="2.25pt">
                  <v:textbox inset="2.5mm,1.3mm,2.5mm,1.3mm"/>
                </v:shape>
                <v:shape id="AutoShape 371" o:spid="_x0000_s1355" type="#_x0000_t69" style="position:absolute;left:8279;top:10051;width:2752;height:299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1+N8EA&#10;AADcAAAADwAAAGRycy9kb3ducmV2LnhtbERPS2vCQBC+C/0PyxS81U0FxUZXKUWLR1/V65Adk9js&#10;bNjdJtFf7woFb/PxPWe26EwlGnK+tKzgfZCAIM6sLjlXcNiv3iYgfEDWWFkmBVfysJi/9GaYatvy&#10;lppdyEUMYZ+igiKEOpXSZwUZ9ANbE0fubJ3BEKHLpXbYxnBTyWGSjKXBkmNDgTV9FZT97v6MAknH&#10;zJy/r27dng6bETa35c/yolT/tfucggjUhaf4373Wcf7HGB7PxAvk/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2tfjfBAAAA3AAAAA8AAAAAAAAAAAAAAAAAmAIAAGRycy9kb3du&#10;cmV2LnhtbFBLBQYAAAAABAAEAPUAAACGAwAAAAA=&#10;" adj="5977,6035" fillcolor="#efef59" stroked="f" strokecolor="#c30" strokeweight="2.25pt">
                  <v:textbox inset="1.75mm,.91mm,1.75mm,.91mm">
                    <w:txbxContent>
                      <w:p w:rsidR="00E9126C" w:rsidRDefault="00E9126C" w:rsidP="00CD2CC3">
                        <w:pPr>
                          <w:jc w:val="center"/>
                          <w:rPr>
                            <w:rFonts w:ascii="Arial" w:hAnsi="Arial" w:cs="Arial"/>
                            <w:color w:val="808080"/>
                            <w:sz w:val="20"/>
                            <w:szCs w:val="20"/>
                          </w:rPr>
                        </w:pPr>
                      </w:p>
                    </w:txbxContent>
                  </v:textbox>
                </v:shape>
                <v:shape id="Text Box 372" o:spid="_x0000_s1356" type="#_x0000_t202" style="position:absolute;top:14001;width:5082;height:4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TVPMAA&#10;AADcAAAADwAAAGRycy9kb3ducmV2LnhtbERP32vCMBB+H/g/hBP2NtNt4GpnFBEEUV+m7v1obk1o&#10;cylNZut/bwTBt/v4ft58ObhGXKgL1rOC90kGgrj02nKl4HzavOUgQkTW2HgmBVcKsFyMXuZYaN/z&#10;D12OsRIphEOBCkyMbSFlKA05DBPfEifuz3cOY4JdJXWHfQp3jfzIsql0aDk1GGxpbaisj/9OQb3L&#10;Z9rY335a28+9bPGAVR6Ueh0Pq28QkYb4FD/cW53mz77g/ky6QC5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TVPMAAAADcAAAADwAAAAAAAAAAAAAAAACYAgAAZHJzL2Rvd25y&#10;ZXYueG1sUEsFBgAAAAAEAAQA9QAAAIUDAAAAAA==&#10;" filled="f" strokeweight="1pt">
                  <v:textbox inset=".7mm,.91mm,.7mm,.91mm">
                    <w:txbxContent>
                      <w:p w:rsidR="00E9126C" w:rsidRPr="0019080A" w:rsidRDefault="00E9126C" w:rsidP="0019080A">
                        <w:pPr>
                          <w:jc w:val="center"/>
                          <w:rPr>
                            <w:b/>
                            <w:bCs/>
                            <w:color w:val="000000"/>
                            <w:sz w:val="12"/>
                            <w:szCs w:val="16"/>
                          </w:rPr>
                        </w:pPr>
                        <w:r w:rsidRPr="0019080A">
                          <w:rPr>
                            <w:b/>
                            <w:bCs/>
                            <w:color w:val="000000"/>
                            <w:sz w:val="12"/>
                            <w:szCs w:val="16"/>
                          </w:rPr>
                          <w:t>501–</w:t>
                        </w:r>
                        <w:r w:rsidRPr="0019080A">
                          <w:rPr>
                            <w:b/>
                            <w:bCs/>
                            <w:color w:val="000000"/>
                            <w:sz w:val="12"/>
                            <w:szCs w:val="16"/>
                          </w:rPr>
                          <w:br/>
                          <w:t>515 MHz</w:t>
                        </w:r>
                      </w:p>
                    </w:txbxContent>
                  </v:textbox>
                </v:shape>
                <v:shape id="Text Box 373" o:spid="_x0000_s1357" type="#_x0000_t202" style="position:absolute;left:5575;top:14001;width:8321;height:4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tBTsMA&#10;AADcAAAADwAAAGRycy9kb3ducmV2LnhtbESPQWvDMAyF74X9B6PBbq2zFUqa1S1lMChdL+u2u4jV&#10;2CSWQ+w22b+fDoXdJN7Te582uyl06kZD8pENPC8KUMR1tJ4bA99f7/MSVMrIFrvIZOCXEuy2D7MN&#10;VjaO/Em3c26UhHCq0IDLua+0TrWjgGkRe2LRLnEImGUdGm0HHCU8dPqlKFY6oGdpcNjTm6O6PV+D&#10;gfZYrq3zP+Oq9csP3eMJmzIZ8/Q47V9BZZryv/l+fbCCvxZaeUYm0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otBTsMAAADcAAAADwAAAAAAAAAAAAAAAACYAgAAZHJzL2Rv&#10;d25yZXYueG1sUEsFBgAAAAAEAAQA9QAAAIgDAAAAAA==&#10;" filled="f" strokeweight="1pt">
                  <v:textbox inset=".7mm,.91mm,.7mm,.91mm">
                    <w:txbxContent>
                      <w:p w:rsidR="00E9126C" w:rsidRPr="0019080A" w:rsidRDefault="00E9126C" w:rsidP="0019080A">
                        <w:pPr>
                          <w:ind w:left="-57" w:right="-57"/>
                          <w:jc w:val="center"/>
                          <w:rPr>
                            <w:rFonts w:asciiTheme="minorHAnsi" w:hAnsiTheme="minorHAnsi"/>
                            <w:b/>
                            <w:bCs/>
                            <w:color w:val="000000"/>
                            <w:sz w:val="12"/>
                            <w:szCs w:val="12"/>
                          </w:rPr>
                        </w:pPr>
                        <w:r w:rsidRPr="0019080A">
                          <w:rPr>
                            <w:rFonts w:asciiTheme="minorHAnsi" w:hAnsiTheme="minorHAnsi"/>
                            <w:b/>
                            <w:bCs/>
                            <w:color w:val="000000"/>
                            <w:sz w:val="12"/>
                            <w:szCs w:val="12"/>
                          </w:rPr>
                          <w:t>845 MHz – 82</w:t>
                        </w:r>
                        <w:r>
                          <w:rPr>
                            <w:rFonts w:asciiTheme="minorHAnsi" w:hAnsiTheme="minorHAnsi"/>
                            <w:b/>
                            <w:bCs/>
                            <w:color w:val="000000"/>
                            <w:sz w:val="12"/>
                            <w:szCs w:val="12"/>
                          </w:rPr>
                          <w:t>5</w:t>
                        </w:r>
                      </w:p>
                      <w:p w:rsidR="00E9126C" w:rsidRPr="0019080A" w:rsidRDefault="00E9126C" w:rsidP="00CD2CC3">
                        <w:pPr>
                          <w:jc w:val="center"/>
                          <w:rPr>
                            <w:color w:val="000000"/>
                            <w:sz w:val="12"/>
                            <w:szCs w:val="16"/>
                            <w:rtl/>
                          </w:rPr>
                        </w:pPr>
                        <w:r w:rsidRPr="0019080A">
                          <w:rPr>
                            <w:color w:val="000000"/>
                            <w:sz w:val="12"/>
                            <w:szCs w:val="16"/>
                            <w:rtl/>
                          </w:rPr>
                          <w:t xml:space="preserve">مزاوجة </w:t>
                        </w:r>
                        <w:r w:rsidRPr="0019080A">
                          <w:rPr>
                            <w:color w:val="000000"/>
                            <w:sz w:val="12"/>
                            <w:szCs w:val="16"/>
                          </w:rPr>
                          <w:t xml:space="preserve">2 x 20 MHz </w:t>
                        </w:r>
                      </w:p>
                    </w:txbxContent>
                  </v:textbox>
                </v:shape>
                <v:shape id="AutoShape 374" o:spid="_x0000_s1358" type="#_x0000_t69" style="position:absolute;left:17080;top:10051;width:2751;height:299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LqRcEA&#10;AADcAAAADwAAAGRycy9kb3ducmV2LnhtbERPS2vCQBC+F/oflil4q5sKFk1dRYqKx/pqr0N2TFKz&#10;s2F3TaK/3hUEb/PxPWcy60wlGnK+tKzgo5+AIM6sLjlXsN8t30cgfEDWWFkmBRfyMJu+vkww1bbl&#10;DTXbkIsYwj5FBUUIdSqlzwoy6Pu2Jo7c0TqDIUKXS+2wjeGmkoMk+ZQGS44NBdb0XVB22p6NAkm/&#10;mTmuLm7d/u1/hthcF4fFv1K9t27+BSJQF57ih3ut4/zxGO7PxAvk9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y6kXBAAAA3AAAAA8AAAAAAAAAAAAAAAAAmAIAAGRycy9kb3du&#10;cmV2LnhtbFBLBQYAAAAABAAEAPUAAACGAwAAAAA=&#10;" adj="5977,6035" fillcolor="#efef59" stroked="f" strokecolor="#c30" strokeweight="2.25pt">
                  <v:textbox inset="1.75mm,.91mm,1.75mm,.91mm">
                    <w:txbxContent>
                      <w:p w:rsidR="00E9126C" w:rsidRDefault="00E9126C" w:rsidP="00CD2CC3">
                        <w:pPr>
                          <w:jc w:val="center"/>
                          <w:rPr>
                            <w:rFonts w:ascii="Arial" w:hAnsi="Arial" w:cs="Arial"/>
                            <w:color w:val="808080"/>
                            <w:sz w:val="20"/>
                            <w:szCs w:val="20"/>
                          </w:rPr>
                        </w:pPr>
                      </w:p>
                    </w:txbxContent>
                  </v:textbox>
                </v:shape>
                <v:shape id="Text Box 375" o:spid="_x0000_s1359" type="#_x0000_t202" style="position:absolute;left:14363;top:13988;width:9267;height:4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K5s8EA&#10;AADcAAAADwAAAGRycy9kb3ducmV2LnhtbESPQWvCQBSE7wX/w/IEb3WjgqSpa5BCQawXbXt/ZF+z&#10;S7JvQ3ZN0n/fLQgeh5n5htmVk2vFQH2wnhWslhkI4spry7WCr8/35xxEiMgaW8+k4JcClPvZ0w4L&#10;7Ue+0HCNtUgQDgUqMDF2hZShMuQwLH1HnLwf3zuMSfa11D2OCe5auc6yrXRoOS0Y7OjNUNVcb05B&#10;c8pftLHf47axmw/Z4RnrPCi1mE+HVxCRpvgI39tHrSAR4f9MOgJ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ubPBAAAA3AAAAA8AAAAAAAAAAAAAAAAAmAIAAGRycy9kb3du&#10;cmV2LnhtbFBLBQYAAAAABAAEAPUAAACGAwAAAAA=&#10;" filled="f" strokeweight="1pt">
                  <v:textbox inset=".7mm,.91mm,.7mm,.91mm">
                    <w:txbxContent>
                      <w:p w:rsidR="00E9126C" w:rsidRPr="0019080A" w:rsidRDefault="00E9126C" w:rsidP="00CD2CC3">
                        <w:pPr>
                          <w:ind w:left="-57" w:right="-57"/>
                          <w:jc w:val="center"/>
                          <w:rPr>
                            <w:color w:val="000000"/>
                            <w:sz w:val="12"/>
                            <w:szCs w:val="16"/>
                          </w:rPr>
                        </w:pPr>
                        <w:r w:rsidRPr="0019080A">
                          <w:rPr>
                            <w:color w:val="000000"/>
                            <w:sz w:val="12"/>
                            <w:szCs w:val="16"/>
                          </w:rPr>
                          <w:t>1 785 MHz –1 710 MHz</w:t>
                        </w:r>
                      </w:p>
                      <w:p w:rsidR="00E9126C" w:rsidRPr="0019080A" w:rsidRDefault="00E9126C" w:rsidP="00CD2CC3">
                        <w:pPr>
                          <w:jc w:val="center"/>
                          <w:rPr>
                            <w:color w:val="000000"/>
                            <w:sz w:val="12"/>
                            <w:szCs w:val="16"/>
                          </w:rPr>
                        </w:pPr>
                        <w:r w:rsidRPr="0019080A">
                          <w:rPr>
                            <w:color w:val="000000"/>
                            <w:sz w:val="12"/>
                            <w:szCs w:val="16"/>
                            <w:rtl/>
                          </w:rPr>
                          <w:t xml:space="preserve"> مزاوجة</w:t>
                        </w:r>
                        <w:r w:rsidRPr="0019080A">
                          <w:rPr>
                            <w:rFonts w:hint="cs"/>
                            <w:color w:val="000000"/>
                            <w:sz w:val="12"/>
                            <w:szCs w:val="16"/>
                            <w:rtl/>
                          </w:rPr>
                          <w:t xml:space="preserve"> </w:t>
                        </w:r>
                        <w:r w:rsidRPr="0019080A">
                          <w:rPr>
                            <w:color w:val="000000"/>
                            <w:sz w:val="12"/>
                            <w:szCs w:val="16"/>
                          </w:rPr>
                          <w:t xml:space="preserve">2 x 75 MHz </w:t>
                        </w:r>
                      </w:p>
                    </w:txbxContent>
                  </v:textbox>
                </v:shape>
                <v:shape id="AutoShape 376" o:spid="_x0000_s1360" type="#_x0000_t69" style="position:absolute;left:24540;top:10051;width:2752;height:299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mMz8QA&#10;AADcAAAADwAAAGRycy9kb3ducmV2LnhtbESPT2vCQBTE74V+h+UVeqsbA0qJbkTEFo+tte31kX35&#10;o9m3YXdNYj+9Kwg9DjPzG2a5Gk0renK+saxgOklAEBdWN1wpOHy9vbyC8AFZY2uZFFzIwyp/fFhi&#10;pu3An9TvQyUihH2GCuoQukxKX9Rk0E9sRxy90jqDIUpXSe1wiHDTyjRJ5tJgw3Ghxo42NRWn/dko&#10;kPRTmPL94nbD7+Fjhv3f9nt7VOr5aVwvQAQaw3/43t5pBWmSwu1MPAIyv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5jM/EAAAA3AAAAA8AAAAAAAAAAAAAAAAAmAIAAGRycy9k&#10;b3ducmV2LnhtbFBLBQYAAAAABAAEAPUAAACJAwAAAAA=&#10;" adj="5977,6035" fillcolor="#efef59" stroked="f" strokecolor="#c30" strokeweight="2.25pt">
                  <v:textbox inset="1.75mm,.91mm,1.75mm,.91mm">
                    <w:txbxContent>
                      <w:p w:rsidR="00E9126C" w:rsidRDefault="00E9126C" w:rsidP="00CD2CC3">
                        <w:pPr>
                          <w:jc w:val="center"/>
                          <w:rPr>
                            <w:rFonts w:ascii="Arial" w:hAnsi="Arial" w:cs="Arial"/>
                            <w:color w:val="808080"/>
                            <w:sz w:val="20"/>
                            <w:szCs w:val="20"/>
                          </w:rPr>
                        </w:pPr>
                      </w:p>
                    </w:txbxContent>
                  </v:textbox>
                </v:shape>
                <v:shape id="Text Box 377" o:spid="_x0000_s1361" type="#_x0000_t202" style="position:absolute;left:24119;top:14066;width:6021;height:57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AnxMIA&#10;AADcAAAADwAAAGRycy9kb3ducmV2LnhtbESPQWvCQBSE74L/YXmCN7OpgqSpq5RCQdRL1d4f2dfs&#10;kuzbkF1N+u+7gtDjMDPfMJvd6Fpxpz5YzwpeshwEceW15VrB9fK5KECEiKyx9UwKfinAbjudbLDU&#10;fuAvup9jLRKEQ4kKTIxdKWWoDDkMme+Ik/fje4cxyb6WuschwV0rl3m+lg4tpwWDHX0YqprzzSlo&#10;DsWrNvZ7WDd2dZQdnrAuglLz2fj+BiLSGP/Dz/ZeK1jmK3icSUdA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ACfEwgAAANwAAAAPAAAAAAAAAAAAAAAAAJgCAABkcnMvZG93&#10;bnJldi54bWxQSwUGAAAAAAQABAD1AAAAhwMAAAAA&#10;" filled="f" strokeweight="1pt">
                  <v:textbox inset=".7mm,.91mm,.7mm,.91mm">
                    <w:txbxContent>
                      <w:p w:rsidR="00E9126C" w:rsidRPr="0019080A" w:rsidRDefault="00E9126C" w:rsidP="0019080A">
                        <w:pPr>
                          <w:jc w:val="center"/>
                          <w:rPr>
                            <w:color w:val="000000"/>
                            <w:sz w:val="12"/>
                            <w:szCs w:val="16"/>
                          </w:rPr>
                        </w:pPr>
                        <w:r w:rsidRPr="0019080A">
                          <w:rPr>
                            <w:color w:val="000000"/>
                            <w:sz w:val="12"/>
                            <w:szCs w:val="16"/>
                          </w:rPr>
                          <w:t>1900–</w:t>
                        </w:r>
                        <w:r>
                          <w:rPr>
                            <w:color w:val="000000"/>
                            <w:sz w:val="12"/>
                            <w:szCs w:val="16"/>
                          </w:rPr>
                          <w:br/>
                        </w:r>
                        <w:r w:rsidRPr="0019080A">
                          <w:rPr>
                            <w:color w:val="000000"/>
                            <w:sz w:val="12"/>
                            <w:szCs w:val="16"/>
                          </w:rPr>
                          <w:t xml:space="preserve"> 1980 MHz</w:t>
                        </w:r>
                      </w:p>
                    </w:txbxContent>
                  </v:textbox>
                </v:shape>
                <v:shape id="AutoShape 378" o:spid="_x0000_s1362" type="#_x0000_t69" style="position:absolute;left:38586;top:10051;width:2751;height:299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799cQA&#10;AADcAAAADwAAAGRycy9kb3ducmV2LnhtbESPT4vCMBTE78J+h/AWvGlaUdGuUVZlwYMg/sHzo3nb&#10;lG1eShO166c3guBxmJnfMLNFaytxpcaXjhWk/QQEce50yYWC0/GnNwHhA7LGyjEp+CcPi/lHZ4aZ&#10;djfe0/UQChEh7DNUYEKoMyl9bsii77uaOHq/rrEYomwKqRu8Rbit5CBJxtJiyXHBYE0rQ/nf4WIV&#10;nNfpfZduzxuzLqaXUX3EZTkdK9X9bL+/QARqwzv8am+0gkEyhOeZe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O/fXEAAAA3AAAAA8AAAAAAAAAAAAAAAAAmAIAAGRycy9k&#10;b3ducmV2LnhtbFBLBQYAAAAABAAEAPUAAACJAwAAAAA=&#10;" adj="5977,6035" fillcolor="#fc9" stroked="f" strokecolor="#c30" strokeweight="2.25pt">
                  <v:textbox inset="1.75mm,.91mm,1.75mm,.91mm">
                    <w:txbxContent>
                      <w:p w:rsidR="00E9126C" w:rsidRDefault="00E9126C" w:rsidP="00CD2CC3">
                        <w:pPr>
                          <w:jc w:val="center"/>
                          <w:rPr>
                            <w:rFonts w:ascii="Arial" w:hAnsi="Arial" w:cs="Arial"/>
                            <w:color w:val="808080"/>
                            <w:sz w:val="20"/>
                            <w:szCs w:val="20"/>
                          </w:rPr>
                        </w:pPr>
                      </w:p>
                    </w:txbxContent>
                  </v:textbox>
                </v:shape>
                <v:shape id="Text Box 379" o:spid="_x0000_s1363" type="#_x0000_t202" style="position:absolute;left:37576;top:14066;width:6002;height:57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UaK8MA&#10;AADcAAAADwAAAGRycy9kb3ducmV2LnhtbESPzWrDMBCE74W8g9hAb42clAbHsRxCIRDaXpqf+2Jt&#10;LGFrZSw1dt++KhR6HGbmG6bcTa4TdxqC9axguchAENdeW24UXM6HpxxEiMgaO8+k4JsC7KrZQ4mF&#10;9iN/0v0UG5EgHApUYGLsCylDbchhWPieOHk3PziMSQ6N1AOOCe46ucqytXRoOS0Y7OnVUN2evpyC&#10;9i3faGOv47q1z++yxw9s8qDU43zab0FEmuJ/+K991ApW2Qv8nklHQF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6UaK8MAAADcAAAADwAAAAAAAAAAAAAAAACYAgAAZHJzL2Rv&#10;d25yZXYueG1sUEsFBgAAAAAEAAQA9QAAAIgDAAAAAA==&#10;" filled="f" strokeweight="1pt">
                  <v:textbox inset=".7mm,.91mm,.7mm,.91mm">
                    <w:txbxContent>
                      <w:p w:rsidR="00E9126C" w:rsidRPr="0019080A" w:rsidRDefault="00E9126C" w:rsidP="0019080A">
                        <w:pPr>
                          <w:jc w:val="center"/>
                          <w:rPr>
                            <w:color w:val="000000"/>
                            <w:sz w:val="12"/>
                            <w:szCs w:val="16"/>
                          </w:rPr>
                        </w:pPr>
                        <w:r w:rsidRPr="0019080A">
                          <w:rPr>
                            <w:color w:val="000000"/>
                            <w:sz w:val="12"/>
                            <w:szCs w:val="16"/>
                          </w:rPr>
                          <w:t xml:space="preserve">26,50– </w:t>
                        </w:r>
                        <w:r>
                          <w:rPr>
                            <w:color w:val="000000"/>
                            <w:sz w:val="12"/>
                            <w:szCs w:val="16"/>
                          </w:rPr>
                          <w:br/>
                        </w:r>
                        <w:r w:rsidRPr="0019080A">
                          <w:rPr>
                            <w:color w:val="000000"/>
                            <w:sz w:val="12"/>
                            <w:szCs w:val="16"/>
                          </w:rPr>
                          <w:t>27,50 GHz</w:t>
                        </w:r>
                      </w:p>
                    </w:txbxContent>
                  </v:textbox>
                </v:shape>
                <v:shape id="AutoShape 380" o:spid="_x0000_s1364" type="#_x0000_t69" style="position:absolute;left:46980;top:10051;width:2751;height:299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DGGcUA&#10;AADcAAAADwAAAGRycy9kb3ducmV2LnhtbESPQWvCQBSE74X+h+UJ3uomgqGmrmIbCjkUpFo8P7Kv&#10;2dDs25Bdk7S/visIHoeZ+YbZ7CbbioF63zhWkC4SEMSV0w3XCr5O70/PIHxA1tg6JgW/5GG3fXzY&#10;YK7dyJ80HEMtIoR9jgpMCF0upa8MWfQL1xFH79v1FkOUfS11j2OE21YukySTFhuOCwY7ejNU/Rwv&#10;VsG5SP8O6ce5NEW9vqy6E74260yp+Wzav4AINIV7+NYutYJlksH1TDwCcvs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EMYZxQAAANwAAAAPAAAAAAAAAAAAAAAAAJgCAABkcnMv&#10;ZG93bnJldi54bWxQSwUGAAAAAAQABAD1AAAAigMAAAAA&#10;" adj="5977,6035" fillcolor="#fc9" stroked="f" strokecolor="#c30" strokeweight="2.25pt">
                  <v:textbox inset="1.75mm,.91mm,1.75mm,.91mm">
                    <w:txbxContent>
                      <w:p w:rsidR="00E9126C" w:rsidRDefault="00E9126C" w:rsidP="00CD2CC3">
                        <w:pPr>
                          <w:jc w:val="center"/>
                          <w:rPr>
                            <w:rFonts w:ascii="Arial" w:hAnsi="Arial" w:cs="Arial"/>
                            <w:color w:val="808080"/>
                            <w:sz w:val="20"/>
                            <w:szCs w:val="20"/>
                          </w:rPr>
                        </w:pPr>
                      </w:p>
                    </w:txbxContent>
                  </v:textbox>
                </v:shape>
                <v:shape id="Text Box 381" o:spid="_x0000_s1365" type="#_x0000_t202" style="position:absolute;left:46359;top:14066;width:6389;height:5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shx8MA&#10;AADcAAAADwAAAGRycy9kb3ducmV2LnhtbESPzWrDMBCE74W8g9hAb42cFFLHsRxCIRDaXpqf+2Jt&#10;LGFrZSw1dt++KhR6HGbmG6bcTa4TdxqC9axguchAENdeW24UXM6HpxxEiMgaO8+k4JsC7KrZQ4mF&#10;9iN/0v0UG5EgHApUYGLsCylDbchhWPieOHk3PziMSQ6N1AOOCe46ucqytXRoOS0Y7OnVUN2evpyC&#10;9i3faGOv47q1z++yxw9s8qDU43zab0FEmuJ/+K991ApW2Qv8nklHQF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Dshx8MAAADcAAAADwAAAAAAAAAAAAAAAACYAgAAZHJzL2Rv&#10;d25yZXYueG1sUEsFBgAAAAAEAAQA9QAAAIgDAAAAAA==&#10;" filled="f" strokeweight="1pt">
                  <v:textbox inset=".7mm,.91mm,.7mm,.91mm">
                    <w:txbxContent>
                      <w:p w:rsidR="00E9126C" w:rsidRPr="0019080A" w:rsidRDefault="00E9126C" w:rsidP="0019080A">
                        <w:pPr>
                          <w:jc w:val="center"/>
                          <w:rPr>
                            <w:color w:val="000000"/>
                            <w:sz w:val="12"/>
                            <w:szCs w:val="16"/>
                          </w:rPr>
                        </w:pPr>
                        <w:r w:rsidRPr="0019080A">
                          <w:rPr>
                            <w:color w:val="000000"/>
                            <w:sz w:val="12"/>
                            <w:szCs w:val="16"/>
                          </w:rPr>
                          <w:t xml:space="preserve">27,50– </w:t>
                        </w:r>
                        <w:r>
                          <w:rPr>
                            <w:color w:val="000000"/>
                            <w:sz w:val="12"/>
                            <w:szCs w:val="16"/>
                          </w:rPr>
                          <w:br/>
                        </w:r>
                        <w:r w:rsidRPr="0019080A">
                          <w:rPr>
                            <w:color w:val="000000"/>
                            <w:sz w:val="12"/>
                            <w:szCs w:val="16"/>
                          </w:rPr>
                          <w:t>28,35 GHz</w:t>
                        </w:r>
                      </w:p>
                    </w:txbxContent>
                  </v:textbox>
                </v:shape>
                <v:shape id="AutoShape 382" o:spid="_x0000_s1366" type="#_x0000_t69" style="position:absolute;left:55336;top:10051;width:2751;height:299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P38MIA&#10;AADcAAAADwAAAGRycy9kb3ducmV2LnhtbERPz2vCMBS+D/wfwhO8zbTCZFajqGXgYTDWiudH82yK&#10;zUtpYq3765fDYMeP7/dmN9pWDNT7xrGCdJ6AIK6cbrhWcC4/Xt9B+ICssXVMCp7kYbedvGww0+7B&#10;3zQUoRYxhH2GCkwIXSalrwxZ9HPXEUfu6nqLIcK+lrrHRwy3rVwkyVJabDg2GOzoaKi6FXer4JKn&#10;P1/p5+Vk8np1f+tKPDSrpVKz6bhfgwg0hn/xn/ukFSySuDaeiUd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w/fwwgAAANwAAAAPAAAAAAAAAAAAAAAAAJgCAABkcnMvZG93&#10;bnJldi54bWxQSwUGAAAAAAQABAD1AAAAhwMAAAAA&#10;" adj="5977,6035" fillcolor="#fc9" stroked="f" strokecolor="#c30" strokeweight="2.25pt">
                  <v:textbox inset="1.75mm,.91mm,1.75mm,.91mm">
                    <w:txbxContent>
                      <w:p w:rsidR="00E9126C" w:rsidRDefault="00E9126C" w:rsidP="00CD2CC3">
                        <w:pPr>
                          <w:jc w:val="center"/>
                          <w:rPr>
                            <w:rFonts w:ascii="Arial" w:hAnsi="Arial" w:cs="Arial"/>
                            <w:color w:val="808080"/>
                            <w:sz w:val="20"/>
                            <w:szCs w:val="20"/>
                          </w:rPr>
                        </w:pPr>
                      </w:p>
                    </w:txbxContent>
                  </v:textbox>
                </v:shape>
                <v:shape id="Text Box 383" o:spid="_x0000_s1367" type="#_x0000_t202" style="position:absolute;left:54552;top:14066;width:6026;height:57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gQLsIA&#10;AADcAAAADwAAAGRycy9kb3ducmV2LnhtbESPzWrDMBCE74W+g9hAbo2cBILtRgmhEChtLvnpfbE2&#10;lrC1MpYSu29fFQI5DjPzDbPejq4Vd+qD9axgPstAEFdeW64VXM77txxEiMgaW8+k4JcCbDevL2ss&#10;tR/4SPdTrEWCcChRgYmxK6UMlSGHYeY74uRdfe8wJtnXUvc4JLhr5SLLVtKh5bRgsKMPQ1VzujkF&#10;zVdeaGN/hlVjl9+ywwPWeVBqOhl37yAijfEZfrQ/tYJFVsD/mXQE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6BAuwgAAANwAAAAPAAAAAAAAAAAAAAAAAJgCAABkcnMvZG93&#10;bnJldi54bWxQSwUGAAAAAAQABAD1AAAAhwMAAAAA&#10;" filled="f" strokeweight="1pt">
                  <v:textbox inset=".7mm,.91mm,.7mm,.91mm">
                    <w:txbxContent>
                      <w:p w:rsidR="00E9126C" w:rsidRPr="0019080A" w:rsidRDefault="00E9126C" w:rsidP="00CD2CC3">
                        <w:pPr>
                          <w:jc w:val="center"/>
                          <w:rPr>
                            <w:color w:val="000000"/>
                            <w:sz w:val="12"/>
                            <w:szCs w:val="16"/>
                          </w:rPr>
                        </w:pPr>
                        <w:r w:rsidRPr="0019080A">
                          <w:rPr>
                            <w:color w:val="000000"/>
                            <w:sz w:val="12"/>
                            <w:szCs w:val="16"/>
                          </w:rPr>
                          <w:t>31,00 GHz – 31,3 Ghz</w:t>
                        </w:r>
                      </w:p>
                    </w:txbxContent>
                  </v:textbox>
                </v:shape>
                <v:shape id="AutoShape 384" o:spid="_x0000_s1368" type="#_x0000_t69" style="position:absolute;left:30077;top:10051;width:2752;height:299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xtK8IA&#10;AADcAAAADwAAAGRycy9kb3ducmV2LnhtbERPz2vCMBS+D/wfwhO8zbTCZFajqGXgYTDWiudH82yK&#10;zUtpYq3765fDYMeP7/dmN9pWDNT7xrGCdJ6AIK6cbrhWcC4/Xt9B+ICssXVMCp7kYbedvGww0+7B&#10;3zQUoRYxhH2GCkwIXSalrwxZ9HPXEUfu6nqLIcK+lrrHRwy3rVwkyVJabDg2GOzoaKi6FXer4JKn&#10;P1/p5+Vk8np1f+tKPDSrpVKz6bhfgwg0hn/xn/ukFSzSOD+eiUd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bG0rwgAAANwAAAAPAAAAAAAAAAAAAAAAAJgCAABkcnMvZG93&#10;bnJldi54bWxQSwUGAAAAAAQABAD1AAAAhwMAAAAA&#10;" adj="5977,6035" fillcolor="#fc9" stroked="f" strokecolor="#c30" strokeweight="2.25pt">
                  <v:textbox inset="1.75mm,.91mm,1.75mm,.91mm">
                    <w:txbxContent>
                      <w:p w:rsidR="00E9126C" w:rsidRDefault="00E9126C" w:rsidP="00CD2CC3">
                        <w:pPr>
                          <w:jc w:val="center"/>
                          <w:rPr>
                            <w:rFonts w:ascii="Arial" w:hAnsi="Arial" w:cs="Arial"/>
                            <w:color w:val="808080"/>
                            <w:sz w:val="20"/>
                            <w:szCs w:val="20"/>
                          </w:rPr>
                        </w:pPr>
                      </w:p>
                    </w:txbxContent>
                  </v:textbox>
                </v:shape>
                <v:shape id="Text Box 385" o:spid="_x0000_s1369" type="#_x0000_t202" style="position:absolute;left:30597;top:14066;width:6001;height:57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eK9cIA&#10;AADcAAAADwAAAGRycy9kb3ducmV2LnhtbESPQWvCQBSE74L/YXlCb7qJBYmpq4gglNaLtt4f2dfs&#10;kuzbkF1N+u+7BcHjMDPfMJvd6Fpxpz5YzwryRQaCuPLacq3g++s4L0CEiKyx9UwKfinAbjudbLDU&#10;fuAz3S+xFgnCoUQFJsaulDJUhhyGhe+Ik/fje4cxyb6WuschwV0rl1m2kg4tpwWDHR0MVc3l5hQ0&#10;H8VaG3sdVo19/ZQdnrAuglIvs3H/BiLSGJ/hR/tdK1jmOfyfSUdA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R4r1wgAAANwAAAAPAAAAAAAAAAAAAAAAAJgCAABkcnMvZG93&#10;bnJldi54bWxQSwUGAAAAAAQABAD1AAAAhwMAAAAA&#10;" filled="f" strokeweight="1pt">
                  <v:textbox inset=".7mm,.91mm,.7mm,.91mm">
                    <w:txbxContent>
                      <w:p w:rsidR="00E9126C" w:rsidRPr="0019080A" w:rsidRDefault="00E9126C" w:rsidP="0019080A">
                        <w:pPr>
                          <w:jc w:val="center"/>
                          <w:rPr>
                            <w:color w:val="000000"/>
                            <w:sz w:val="12"/>
                            <w:szCs w:val="16"/>
                          </w:rPr>
                        </w:pPr>
                        <w:r w:rsidRPr="0019080A">
                          <w:rPr>
                            <w:color w:val="000000"/>
                            <w:sz w:val="12"/>
                            <w:szCs w:val="16"/>
                          </w:rPr>
                          <w:t>3425–</w:t>
                        </w:r>
                        <w:r>
                          <w:rPr>
                            <w:color w:val="000000"/>
                            <w:sz w:val="12"/>
                            <w:szCs w:val="16"/>
                          </w:rPr>
                          <w:br/>
                        </w:r>
                        <w:r w:rsidRPr="0019080A">
                          <w:rPr>
                            <w:color w:val="000000"/>
                            <w:sz w:val="12"/>
                            <w:szCs w:val="16"/>
                          </w:rPr>
                          <w:t xml:space="preserve"> 3575 MHz</w:t>
                        </w:r>
                      </w:p>
                    </w:txbxContent>
                  </v:textbox>
                </v:shape>
                <v:shape id="Text Box 386" o:spid="_x0000_s1370" type="#_x0000_t202" style="position:absolute;left:704;top:7381;width:5992;height:2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ahMMA&#10;AADcAAAADwAAAGRycy9kb3ducmV2LnhtbESPQWvCQBSE7wX/w/IKvdWNOZSSuoqKSj0VY9HrI/tM&#10;QrNvQ94mpv++WxA8DjPzDTNfjq5RA3VSezYwmyagiAtvay4NfJ92r++gJCBbbDyTgV8SWC4mT3PM&#10;rL/xkYY8lCpCWDI0UIXQZlpLUZFDmfqWOHpX3zkMUXalth3eItw1Ok2SN+2w5rhQYUubioqfvHcG&#10;BrnINu8PdKDz+rje90W6+RJjXp7H1QeoQGN4hO/tT2sgnaXwfyYeAb3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0+ahMMAAADcAAAADwAAAAAAAAAAAAAAAACYAgAAZHJzL2Rv&#10;d25yZXYueG1sUEsFBgAAAAAEAAQA9QAAAIgDAAAAAA==&#10;" filled="f" stroked="f" strokecolor="#c30" strokeweight="2.25pt">
                  <v:textbox inset="1.75mm,.91mm,1.75mm,.91mm">
                    <w:txbxContent>
                      <w:p w:rsidR="00E9126C" w:rsidRDefault="00E9126C" w:rsidP="00CD2CC3">
                        <w:pPr>
                          <w:jc w:val="center"/>
                          <w:rPr>
                            <w:rFonts w:cs="Arial"/>
                            <w:b/>
                            <w:bCs/>
                            <w:color w:val="0066FF"/>
                            <w:sz w:val="16"/>
                            <w:szCs w:val="16"/>
                          </w:rPr>
                        </w:pPr>
                        <w:r>
                          <w:rPr>
                            <w:rFonts w:cs="Arial"/>
                            <w:b/>
                            <w:color w:val="0066FF"/>
                            <w:sz w:val="16"/>
                            <w:szCs w:val="16"/>
                          </w:rPr>
                          <w:t>500 MHz</w:t>
                        </w:r>
                      </w:p>
                    </w:txbxContent>
                  </v:textbox>
                </v:shape>
                <v:shape id="Text Box 387" o:spid="_x0000_s1371" type="#_x0000_t202" style="position:absolute;left:24119;top:8195;width:4733;height:24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M/H8QA&#10;AADcAAAADwAAAGRycy9kb3ducmV2LnhtbESPQWvCQBSE74X+h+UVvNWNEaSkrlKlFT0V01Kvj+wz&#10;Cc2+DXmbGP+9KxR6HGbmG2a5Hl2jBuqk9mxgNk1AERfe1lwa+P76eH4BJQHZYuOZDFxJYL16fFhi&#10;Zv2FjzTkoVQRwpKhgSqENtNaioocytS3xNE7+85hiLIrte3wEuGu0WmSLLTDmuNChS1tKyp+894Z&#10;GOQk73l/oAP9bI6bXV+k208xZvI0vr2CCjSG//Bfe28NpLM53M/EI6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DPx/EAAAA3AAAAA8AAAAAAAAAAAAAAAAAmAIAAGRycy9k&#10;b3ducmV2LnhtbFBLBQYAAAAABAAEAPUAAACJAwAAAAA=&#10;" filled="f" stroked="f" strokecolor="#c30" strokeweight="2.25pt">
                  <v:textbox inset="1.75mm,.91mm,1.75mm,.91mm">
                    <w:txbxContent>
                      <w:p w:rsidR="00E9126C" w:rsidRDefault="00E9126C" w:rsidP="00D1071D">
                        <w:pPr>
                          <w:spacing w:before="0"/>
                          <w:jc w:val="center"/>
                          <w:rPr>
                            <w:rFonts w:cs="Arial"/>
                            <w:b/>
                            <w:bCs/>
                            <w:color w:val="0066FF"/>
                            <w:sz w:val="16"/>
                            <w:szCs w:val="16"/>
                          </w:rPr>
                        </w:pPr>
                        <w:r>
                          <w:rPr>
                            <w:rFonts w:cs="Arial"/>
                            <w:b/>
                            <w:color w:val="0066FF"/>
                            <w:sz w:val="16"/>
                            <w:szCs w:val="16"/>
                          </w:rPr>
                          <w:t>2 GHz</w:t>
                        </w:r>
                      </w:p>
                    </w:txbxContent>
                  </v:textbox>
                </v:shape>
                <v:shape id="Text Box 388" o:spid="_x0000_s1372" type="#_x0000_t202" style="position:absolute;left:30333;top:8143;width:6020;height:1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na8QA&#10;AADcAAAADwAAAGRycy9kb3ducmV2LnhtbESPQWvCQBSE74X+h+UVvNWNQaSkrlKlFT0V01Kvj+wz&#10;Cc2+DXmbGP+9KxR6HGbmG2a5Hl2jBuqk9mxgNk1AERfe1lwa+P76eH4BJQHZYuOZDFxJYL16fFhi&#10;Zv2FjzTkoVQRwpKhgSqENtNaioocytS3xNE7+85hiLIrte3wEuGu0WmSLLTDmuNChS1tKyp+894Z&#10;GOQk73l/oAP9bI6bXV+k208xZvI0vr2CCjSG//Bfe28NpLM53M/EI6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qp2vEAAAA3AAAAA8AAAAAAAAAAAAAAAAAmAIAAGRycy9k&#10;b3ducmV2LnhtbFBLBQYAAAAABAAEAPUAAACJAwAAAAA=&#10;" filled="f" stroked="f" strokecolor="#c30" strokeweight="2.25pt">
                  <v:textbox inset="1.75mm,.91mm,1.75mm,.91mm">
                    <w:txbxContent>
                      <w:p w:rsidR="00E9126C" w:rsidRDefault="00E9126C" w:rsidP="00CD2CC3">
                        <w:pPr>
                          <w:spacing w:before="0"/>
                          <w:jc w:val="center"/>
                          <w:rPr>
                            <w:rFonts w:cs="Arial"/>
                            <w:b/>
                            <w:bCs/>
                            <w:color w:val="0066FF"/>
                            <w:sz w:val="16"/>
                            <w:szCs w:val="16"/>
                          </w:rPr>
                        </w:pPr>
                        <w:r>
                          <w:rPr>
                            <w:rFonts w:cs="Arial"/>
                            <w:b/>
                            <w:color w:val="0066FF"/>
                            <w:sz w:val="16"/>
                            <w:szCs w:val="16"/>
                          </w:rPr>
                          <w:t>3,4 GHz</w:t>
                        </w:r>
                      </w:p>
                    </w:txbxContent>
                  </v:textbox>
                </v:shape>
                <v:shape id="Text Box 389" o:spid="_x0000_s1373" type="#_x0000_t202" style="position:absolute;left:38421;top:7708;width:5154;height:24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YC8MQA&#10;AADcAAAADwAAAGRycy9kb3ducmV2LnhtbESPQWvCQBSE74X+h+UVvNWNAaWkrlKlFT0V01Kvj+wz&#10;Cc2+DXmbGP+9KxR6HGbmG2a5Hl2jBuqk9mxgNk1AERfe1lwa+P76eH4BJQHZYuOZDFxJYL16fFhi&#10;Zv2FjzTkoVQRwpKhgSqENtNaioocytS3xNE7+85hiLIrte3wEuGu0WmSLLTDmuNChS1tKyp+894Z&#10;GOQk73l/oAP9bI6bXV+k208xZvI0vr2CCjSG//Bfe28NpLM53M/EI6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mAvDEAAAA3AAAAA8AAAAAAAAAAAAAAAAAmAIAAGRycy9k&#10;b3ducmV2LnhtbFBLBQYAAAAABAAEAPUAAACJAwAAAAA=&#10;" filled="f" stroked="f" strokecolor="#c30" strokeweight="2.25pt">
                  <v:textbox inset="1.75mm,.91mm,1.75mm,.91mm">
                    <w:txbxContent>
                      <w:p w:rsidR="00E9126C" w:rsidRDefault="00E9126C" w:rsidP="00CD2CC3">
                        <w:pPr>
                          <w:jc w:val="center"/>
                          <w:rPr>
                            <w:rFonts w:cs="Arial"/>
                            <w:b/>
                            <w:bCs/>
                            <w:color w:val="0066FF"/>
                            <w:sz w:val="16"/>
                            <w:szCs w:val="16"/>
                          </w:rPr>
                        </w:pPr>
                        <w:r>
                          <w:rPr>
                            <w:rFonts w:cs="Arial"/>
                            <w:b/>
                            <w:color w:val="0066FF"/>
                            <w:sz w:val="16"/>
                            <w:szCs w:val="16"/>
                          </w:rPr>
                          <w:t>27 GHz</w:t>
                        </w:r>
                      </w:p>
                    </w:txbxContent>
                  </v:textbox>
                </v:shape>
                <v:shape id="Text Box 390" o:spid="_x0000_s1374" type="#_x0000_t202" style="position:absolute;left:47075;top:7708;width:5669;height:24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Sch8MA&#10;AADcAAAADwAAAGRycy9kb3ducmV2LnhtbESPQWvCQBSE7wX/w/IEb3VjDlJSV1HRUk9iWtrrI/ua&#10;BLNvQ94mxn/vFgo9DjPzDbPajK5RA3VSezawmCegiAtvay4NfH4cn19ASUC22HgmA3cS2KwnTyvM&#10;rL/xhYY8lCpCWDI0UIXQZlpLUZFDmfuWOHo/vnMYouxKbTu8RbhrdJokS+2w5rhQYUv7iopr3jsD&#10;g3zLIe9PdKKv3WX31hfp/izGzKbj9hVUoDH8h//a79ZAuljC75l4BPT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Sch8MAAADcAAAADwAAAAAAAAAAAAAAAACYAgAAZHJzL2Rv&#10;d25yZXYueG1sUEsFBgAAAAAEAAQA9QAAAIgDAAAAAA==&#10;" filled="f" stroked="f" strokecolor="#c30" strokeweight="2.25pt">
                  <v:textbox inset="1.75mm,.91mm,1.75mm,.91mm">
                    <w:txbxContent>
                      <w:p w:rsidR="00E9126C" w:rsidRDefault="00E9126C" w:rsidP="00CD2CC3">
                        <w:pPr>
                          <w:jc w:val="center"/>
                          <w:rPr>
                            <w:rFonts w:cs="Arial"/>
                            <w:b/>
                            <w:bCs/>
                            <w:color w:val="0066FF"/>
                            <w:sz w:val="16"/>
                            <w:szCs w:val="16"/>
                          </w:rPr>
                        </w:pPr>
                        <w:r>
                          <w:rPr>
                            <w:rFonts w:cs="Arial"/>
                            <w:b/>
                            <w:color w:val="0066FF"/>
                            <w:sz w:val="16"/>
                            <w:szCs w:val="16"/>
                          </w:rPr>
                          <w:t>28 GHz</w:t>
                        </w:r>
                      </w:p>
                    </w:txbxContent>
                  </v:textbox>
                </v:shape>
                <v:shape id="Text Box 391" o:spid="_x0000_s1375" type="#_x0000_t202" style="position:absolute;left:53779;top:7708;width:5395;height:24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g5HMQA&#10;AADcAAAADwAAAGRycy9kb3ducmV2LnhtbESPQWvCQBSE74X+h+UVvNWNOWhJXaVKK3oqpqVeH9ln&#10;Epp9G/I2Mf57Vyj0OMzMN8xyPbpGDdRJ7dnAbJqAIi68rbk08P318fwCSgKyxcYzGbiSwHr1+LDE&#10;zPoLH2nIQ6kihCVDA1UIbaa1FBU5lKlviaN39p3DEGVXatvhJcJdo9MkmWuHNceFClvaVlT85r0z&#10;MMhJ3vP+QAf62Rw3u75It59izORpfHsFFWgM/+G/9t4aSGcLuJ+JR0Cv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4ORzEAAAA3AAAAA8AAAAAAAAAAAAAAAAAmAIAAGRycy9k&#10;b3ducmV2LnhtbFBLBQYAAAAABAAEAPUAAACJAwAAAAA=&#10;" filled="f" stroked="f" strokecolor="#c30" strokeweight="2.25pt">
                  <v:textbox inset="1.75mm,.91mm,1.75mm,.91mm">
                    <w:txbxContent>
                      <w:p w:rsidR="00E9126C" w:rsidRDefault="00E9126C" w:rsidP="00CD2CC3">
                        <w:pPr>
                          <w:jc w:val="center"/>
                          <w:rPr>
                            <w:rFonts w:cs="Arial"/>
                            <w:b/>
                            <w:bCs/>
                            <w:color w:val="0066FF"/>
                            <w:sz w:val="16"/>
                            <w:szCs w:val="16"/>
                          </w:rPr>
                        </w:pPr>
                        <w:r>
                          <w:rPr>
                            <w:rFonts w:cs="Arial"/>
                            <w:b/>
                            <w:color w:val="0066FF"/>
                            <w:sz w:val="16"/>
                            <w:szCs w:val="16"/>
                          </w:rPr>
                          <w:t>31 GHz</w:t>
                        </w:r>
                      </w:p>
                    </w:txbxContent>
                  </v:textbox>
                </v:shape>
                <v:shape id="Text Box 392" o:spid="_x0000_s1376" type="#_x0000_t202" style="position:absolute;left:15646;top:7381;width:7082;height:2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etbsAA&#10;AADcAAAADwAAAGRycy9kb3ducmV2LnhtbERPTWvCQBC9C/6HZQRvujEHKdFVqmipp2Ja7HXITpPQ&#10;7GzIbGL677sHwePjfW/3o2vUQJ3Ung2slgko4sLbmksDX5/nxQsoCcgWG89k4I8E9rvpZIuZ9Xe+&#10;0pCHUsUQlgwNVCG0mdZSVORQlr4ljtyP7xyGCLtS2w7vMdw1Ok2StXZYc2yosKVjRcVv3jsDg3zL&#10;Ke8vdKHb4Xp464v0+CHGzGfj6wZUoDE8xQ/3uzWQruLaeCYeAb37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qetbsAAAADcAAAADwAAAAAAAAAAAAAAAACYAgAAZHJzL2Rvd25y&#10;ZXYueG1sUEsFBgAAAAAEAAQA9QAAAIUDAAAAAA==&#10;" filled="f" stroked="f" strokecolor="#c30" strokeweight="2.25pt">
                  <v:textbox inset="1.75mm,.91mm,1.75mm,.91mm">
                    <w:txbxContent>
                      <w:p w:rsidR="00E9126C" w:rsidRDefault="00E9126C" w:rsidP="00CD2CC3">
                        <w:pPr>
                          <w:jc w:val="center"/>
                          <w:rPr>
                            <w:rFonts w:cs="Arial"/>
                            <w:b/>
                            <w:bCs/>
                            <w:color w:val="0066FF"/>
                            <w:sz w:val="16"/>
                            <w:szCs w:val="16"/>
                          </w:rPr>
                        </w:pPr>
                        <w:r>
                          <w:rPr>
                            <w:rFonts w:cs="Arial"/>
                            <w:b/>
                            <w:color w:val="0066FF"/>
                            <w:sz w:val="16"/>
                            <w:szCs w:val="16"/>
                          </w:rPr>
                          <w:t>1800 MHz</w:t>
                        </w:r>
                      </w:p>
                    </w:txbxContent>
                  </v:textbox>
                </v:shape>
                <v:shape id="Text Box 393" o:spid="_x0000_s1377" type="#_x0000_t202" style="position:absolute;left:6594;top:7638;width:6874;height:2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sI9cQA&#10;AADcAAAADwAAAGRycy9kb3ducmV2LnhtbESPQWvCQBSE74X+h+UVvNWNOYhNXaVKK3oqpqVeH9ln&#10;Epp9G/I2Mf57Vyj0OMzMN8xyPbpGDdRJ7dnAbJqAIi68rbk08P318bwAJQHZYuOZDFxJYL16fFhi&#10;Zv2FjzTkoVQRwpKhgSqENtNaioocytS3xNE7+85hiLIrte3wEuGu0WmSzLXDmuNChS1tKyp+894Z&#10;GOQk73l/oAP9bI6bXV+k208xZvI0vr2CCjSG//Bfe28NpLMXuJ+JR0Cv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3rCPXEAAAA3AAAAA8AAAAAAAAAAAAAAAAAmAIAAGRycy9k&#10;b3ducmV2LnhtbFBLBQYAAAAABAAEAPUAAACJAwAAAAA=&#10;" filled="f" stroked="f" strokecolor="#c30" strokeweight="2.25pt">
                  <v:textbox inset="1.75mm,.91mm,1.75mm,.91mm">
                    <w:txbxContent>
                      <w:p w:rsidR="00E9126C" w:rsidRDefault="00E9126C" w:rsidP="00CD2CC3">
                        <w:pPr>
                          <w:rPr>
                            <w:rFonts w:cs="Arial"/>
                            <w:b/>
                            <w:bCs/>
                            <w:color w:val="0066FF"/>
                            <w:sz w:val="16"/>
                            <w:szCs w:val="16"/>
                          </w:rPr>
                        </w:pPr>
                        <w:r>
                          <w:rPr>
                            <w:rFonts w:cs="Arial"/>
                            <w:b/>
                            <w:color w:val="0066FF"/>
                            <w:sz w:val="16"/>
                            <w:szCs w:val="16"/>
                          </w:rPr>
                          <w:t xml:space="preserve">800 MHz </w:t>
                        </w:r>
                      </w:p>
                    </w:txbxContent>
                  </v:textbox>
                </v:shape>
                <v:line id="Line 394" o:spid="_x0000_s1378" style="position:absolute;visibility:visible;mso-wrap-style:square" from="3708,3898" to="3708,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t4kb0AAADcAAAADwAAAGRycy9kb3ducmV2LnhtbERPuwrCMBTdBf8hXMFNUztIqUYRRRRc&#10;fA5ul+baFpub0sRa/94MguPhvOfLzlSipcaVlhVMxhEI4szqknMF18t2lIBwHlljZZkUfMjBctHv&#10;zTHV9s0nas8+FyGEXYoKCu/rVEqXFWTQjW1NHLiHbQz6AJtc6gbfIdxUMo6iqTRYcmgosKZ1Qdnz&#10;/DIKkvvO346TxByyJ2+Sj2zjqJZKDQfdagbCU+f/4p97rxXEcZgfzoQjIBdf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IMreJG9AAAA3AAAAA8AAAAAAAAAAAAAAAAAoQIA&#10;AGRycy9kb3ducmV2LnhtbFBLBQYAAAAABAAEAPkAAACLAwAAAAA=&#10;" strokecolor="#06f" strokeweight="2.25pt">
                  <v:stroke endarrow="block"/>
                </v:line>
                <v:line id="Line 395" o:spid="_x0000_s1379" style="position:absolute;visibility:visible;mso-wrap-style:square" from="10199,3898" to="10199,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fdCsMAAADcAAAADwAAAGRycy9kb3ducmV2LnhtbESPQYvCMBSE7wv+h/AEb2vaHqRUo4gi&#10;Lnhxdffg7dE829LmpTTZtv57Iyx4HGbmG2a1GU0jeupcZVlBPI9AEOdWV1wo+LkePlMQziNrbCyT&#10;ggc52KwnHyvMtB34m/qLL0SAsMtQQel9m0np8pIMurltiYN3t51BH2RXSN3hEOCmkUkULaTBisNC&#10;iS3tSsrry59RkN6O/vccp+aU17xPH7JPolYqNZuO2yUIT6N/h//bX1pBksTwOhOO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n3QrDAAAA3AAAAA8AAAAAAAAAAAAA&#10;AAAAoQIAAGRycy9kb3ducmV2LnhtbFBLBQYAAAAABAAEAPkAAACRAwAAAAA=&#10;" strokecolor="#06f" strokeweight="2.25pt">
                  <v:stroke endarrow="block"/>
                </v:line>
                <v:line id="Line 396" o:spid="_x0000_s1380" style="position:absolute;visibility:visible;mso-wrap-style:square" from="19013,3898" to="19013,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VDfcIAAADcAAAADwAAAGRycy9kb3ducmV2LnhtbESPQYvCMBSE7wv+h/AEb2tqDlKqUUQR&#10;BS+u7h68PZpnW2xeShNr/fdGWPA4zMw3zHzZ21p01PrKsYbJOAFBnDtTcaHh97z9TkH4gGywdkwa&#10;nuRhuRh8zTEz7sE/1J1CISKEfYYayhCaTEqfl2TRj11DHL2ray2GKNtCmhYfEW5rqZJkKi1WHBdK&#10;bGhdUn473a2G9LILf8dJag/5jTfpU3YqaaTWo2G/moEI1IdP+L+9NxqUUvA+E4+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LVDfcIAAADcAAAADwAAAAAAAAAAAAAA&#10;AAChAgAAZHJzL2Rvd25yZXYueG1sUEsFBgAAAAAEAAQA+QAAAJADAAAAAA==&#10;" strokecolor="#06f" strokeweight="2.25pt">
                  <v:stroke endarrow="block"/>
                </v:line>
                <v:line id="Line 397" o:spid="_x0000_s1381" style="position:absolute;visibility:visible;mso-wrap-style:square" from="26425,4908" to="26425,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m5sIAAADcAAAADwAAAGRycy9kb3ducmV2LnhtbESPzarCMBSE9xd8h3AEd9fUCpdSjSKK&#10;KLi5/i3cHZpjW2xOShNrfXsjCC6HmfmGmc47U4mWGldaVjAaRiCIM6tLzhWcjuvfBITzyBory6Tg&#10;SQ7ms97PFFNtH7yn9uBzESDsUlRQeF+nUrqsIINuaGvi4F1tY9AH2eRSN/gIcFPJOIr+pMGSw0KB&#10;NS0Lym6Hu1GQXDb+/D9KzC678Sp5yjaOaqnUoN8tJiA8df4b/rS3WkEcj+F9JhwBOXs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nm5sIAAADcAAAADwAAAAAAAAAAAAAA&#10;AAChAgAAZHJzL2Rvd25yZXYueG1sUEsFBgAAAAAEAAQA+QAAAJADAAAAAA==&#10;" strokecolor="#06f" strokeweight="2.25pt">
                  <v:stroke endarrow="block"/>
                </v:line>
                <v:line id="Line 398" o:spid="_x0000_s1382" style="position:absolute;visibility:visible;mso-wrap-style:square" from="33385,3898" to="33385,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ksIAAADcAAAADwAAAGRycy9kb3ducmV2LnhtbESPzarCMBSE9xd8h3AEd9fUIpdSjSKK&#10;KLi5/i3cHZpjW2xOShNrfXsjCC6HmfmGmc47U4mWGldaVjAaRiCIM6tLzhWcjuvfBITzyBory6Tg&#10;SQ7ms97PFFNtH7yn9uBzESDsUlRQeF+nUrqsIINuaGvi4F1tY9AH2eRSN/gIcFPJOIr+pMGSw0KB&#10;NS0Lym6Hu1GQXDb+/D9KzC678Sp5yjaOaqnUoN8tJiA8df4b/rS3WkEcj+F9JhwBOXs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B+ksIAAADcAAAADwAAAAAAAAAAAAAA&#10;AAChAgAAZHJzL2Rvd25yZXYueG1sUEsFBgAAAAAEAAQA+QAAAJADAAAAAA==&#10;" strokecolor="#06f" strokeweight="2.25pt">
                  <v:stroke endarrow="block"/>
                </v:line>
                <v:line id="Line 399" o:spid="_x0000_s1383" style="position:absolute;visibility:visible;mso-wrap-style:square" from="40796,3898" to="40796,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5FfsQAAADcAAAADwAAAGRycy9kb3ducmV2LnhtbESPzWrDMBCE74G8g9hCb4lsH4xxrJiQ&#10;ElropU2TQ2+LtbWNrZWxVP+8fVUo9DjMzDdMUS6mFxONrrWsIN5HIIgrq1uuFdw+LrsMhPPIGnvL&#10;pGAlB+Vxuykw13bmd5quvhYBwi5HBY33Qy6lqxoy6PZ2IA7elx0N+iDHWuoR5wA3vUyiKJUGWw4L&#10;DQ50bqjqrt9GQfb57O9vcWZeq46fslVOSTRIpR4fltMBhKfF/4f/2i9aQZKk8HsmHAF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jkV+xAAAANwAAAAPAAAAAAAAAAAA&#10;AAAAAKECAABkcnMvZG93bnJldi54bWxQSwUGAAAAAAQABAD5AAAAkgMAAAAA&#10;" strokecolor="#06f" strokeweight="2.25pt">
                  <v:stroke endarrow="block"/>
                </v:line>
                <v:line id="Line 400" o:spid="_x0000_s1384" style="position:absolute;flip:x;visibility:visible;mso-wrap-style:square" from="49604,3898" to="53783,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6ml8YAAADcAAAADwAAAGRycy9kb3ducmV2LnhtbESPQWsCMRSE7wX/Q3hCbzXbpVTZGqUU&#10;FMEKui20x9fN62bbzcuaRF3/fVMQPA4z8w0znfe2FUfyoXGs4H6UgSCunG64VvD+tribgAgRWWPr&#10;mBScKcB8NriZYqHdiXd0LGMtEoRDgQpMjF0hZagMWQwj1xEn79t5izFJX0vt8ZTgtpV5lj1Kiw2n&#10;BYMdvRiqfsuDVbA0+4/1z8NreZisNwE/0W+z+kup22H//AQiUh+v4Ut7pRXk+Rj+z6QjIG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VuppfGAAAA3AAAAA8AAAAAAAAA&#10;AAAAAAAAoQIAAGRycy9kb3ducmV2LnhtbFBLBQYAAAAABAAEAPkAAACUAwAAAAA=&#10;" strokecolor="#06f" strokeweight="2.25pt">
                  <v:stroke endarrow="block"/>
                </v:line>
                <v:line id="Line 401" o:spid="_x0000_s1385" style="position:absolute;visibility:visible;mso-wrap-style:square" from="53783,3898" to="57956,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10l70AAADcAAAADwAAAGRycy9kb3ducmV2LnhtbERPuwrCMBTdBf8hXMFNUztIqUYRRRRc&#10;fA5ul+baFpub0sRa/94MguPhvOfLzlSipcaVlhVMxhEI4szqknMF18t2lIBwHlljZZkUfMjBctHv&#10;zTHV9s0nas8+FyGEXYoKCu/rVEqXFWTQjW1NHLiHbQz6AJtc6gbfIdxUMo6iqTRYcmgosKZ1Qdnz&#10;/DIKkvvO346TxByyJ2+Sj2zjqJZKDQfdagbCU+f/4p97rxXEcVgbzoQjIBdf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1ddJe9AAAA3AAAAA8AAAAAAAAAAAAAAAAAoQIA&#10;AGRycy9kb3ducmV2LnhtbFBLBQYAAAAABAAEAPkAAACLAwAAAAA=&#10;" strokecolor="#06f" strokeweight="2.25pt">
                  <v:stroke endarrow="block"/>
                </v:lin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402" o:spid="_x0000_s1386" type="#_x0000_t87" style="position:absolute;left:13819;top:7963;width:2502;height:30140;rotation:-9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ve98QA&#10;AADcAAAADwAAAGRycy9kb3ducmV2LnhtbESPQYvCMBSE78L+h/AW9qbp9iDaNYq4CrLgwSqUvT2a&#10;Z1tsXkoTbfvvjSB4HGbmG2ax6k0t7tS6yrKC70kEgji3uuJCwfm0G89AOI+ssbZMCgZysFp+jBaY&#10;aNvxke6pL0SAsEtQQel9k0jp8pIMuoltiIN3sa1BH2RbSN1iF+CmlnEUTaXBisNCiQ1tSsqv6c0o&#10;WG8P/9l857e/0274y4Z+mKVuo9TXZ7/+AeGp9+/wq73XCuJ4Ds8z4Qj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L3vfEAAAA3AAAAA8AAAAAAAAAAAAAAAAAmAIAAGRycy9k&#10;b3ducmV2LnhtbFBLBQYAAAAABAAEAPUAAACJAwAAAAA=&#10;" strokecolor="#06f" strokeweight="2.25pt">
                  <v:textbox inset="2.5mm,1.3mm,2.5mm,1.3mm"/>
                </v:shape>
                <v:shape id="AutoShape 403" o:spid="_x0000_s1387" type="#_x0000_t87" style="position:absolute;left:44626;top:8458;width:2496;height:29163;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HhccMA&#10;AADcAAAADwAAAGRycy9kb3ducmV2LnhtbERPz2vCMBS+D/wfwhO8ado63ahGcQPHZOygDnZ9Ns+m&#10;2ryUJtP635uDsOPH93u+7GwtLtT6yrGCdJSAIC6crrhU8LNfD19B+ICssXZMCm7kYbnoPc0x1+7K&#10;W7rsQiliCPscFZgQmlxKXxiy6EeuIY7c0bUWQ4RtKXWL1xhua5klyVRarDg2GGzo3VBx3v1ZBb/1&#10;6Ss5PH9n40mabsz+5e3jfDRKDfrdagYiUBf+xQ/3p1aQjeP8eCYeAb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HhccMAAADcAAAADwAAAAAAAAAAAAAAAACYAgAAZHJzL2Rv&#10;d25yZXYueG1sUEsFBgAAAAAEAAQA9QAAAIgDAAAAAA==&#10;" strokecolor="#06f" strokeweight="2.25pt">
                  <v:textbox style="mso-rotate:90" inset="1.75mm,.91mm,1.75mm,.91mm">
                    <w:txbxContent>
                      <w:p w:rsidR="00E9126C" w:rsidRDefault="00E9126C" w:rsidP="00CD2CC3">
                        <w:pPr>
                          <w:jc w:val="center"/>
                          <w:rPr>
                            <w:rFonts w:ascii="Arial" w:hAnsi="Arial" w:cs="Arial"/>
                            <w:color w:val="808080"/>
                            <w:sz w:val="20"/>
                            <w:szCs w:val="20"/>
                          </w:rPr>
                        </w:pPr>
                      </w:p>
                    </w:txbxContent>
                  </v:textbox>
                </v:shape>
                <v:shape id="Text Box 404" o:spid="_x0000_s1388" type="#_x0000_t202" style="position:absolute;top:23204;width:24100;height:5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hYk8QA&#10;AADcAAAADwAAAGRycy9kb3ducmV2LnhtbESPQWvCQBSE74X+h+UVvNWNEaSkrlKlFT0V01Kvj+wz&#10;Cc2+DXmbGP+9KxR6HGbmG2a5Hl2jBuqk9mxgNk1AERfe1lwa+P76eH4BJQHZYuOZDFxJYL16fFhi&#10;Zv2FjzTkoVQRwpKhgSqENtNaioocytS3xNE7+85hiLIrte3wEuGu0WmSLLTDmuNChS1tKyp+894Z&#10;GOQk73l/oAP9bI6bXV+k208xZvI0vr2CCjSG//Bfe28NpPMZ3M/EI6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oWJPEAAAA3AAAAA8AAAAAAAAAAAAAAAAAmAIAAGRycy9k&#10;b3ducmV2LnhtbFBLBQYAAAAABAAEAPUAAACJAwAAAAA=&#10;" filled="f" stroked="f" strokecolor="#c30" strokeweight="2.25pt">
                  <v:textbox inset="1.75mm,.91mm,1.75mm,.91mm">
                    <w:txbxContent>
                      <w:p w:rsidR="00E9126C" w:rsidRPr="0019080A" w:rsidRDefault="00E9126C" w:rsidP="00B4216D">
                        <w:pPr>
                          <w:jc w:val="center"/>
                          <w:rPr>
                            <w:b/>
                            <w:bCs/>
                            <w:color w:val="000000"/>
                            <w:sz w:val="17"/>
                            <w:szCs w:val="22"/>
                            <w:rtl/>
                          </w:rPr>
                        </w:pPr>
                        <w:r w:rsidRPr="0019080A">
                          <w:rPr>
                            <w:b/>
                            <w:bCs/>
                            <w:color w:val="0066FF"/>
                            <w:sz w:val="17"/>
                            <w:szCs w:val="22"/>
                          </w:rPr>
                          <w:t>15</w:t>
                        </w:r>
                        <w:r w:rsidRPr="0019080A">
                          <w:rPr>
                            <w:b/>
                            <w:bCs/>
                            <w:color w:val="0066FF"/>
                            <w:sz w:val="17"/>
                            <w:szCs w:val="22"/>
                            <w:rtl/>
                          </w:rPr>
                          <w:t xml:space="preserve"> في المائة </w:t>
                        </w:r>
                        <w:r w:rsidRPr="0019080A">
                          <w:rPr>
                            <w:b/>
                            <w:bCs/>
                            <w:sz w:val="17"/>
                            <w:szCs w:val="22"/>
                            <w:rtl/>
                          </w:rPr>
                          <w:t xml:space="preserve">من الطيف </w:t>
                        </w:r>
                        <w:r w:rsidRPr="0019080A">
                          <w:rPr>
                            <w:b/>
                            <w:bCs/>
                            <w:sz w:val="17"/>
                            <w:szCs w:val="22"/>
                          </w:rPr>
                          <w:t>GHz 0</w:t>
                        </w:r>
                        <w:r w:rsidRPr="0019080A">
                          <w:rPr>
                            <w:b/>
                            <w:bCs/>
                            <w:sz w:val="17"/>
                            <w:szCs w:val="22"/>
                            <w:rtl/>
                          </w:rPr>
                          <w:t xml:space="preserve"> إلى </w:t>
                        </w:r>
                        <w:r w:rsidRPr="0019080A">
                          <w:rPr>
                            <w:b/>
                            <w:bCs/>
                            <w:sz w:val="17"/>
                            <w:szCs w:val="22"/>
                          </w:rPr>
                          <w:t>GHz 2</w:t>
                        </w:r>
                        <w:r w:rsidRPr="0019080A">
                          <w:rPr>
                            <w:b/>
                            <w:bCs/>
                            <w:sz w:val="17"/>
                            <w:szCs w:val="22"/>
                            <w:rtl/>
                          </w:rPr>
                          <w:br/>
                          <w:t>في نسق تراخيص الطيف</w:t>
                        </w:r>
                      </w:p>
                    </w:txbxContent>
                  </v:textbox>
                </v:shape>
                <v:shape id="Text Box 405" o:spid="_x0000_s1389" type="#_x0000_t202" style="position:absolute;left:35625;top:23204;width:24114;height:5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rG5MQA&#10;AADcAAAADwAAAGRycy9kb3ducmV2LnhtbESPQWvCQBSE70L/w/IKvemmKYikrlKlLfUkxtJeH9ln&#10;Esy+DXmbmP77riB4HGbmG2a5Hl2jBuqk9mzgeZaAIi68rbk08H38mC5ASUC22HgmA38ksF49TJaY&#10;WX/hAw15KFWEsGRooAqhzbSWoiKHMvMtcfROvnMYouxKbTu8RLhrdJokc+2w5rhQYUvbiopz3jsD&#10;g/zKe97vaEc/m8Pmsy/S7V6MeXoc315BBRrDPXxrf1kD6UsK1zPxCO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6xuTEAAAA3AAAAA8AAAAAAAAAAAAAAAAAmAIAAGRycy9k&#10;b3ducmV2LnhtbFBLBQYAAAAABAAEAPUAAACJAwAAAAA=&#10;" filled="f" stroked="f" strokecolor="#c30" strokeweight="2.25pt">
                  <v:textbox inset="1.75mm,.91mm,1.75mm,.91mm">
                    <w:txbxContent>
                      <w:p w:rsidR="00E9126C" w:rsidRPr="0019080A" w:rsidRDefault="00E9126C" w:rsidP="00CD2CC3">
                        <w:pPr>
                          <w:jc w:val="center"/>
                          <w:rPr>
                            <w:b/>
                            <w:bCs/>
                            <w:color w:val="000000"/>
                            <w:sz w:val="17"/>
                            <w:szCs w:val="22"/>
                          </w:rPr>
                        </w:pPr>
                        <w:r w:rsidRPr="0019080A">
                          <w:rPr>
                            <w:b/>
                            <w:bCs/>
                            <w:color w:val="0066FF"/>
                            <w:sz w:val="17"/>
                            <w:szCs w:val="22"/>
                          </w:rPr>
                          <w:t>6</w:t>
                        </w:r>
                        <w:r w:rsidRPr="0019080A">
                          <w:rPr>
                            <w:b/>
                            <w:bCs/>
                            <w:color w:val="0066FF"/>
                            <w:sz w:val="17"/>
                            <w:szCs w:val="22"/>
                            <w:rtl/>
                          </w:rPr>
                          <w:t xml:space="preserve"> في المائة </w:t>
                        </w:r>
                        <w:r w:rsidRPr="0019080A">
                          <w:rPr>
                            <w:b/>
                            <w:bCs/>
                            <w:sz w:val="17"/>
                            <w:szCs w:val="22"/>
                            <w:rtl/>
                          </w:rPr>
                          <w:t xml:space="preserve">من الطيف </w:t>
                        </w:r>
                        <w:r w:rsidRPr="0019080A">
                          <w:rPr>
                            <w:b/>
                            <w:bCs/>
                            <w:sz w:val="17"/>
                            <w:szCs w:val="22"/>
                          </w:rPr>
                          <w:t>GHz 2</w:t>
                        </w:r>
                        <w:r w:rsidRPr="0019080A">
                          <w:rPr>
                            <w:b/>
                            <w:bCs/>
                            <w:sz w:val="17"/>
                            <w:szCs w:val="22"/>
                            <w:rtl/>
                          </w:rPr>
                          <w:t xml:space="preserve"> إلى </w:t>
                        </w:r>
                        <w:r w:rsidRPr="0019080A">
                          <w:rPr>
                            <w:b/>
                            <w:bCs/>
                            <w:sz w:val="17"/>
                            <w:szCs w:val="22"/>
                          </w:rPr>
                          <w:t>GHz 40</w:t>
                        </w:r>
                        <w:r w:rsidRPr="0019080A">
                          <w:rPr>
                            <w:b/>
                            <w:bCs/>
                            <w:sz w:val="17"/>
                            <w:szCs w:val="22"/>
                            <w:rtl/>
                          </w:rPr>
                          <w:br/>
                          <w:t>في نسق تراخيص الطيف</w:t>
                        </w:r>
                      </w:p>
                    </w:txbxContent>
                  </v:textbox>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406" o:spid="_x0000_s1390" type="#_x0000_t5" style="position:absolute;left:17889;top:28438;width:4744;height:1245;rotation:925227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cTlcYA&#10;AADcAAAADwAAAGRycy9kb3ducmV2LnhtbESPQWvCQBSE70L/w/IKvenGCFJSVynWtkK9mFjB2yP7&#10;zIZm34bsNsZ/3xUKHoeZ+YZZrAbbiJ46XztWMJ0kIIhLp2uuFByK9/EzCB+QNTaOScGVPKyWD6MF&#10;ZtpdeE99HioRIewzVGBCaDMpfWnIop+4ljh6Z9dZDFF2ldQdXiLcNjJNkrm0WHNcMNjS2lD5k/9a&#10;BcWX2crTLqSb8/fb56aXxyLpP5R6ehxeX0AEGsI9/N/eagXpbAa3M/EI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vcTlcYAAADcAAAADwAAAAAAAAAAAAAAAACYAgAAZHJz&#10;L2Rvd25yZXYueG1sUEsFBgAAAAAEAAQA9QAAAIsDAAAAAA==&#10;" fillcolor="#06f" stroked="f">
                  <v:textbox style="mso-rotate:180" inset="0,2.52pt,0,2.52pt">
                    <w:txbxContent>
                      <w:p w:rsidR="00E9126C" w:rsidRDefault="00E9126C" w:rsidP="00CD2CC3">
                        <w:pPr>
                          <w:rPr>
                            <w:rFonts w:ascii="Arial" w:hAnsi="Arial" w:cs="Arial"/>
                            <w:b/>
                            <w:bCs/>
                            <w:color w:val="FFFFFF"/>
                            <w:sz w:val="20"/>
                            <w:szCs w:val="20"/>
                          </w:rPr>
                        </w:pPr>
                      </w:p>
                    </w:txbxContent>
                  </v:textbox>
                </v:shape>
                <v:shape id="AutoShape 407" o:spid="_x0000_s1391" type="#_x0000_t5" style="position:absolute;left:35589;top:28444;width:4737;height:1239;rotation:-945983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83a8UA&#10;AADcAAAADwAAAGRycy9kb3ducmV2LnhtbESPS4vCQBCE7wv+h6EFb+vEB6LRUUTxsexpVTDemkyb&#10;BDM9ITNq/PfOwsIei6r6ipotGlOKB9WusKyg141AEKdWF5wpOB03n2MQziNrLC2Tghc5WMxbHzOM&#10;tX3yDz0OPhMBwi5GBbn3VSylS3My6Lq2Ig7e1dYGfZB1JnWNzwA3pexH0UgaLDgs5FjRKqf0drgb&#10;BdvkUm4iSq5mlHx/TQpzTM+7tVKddrOcgvDU+P/wX3uvFfQHQ/g9E46AnL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LzdrxQAAANwAAAAPAAAAAAAAAAAAAAAAAJgCAABkcnMv&#10;ZG93bnJldi54bWxQSwUGAAAAAAQABAD1AAAAigMAAAAA&#10;" fillcolor="#06f" stroked="f">
                  <v:textbox style="mso-rotate:180" inset="0,2.52pt,0,2.52pt">
                    <w:txbxContent>
                      <w:p w:rsidR="00E9126C" w:rsidRDefault="00E9126C" w:rsidP="00CD2CC3">
                        <w:pPr>
                          <w:rPr>
                            <w:rFonts w:ascii="Arial" w:hAnsi="Arial" w:cs="Arial"/>
                            <w:b/>
                            <w:bCs/>
                            <w:color w:val="FFFFFF"/>
                            <w:sz w:val="20"/>
                            <w:szCs w:val="20"/>
                          </w:rPr>
                        </w:pPr>
                      </w:p>
                    </w:txbxContent>
                  </v:textbox>
                </v:shape>
                <v:shape id="Text Box 408" o:spid="_x0000_s1392" type="#_x0000_t202" style="position:absolute;left:47075;top:37074;width:13687;height:30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NekMQA&#10;AADcAAAADwAAAGRycy9kb3ducmV2LnhtbESPQUvDQBSE74L/YXmCN7MxxVJit8UWK/ZUGqW9PrLP&#10;JJh9G/I2afz3riD0OMzMN8xyPblWjdRL49nAY5KCIi69bbgy8Pmxe1iAkoBssfVMBn5IYL26vVli&#10;bv2FjzQWoVIRwpKjgTqELtdaypocSuI74uh9+d5hiLKvtO3xEuGu1VmazrXDhuNCjR1tayq/i8EZ&#10;GOUsr8Wwpz2dNsfN21Bm24MYc383vTyDCjSFa/i//W4NZLMn+DsTj4B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TXpDEAAAA3AAAAA8AAAAAAAAAAAAAAAAAmAIAAGRycy9k&#10;b3ducmV2LnhtbFBLBQYAAAAABAAEAPUAAACJAwAAAAA=&#10;" filled="f" stroked="f" strokecolor="#c30" strokeweight="2.25pt">
                  <v:textbox inset="1.75mm,.91mm,1.75mm,.91mm">
                    <w:txbxContent>
                      <w:p w:rsidR="00E9126C" w:rsidRDefault="00E9126C" w:rsidP="00CD2CC3">
                        <w:pPr>
                          <w:rPr>
                            <w:i/>
                            <w:iCs/>
                            <w:color w:val="000000"/>
                            <w:sz w:val="17"/>
                            <w:szCs w:val="22"/>
                          </w:rPr>
                        </w:pPr>
                        <w:r>
                          <w:rPr>
                            <w:i/>
                            <w:iCs/>
                            <w:color w:val="000000"/>
                            <w:sz w:val="17"/>
                            <w:szCs w:val="22"/>
                            <w:rtl/>
                          </w:rPr>
                          <w:t xml:space="preserve">المصدر: </w:t>
                        </w:r>
                        <w:r>
                          <w:rPr>
                            <w:i/>
                            <w:iCs/>
                            <w:color w:val="000000"/>
                            <w:sz w:val="17"/>
                            <w:szCs w:val="22"/>
                          </w:rPr>
                          <w:t>ACA</w:t>
                        </w:r>
                        <w:r>
                          <w:rPr>
                            <w:i/>
                            <w:iCs/>
                            <w:color w:val="000000"/>
                            <w:sz w:val="17"/>
                            <w:szCs w:val="22"/>
                            <w:rtl/>
                          </w:rPr>
                          <w:t xml:space="preserve"> و</w:t>
                        </w:r>
                        <w:r>
                          <w:rPr>
                            <w:i/>
                            <w:iCs/>
                            <w:color w:val="000000"/>
                            <w:sz w:val="17"/>
                            <w:szCs w:val="22"/>
                          </w:rPr>
                          <w:t>TERA</w:t>
                        </w:r>
                      </w:p>
                    </w:txbxContent>
                  </v:textbox>
                </v:shape>
                <v:shape id="Text Box 409" o:spid="_x0000_s1393" type="#_x0000_t202" style="position:absolute;left:18352;top:30761;width:23275;height:51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W01cUA&#10;AADcAAAADwAAAGRycy9kb3ducmV2LnhtbESPQWvCQBSE7wX/w/IEL0V3TUuQ6CoiFApCoSqen9ln&#10;Es2+DdmNxv76bqHgcZiZb5jFqre1uFHrK8caphMFgjh3puJCw2H/MZ6B8AHZYO2YNDzIw2o5eFlg&#10;Ztydv+m2C4WIEPYZaihDaDIpfV6SRT9xDXH0zq61GKJsC2lavEe4rWWiVCotVhwXSmxoU1J+3XVW&#10;Q5qo5H1bT/fdoX+on+r0dbx0r1qPhv16DiJQH57h//an0ZC8pfB3Jh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lbTVxQAAANwAAAAPAAAAAAAAAAAAAAAAAJgCAABkcnMv&#10;ZG93bnJldi54bWxQSwUGAAAAAAQABAD1AAAAigMAAAAA&#10;" stroked="f" strokecolor="#c30" strokeweight="2.25pt">
                  <v:textbox inset="0,0,0,0">
                    <w:txbxContent>
                      <w:p w:rsidR="00E9126C" w:rsidRPr="0019080A" w:rsidRDefault="00E9126C" w:rsidP="00B4216D">
                        <w:pPr>
                          <w:jc w:val="center"/>
                          <w:rPr>
                            <w:b/>
                            <w:bCs/>
                            <w:color w:val="0066FF"/>
                            <w:sz w:val="17"/>
                            <w:szCs w:val="22"/>
                            <w:rtl/>
                          </w:rPr>
                        </w:pPr>
                        <w:r w:rsidRPr="0019080A">
                          <w:rPr>
                            <w:b/>
                            <w:bCs/>
                            <w:color w:val="0066FF"/>
                            <w:sz w:val="17"/>
                            <w:szCs w:val="22"/>
                          </w:rPr>
                          <w:t>6,5</w:t>
                        </w:r>
                        <w:r w:rsidRPr="0019080A">
                          <w:rPr>
                            <w:b/>
                            <w:bCs/>
                            <w:color w:val="0066FF"/>
                            <w:sz w:val="17"/>
                            <w:szCs w:val="22"/>
                            <w:rtl/>
                          </w:rPr>
                          <w:t xml:space="preserve"> في المائة من الطيف </w:t>
                        </w:r>
                        <w:r w:rsidRPr="0019080A">
                          <w:rPr>
                            <w:b/>
                            <w:bCs/>
                            <w:color w:val="0066FF"/>
                            <w:sz w:val="17"/>
                            <w:szCs w:val="22"/>
                          </w:rPr>
                          <w:t>GHz 2</w:t>
                        </w:r>
                        <w:r w:rsidRPr="0019080A">
                          <w:rPr>
                            <w:b/>
                            <w:bCs/>
                            <w:color w:val="0066FF"/>
                            <w:sz w:val="17"/>
                            <w:szCs w:val="22"/>
                            <w:rtl/>
                          </w:rPr>
                          <w:t xml:space="preserve"> إلى </w:t>
                        </w:r>
                        <w:r w:rsidRPr="0019080A">
                          <w:rPr>
                            <w:b/>
                            <w:bCs/>
                            <w:color w:val="0066FF"/>
                            <w:sz w:val="17"/>
                            <w:szCs w:val="22"/>
                          </w:rPr>
                          <w:t>GHz 40</w:t>
                        </w:r>
                        <w:r w:rsidRPr="0019080A">
                          <w:rPr>
                            <w:b/>
                            <w:bCs/>
                            <w:color w:val="0066FF"/>
                            <w:sz w:val="17"/>
                            <w:szCs w:val="22"/>
                            <w:rtl/>
                          </w:rPr>
                          <w:t xml:space="preserve"> في نسق تراخيص الطيف</w:t>
                        </w:r>
                      </w:p>
                    </w:txbxContent>
                  </v:textbox>
                </v:shape>
                <w10:anchorlock/>
              </v:group>
            </w:pict>
          </mc:Fallback>
        </mc:AlternateContent>
      </w:r>
    </w:p>
    <w:p w:rsidR="00FE495D" w:rsidRDefault="00FE495D" w:rsidP="00FE495D">
      <w:pPr>
        <w:spacing w:before="0"/>
        <w:rPr>
          <w:rtl/>
        </w:rPr>
      </w:pPr>
    </w:p>
    <w:p w:rsidR="00FE495D" w:rsidRDefault="00FE495D" w:rsidP="00FE495D">
      <w:pPr>
        <w:pStyle w:val="Figure"/>
        <w:spacing w:before="0"/>
        <w:rPr>
          <w:rtl/>
        </w:rPr>
      </w:pPr>
      <w:r>
        <w:rPr>
          <w:noProof/>
          <w:rtl/>
          <w:lang w:val="en-US" w:eastAsia="zh-CN"/>
        </w:rPr>
        <mc:AlternateContent>
          <mc:Choice Requires="wps">
            <w:drawing>
              <wp:anchor distT="0" distB="0" distL="114300" distR="114300" simplePos="0" relativeHeight="251695104" behindDoc="0" locked="0" layoutInCell="1" allowOverlap="1" wp14:anchorId="5EE89BA8" wp14:editId="1CA85C9E">
                <wp:simplePos x="0" y="0"/>
                <wp:positionH relativeFrom="column">
                  <wp:posOffset>2231773</wp:posOffset>
                </wp:positionH>
                <wp:positionV relativeFrom="paragraph">
                  <wp:posOffset>283845</wp:posOffset>
                </wp:positionV>
                <wp:extent cx="1052195" cy="414020"/>
                <wp:effectExtent l="0" t="0" r="0" b="5080"/>
                <wp:wrapNone/>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2195" cy="414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B84332">
                            <w:pPr>
                              <w:spacing w:before="0"/>
                              <w:jc w:val="center"/>
                              <w:rPr>
                                <w:b/>
                                <w:bCs/>
                                <w:i/>
                                <w:iCs/>
                                <w:color w:val="000000"/>
                                <w:sz w:val="20"/>
                                <w:szCs w:val="20"/>
                                <w:rtl/>
                              </w:rPr>
                            </w:pPr>
                            <w:r>
                              <w:rPr>
                                <w:rFonts w:hint="cs"/>
                                <w:b/>
                                <w:bCs/>
                                <w:i/>
                                <w:iCs/>
                                <w:color w:val="000000"/>
                                <w:sz w:val="20"/>
                                <w:szCs w:val="20"/>
                                <w:rtl/>
                              </w:rPr>
                              <w:t>الجدول الزمني للتوزيع</w:t>
                            </w:r>
                            <w:r>
                              <w:rPr>
                                <w:rFonts w:hint="cs"/>
                                <w:b/>
                                <w:bCs/>
                                <w:i/>
                                <w:iCs/>
                                <w:color w:val="000000"/>
                                <w:sz w:val="20"/>
                                <w:szCs w:val="20"/>
                                <w:rtl/>
                              </w:rPr>
                              <w:br/>
                            </w:r>
                            <w:r w:rsidRPr="008725A0">
                              <w:rPr>
                                <w:b/>
                                <w:bCs/>
                                <w:color w:val="000000"/>
                                <w:sz w:val="20"/>
                                <w:szCs w:val="20"/>
                              </w:rPr>
                              <w:t>1998</w:t>
                            </w:r>
                            <w:r w:rsidRPr="008725A0">
                              <w:rPr>
                                <w:rFonts w:hint="cs"/>
                                <w:b/>
                                <w:bCs/>
                                <w:color w:val="000000"/>
                                <w:sz w:val="20"/>
                                <w:szCs w:val="20"/>
                                <w:rtl/>
                              </w:rPr>
                              <w:t>:</w:t>
                            </w:r>
                            <w:r>
                              <w:rPr>
                                <w:rFonts w:hint="cs"/>
                                <w:b/>
                                <w:bCs/>
                                <w:i/>
                                <w:iCs/>
                                <w:color w:val="000000"/>
                                <w:sz w:val="20"/>
                                <w:szCs w:val="20"/>
                                <w:rtl/>
                              </w:rPr>
                              <w:t xml:space="preserve"> ركيزة التوزيع</w:t>
                            </w:r>
                          </w:p>
                        </w:txbxContent>
                      </wps:txbx>
                      <wps:bodyPr rot="0" vert="horz" wrap="square" lIns="65700" tIns="34164" rIns="65700" bIns="34164"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394" type="#_x0000_t202" style="position:absolute;left:0;text-align:left;margin-left:175.75pt;margin-top:22.35pt;width:82.85pt;height:32.6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4QxwwIAAMUFAAAOAAAAZHJzL2Uyb0RvYy54bWysVNuOmzAQfa/Uf7D8zmIIuYCWrHYhVJW2&#10;F2m3H+CACVbBprYTsq367x2bXLcvVVsekO2xz1zOmbm923ct2jGluRQpDm4IRkyUsuJik+Ivz4W3&#10;wEgbKiraSsFS/MI0vlu+fXM79AkLZSPbiikEIEInQ5/ixpg+8X1dNqyj+kb2TICxlqqjBrZq41eK&#10;DoDetX5IyMwfpKp6JUumNZzmoxEvHX5ds9J8qmvNDGpTDLEZ91fuv7Z/f3lLk42ifcPLQxj0L6Lo&#10;KBfg9ASVU0PRVvHfoDpeKqllbW5K2fmyrnnJXA6QTUBeZfPU0J65XKA4uj+VSf8/2PLj7rNCvErx&#10;JMJI0A44emZ7gx7kHsER1GfodQLXnnq4aPZwDjy7XHX/KMuvGgmZNVRs2L1ScmgYrSC+wL70L56O&#10;ONqCrIcPsgI/dGukA9rXqrPFg3IgQAeeXk7c2FhK65JMwyCeYlSCLQoiEjryfJocX/dKm3dMdsgu&#10;UqyAe4dOd4/a2GhocrxinQlZ8LZ1/Lfi6gAujifgG55am43C0fkjJvFqsVpEXhTOVl5E8ty7L7LI&#10;mxXBfJpP8izLg5/WbxAlDa8qJqybo7SC6M+oO4h8FMVJXFq2vLJwNiStNuusVWhHQdqF+1zNwXK+&#10;5l+H4YoAubxKKQgj8hDGXjFbzL2oiKZePCcLjwTxQzwjURzlxXVKj1ywf08JDSkOF9P5dFTTOepX&#10;yWXZZEKObF8kR5OOG5geLe9SvCD2G/vZanAlKsetobwd1xe1sPGfawF8H5l2irUiHeVq9uu9a46A&#10;zI+tsJbVC4hYSdAYKBVmHywaqb5jNMAcSbH+tqWKYdS+F9AIs+kcwkLGbSZRMIM2U5eW9aWFihKg&#10;UmwwGpeZGYfVtld804CnsfWEvIfmqbnTte2yMapDy8GscNkd5podRpd7d+s8fZe/AAAA//8DAFBL&#10;AwQUAAYACAAAACEAs4RpceAAAAAKAQAADwAAAGRycy9kb3ducmV2LnhtbEyPQU/CQBCF7yb+h82Y&#10;eDGyLVCR2i0xRLwS0YPHZTu21e5M012g8usdT3qcvC/vfVOsRt+pIw6hZTKQThJQSI6rlmoDb6+b&#10;23tQIVqqbMeEBr4xwKq8vChsXvGJXvC4i7WSEgq5NdDE2OdaB9egt2HCPZJkHzx4G+Ucal0N9iTl&#10;vtPTJLnT3rYkC43tcd2g+9odvIHzzZpnyOfnrH963243qftkF4y5vhofH0BFHOMfDL/6og6lOO35&#10;QFVQnYFZlmaCGpjPF6AEyNLFFNReyGS5BF0W+v8L5Q8AAAD//wMAUEsBAi0AFAAGAAgAAAAhALaD&#10;OJL+AAAA4QEAABMAAAAAAAAAAAAAAAAAAAAAAFtDb250ZW50X1R5cGVzXS54bWxQSwECLQAUAAYA&#10;CAAAACEAOP0h/9YAAACUAQAACwAAAAAAAAAAAAAAAAAvAQAAX3JlbHMvLnJlbHNQSwECLQAUAAYA&#10;CAAAACEAwEOEMcMCAADFBQAADgAAAAAAAAAAAAAAAAAuAgAAZHJzL2Uyb0RvYy54bWxQSwECLQAU&#10;AAYACAAAACEAs4RpceAAAAAKAQAADwAAAAAAAAAAAAAAAAAdBQAAZHJzL2Rvd25yZXYueG1sUEsF&#10;BgAAAAAEAAQA8wAAACoGAAAAAA==&#10;" filled="f" stroked="f" strokecolor="#c30" strokeweight="2.25pt">
                <v:textbox inset="1.825mm,.949mm,1.825mm,.949mm">
                  <w:txbxContent>
                    <w:p w:rsidR="00E9126C" w:rsidRDefault="00E9126C" w:rsidP="00B84332">
                      <w:pPr>
                        <w:spacing w:before="0"/>
                        <w:jc w:val="center"/>
                        <w:rPr>
                          <w:b/>
                          <w:bCs/>
                          <w:i/>
                          <w:iCs/>
                          <w:color w:val="000000"/>
                          <w:sz w:val="20"/>
                          <w:szCs w:val="20"/>
                          <w:rtl/>
                        </w:rPr>
                      </w:pPr>
                      <w:r>
                        <w:rPr>
                          <w:rFonts w:hint="cs"/>
                          <w:b/>
                          <w:bCs/>
                          <w:i/>
                          <w:iCs/>
                          <w:color w:val="000000"/>
                          <w:sz w:val="20"/>
                          <w:szCs w:val="20"/>
                          <w:rtl/>
                        </w:rPr>
                        <w:t>الجدول الزمني للتوزيع</w:t>
                      </w:r>
                      <w:r>
                        <w:rPr>
                          <w:rFonts w:hint="cs"/>
                          <w:b/>
                          <w:bCs/>
                          <w:i/>
                          <w:iCs/>
                          <w:color w:val="000000"/>
                          <w:sz w:val="20"/>
                          <w:szCs w:val="20"/>
                          <w:rtl/>
                        </w:rPr>
                        <w:br/>
                      </w:r>
                      <w:r w:rsidRPr="008725A0">
                        <w:rPr>
                          <w:b/>
                          <w:bCs/>
                          <w:color w:val="000000"/>
                          <w:sz w:val="20"/>
                          <w:szCs w:val="20"/>
                        </w:rPr>
                        <w:t>1998</w:t>
                      </w:r>
                      <w:r w:rsidRPr="008725A0">
                        <w:rPr>
                          <w:rFonts w:hint="cs"/>
                          <w:b/>
                          <w:bCs/>
                          <w:color w:val="000000"/>
                          <w:sz w:val="20"/>
                          <w:szCs w:val="20"/>
                          <w:rtl/>
                        </w:rPr>
                        <w:t>:</w:t>
                      </w:r>
                      <w:r>
                        <w:rPr>
                          <w:rFonts w:hint="cs"/>
                          <w:b/>
                          <w:bCs/>
                          <w:i/>
                          <w:iCs/>
                          <w:color w:val="000000"/>
                          <w:sz w:val="20"/>
                          <w:szCs w:val="20"/>
                          <w:rtl/>
                        </w:rPr>
                        <w:t xml:space="preserve"> ركيزة التوزيع</w:t>
                      </w:r>
                    </w:p>
                  </w:txbxContent>
                </v:textbox>
              </v:shape>
            </w:pict>
          </mc:Fallback>
        </mc:AlternateContent>
      </w:r>
      <w:r>
        <w:rPr>
          <w:noProof/>
          <w:rtl/>
          <w:lang w:val="en-US" w:eastAsia="zh-CN"/>
        </w:rPr>
        <mc:AlternateContent>
          <mc:Choice Requires="wps">
            <w:drawing>
              <wp:anchor distT="0" distB="0" distL="114300" distR="114300" simplePos="0" relativeHeight="251666432" behindDoc="0" locked="0" layoutInCell="1" allowOverlap="1" wp14:anchorId="189BBC2C" wp14:editId="298E96B6">
                <wp:simplePos x="0" y="0"/>
                <wp:positionH relativeFrom="column">
                  <wp:posOffset>850900</wp:posOffset>
                </wp:positionH>
                <wp:positionV relativeFrom="paragraph">
                  <wp:posOffset>283845</wp:posOffset>
                </wp:positionV>
                <wp:extent cx="1052195" cy="414020"/>
                <wp:effectExtent l="0" t="0" r="0" b="5080"/>
                <wp:wrapNone/>
                <wp:docPr id="429" name="Text Box 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2195" cy="414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CD2CC3">
                            <w:pPr>
                              <w:spacing w:before="0"/>
                              <w:jc w:val="center"/>
                              <w:rPr>
                                <w:b/>
                                <w:bCs/>
                                <w:i/>
                                <w:iCs/>
                                <w:color w:val="000000"/>
                                <w:sz w:val="20"/>
                                <w:szCs w:val="20"/>
                              </w:rPr>
                            </w:pPr>
                            <w:r>
                              <w:rPr>
                                <w:b/>
                                <w:bCs/>
                                <w:i/>
                                <w:iCs/>
                                <w:color w:val="000000"/>
                                <w:sz w:val="20"/>
                                <w:szCs w:val="20"/>
                                <w:rtl/>
                              </w:rPr>
                              <w:t>طريقة التوزيع</w:t>
                            </w:r>
                            <w:r>
                              <w:rPr>
                                <w:b/>
                                <w:bCs/>
                                <w:i/>
                                <w:iCs/>
                                <w:color w:val="000000"/>
                                <w:sz w:val="20"/>
                                <w:szCs w:val="20"/>
                                <w:rtl/>
                              </w:rPr>
                              <w:br/>
                              <w:t>في السوق الأولية</w:t>
                            </w:r>
                          </w:p>
                        </w:txbxContent>
                      </wps:txbx>
                      <wps:bodyPr rot="0" vert="horz" wrap="square" lIns="65700" tIns="34164" rIns="65700" bIns="34164"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9" o:spid="_x0000_s1395" type="#_x0000_t202" style="position:absolute;left:0;text-align:left;margin-left:67pt;margin-top:22.35pt;width:82.85pt;height:32.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ACYxQIAAMcFAAAOAAAAZHJzL2Uyb0RvYy54bWysVNtunDAQfa/Uf7D8TrisdxdQ2CiBpaqU&#10;XqSkH+AFs1gFm9resGnVf+/Y7C3pS9WWB2R77DNnZs7M9c2+79ATU5pLkeHwKsCIiUrWXGwz/OWx&#10;9GKMtKGipp0ULMPPTOOb1ds31+OQski2squZQgAidDoOGW6NGVLf11XLeqqv5MAEGBupempgq7Z+&#10;regI6H3nR0Gw8Eep6kHJimkNp8VkxCuH3zSsMp+aRjODugwDN+P+yv039u+vrmm6VXRoeXWgQf+C&#10;RU+5AKcnqIIainaK/wbV80pJLRtzVcnel03DK+ZigGjC4FU0Dy0dmIsFkqOHU5r0/4OtPj59VojX&#10;GSZRgpGgPRTpke0NupN7ZM8gQ+OgU7j4MMBVswcDVNpFq4d7WX3VSMi8pWLLbpWSY8toDQxD+9K/&#10;eDrhaAuyGT/IGhzRnZEOaN+o3qYPEoIAHSr1fKqOJVNZl8E8CpM5RhXYSEiCyJXPp+nx9aC0ecdk&#10;j+wiwwqq79Dp0702lg1Nj1esMyFL3nVOAZ14cQAXpxPwDU+tzbJwBf2RBMk6XsfEI9Fi7ZGgKLzb&#10;MifeogyX82JW5HkR/rR+Q5K2vK6ZsG6O4grJnxXvIPNJFid5adnx2sJZSlptN3mn0BMFcZfuczkH&#10;y/ma/5KGSwLE8iqkMCLBXZR45SJeeqQkcy9ZBrEXhMldsghIQoryZUj3XLB/DwmNGY7i+XI+qenM&#10;+lVweT6bBcdqXwRH054bmB8d7zMcB/abOtpqcC1qV1tDeTetL3Jh+Z9zAfU+Vtop1op0kqvZb/au&#10;PcIgPrbCRtbPIGIlQWOgVJh+sGil+o7RCJMkw/rbjiqGUfdeQCMs5kughYzbzEi4IBipS8vm0kJF&#10;BVAZNhhNy9xM42o3KL5twdPUekLeQvM03OnadtnE6tByMC1cdIfJZsfR5d7dOs/f1S8AAAD//wMA&#10;UEsDBBQABgAIAAAAIQBRiLCV3wAAAAoBAAAPAAAAZHJzL2Rvd25yZXYueG1sTI/BTsMwEETvSPyD&#10;tUhcUOu0DYWEOBWqKNeKwoGj6yxJIN6NYrcN/XqWE9x2NKPZN8Vq9J064hBaJgOzaQIKyXHVUm3g&#10;7XUzuQcVoqXKdkxo4BsDrMrLi8LmFZ/oBY+7WCspoZBbA02Mfa51cA16G6bcI4n3wYO3UeRQ62qw&#10;Jyn3nZ4nyVJ725J8aGyP6wbd1+7gDZxv1rxAPj/f9k/v2+1m5j7ZBWOur8bHB1ARx/gXhl98QYdS&#10;mPZ8oCqoTvQilS3RQJregZLAPMvk2IuTZBnostD/J5Q/AAAA//8DAFBLAQItABQABgAIAAAAIQC2&#10;gziS/gAAAOEBAAATAAAAAAAAAAAAAAAAAAAAAABbQ29udGVudF9UeXBlc10ueG1sUEsBAi0AFAAG&#10;AAgAAAAhADj9If/WAAAAlAEAAAsAAAAAAAAAAAAAAAAALwEAAF9yZWxzLy5yZWxzUEsBAi0AFAAG&#10;AAgAAAAhAEoAAJjFAgAAxwUAAA4AAAAAAAAAAAAAAAAALgIAAGRycy9lMm9Eb2MueG1sUEsBAi0A&#10;FAAGAAgAAAAhAFGIsJXfAAAACgEAAA8AAAAAAAAAAAAAAAAAHwUAAGRycy9kb3ducmV2LnhtbFBL&#10;BQYAAAAABAAEAPMAAAArBgAAAAA=&#10;" filled="f" stroked="f" strokecolor="#c30" strokeweight="2.25pt">
                <v:textbox inset="1.825mm,.949mm,1.825mm,.949mm">
                  <w:txbxContent>
                    <w:p w:rsidR="00E9126C" w:rsidRDefault="00E9126C" w:rsidP="00CD2CC3">
                      <w:pPr>
                        <w:spacing w:before="0"/>
                        <w:jc w:val="center"/>
                        <w:rPr>
                          <w:b/>
                          <w:bCs/>
                          <w:i/>
                          <w:iCs/>
                          <w:color w:val="000000"/>
                          <w:sz w:val="20"/>
                          <w:szCs w:val="20"/>
                        </w:rPr>
                      </w:pPr>
                      <w:r>
                        <w:rPr>
                          <w:b/>
                          <w:bCs/>
                          <w:i/>
                          <w:iCs/>
                          <w:color w:val="000000"/>
                          <w:sz w:val="20"/>
                          <w:szCs w:val="20"/>
                          <w:rtl/>
                        </w:rPr>
                        <w:t>طريقة التوزيع</w:t>
                      </w:r>
                      <w:r>
                        <w:rPr>
                          <w:b/>
                          <w:bCs/>
                          <w:i/>
                          <w:iCs/>
                          <w:color w:val="000000"/>
                          <w:sz w:val="20"/>
                          <w:szCs w:val="20"/>
                          <w:rtl/>
                        </w:rPr>
                        <w:br/>
                        <w:t>في السوق الأولية</w:t>
                      </w:r>
                    </w:p>
                  </w:txbxContent>
                </v:textbox>
              </v:shape>
            </w:pict>
          </mc:Fallback>
        </mc:AlternateContent>
      </w:r>
    </w:p>
    <w:p w:rsidR="00FE495D" w:rsidRDefault="00FE495D" w:rsidP="00FE495D">
      <w:pPr>
        <w:pStyle w:val="Figure"/>
        <w:rPr>
          <w:rtl/>
        </w:rPr>
      </w:pPr>
      <w:r>
        <w:rPr>
          <w:noProof/>
          <w:szCs w:val="26"/>
          <w:lang w:val="en-US" w:eastAsia="zh-CN"/>
        </w:rPr>
        <mc:AlternateContent>
          <mc:Choice Requires="wpg">
            <w:drawing>
              <wp:inline distT="0" distB="0" distL="0" distR="0" wp14:anchorId="32E522E3" wp14:editId="1B782769">
                <wp:extent cx="5760085" cy="3570344"/>
                <wp:effectExtent l="0" t="0" r="0" b="0"/>
                <wp:docPr id="9" name="Group 9"/>
                <wp:cNvGraphicFramePr/>
                <a:graphic xmlns:a="http://schemas.openxmlformats.org/drawingml/2006/main">
                  <a:graphicData uri="http://schemas.microsoft.com/office/word/2010/wordprocessingGroup">
                    <wpg:wgp>
                      <wpg:cNvGrpSpPr/>
                      <wpg:grpSpPr>
                        <a:xfrm>
                          <a:off x="0" y="0"/>
                          <a:ext cx="5760085" cy="3570344"/>
                          <a:chOff x="0" y="0"/>
                          <a:chExt cx="6202045" cy="3844290"/>
                        </a:xfrm>
                      </wpg:grpSpPr>
                      <wps:wsp>
                        <wps:cNvPr id="10" name="Rectangle 10"/>
                        <wps:cNvSpPr/>
                        <wps:spPr>
                          <a:xfrm>
                            <a:off x="0" y="0"/>
                            <a:ext cx="6202045" cy="3844290"/>
                          </a:xfrm>
                          <a:prstGeom prst="rect">
                            <a:avLst/>
                          </a:prstGeom>
                          <a:noFill/>
                          <a:ln>
                            <a:noFill/>
                          </a:ln>
                        </wps:spPr>
                        <wps:bodyPr/>
                      </wps:wsp>
                      <wps:wsp>
                        <wps:cNvPr id="11" name="Text Box 344"/>
                        <wps:cNvSpPr txBox="1">
                          <a:spLocks noChangeArrowheads="1"/>
                        </wps:cNvSpPr>
                        <wps:spPr bwMode="auto">
                          <a:xfrm>
                            <a:off x="10795" y="1207770"/>
                            <a:ext cx="678180" cy="1104265"/>
                          </a:xfrm>
                          <a:prstGeom prst="rect">
                            <a:avLst/>
                          </a:prstGeom>
                          <a:solidFill>
                            <a:srgbClr val="FFFFFF"/>
                          </a:solidFill>
                          <a:ln w="28575">
                            <a:solidFill>
                              <a:srgbClr val="0066FF"/>
                            </a:solidFill>
                            <a:prstDash val="dash"/>
                            <a:miter lim="800000"/>
                            <a:headEnd/>
                            <a:tailEnd/>
                          </a:ln>
                        </wps:spPr>
                        <wps:txbx>
                          <w:txbxContent>
                            <w:p w:rsidR="00E9126C" w:rsidRDefault="00E9126C" w:rsidP="00FE495D">
                              <w:pPr>
                                <w:jc w:val="center"/>
                                <w:rPr>
                                  <w:rFonts w:ascii="Arial" w:hAnsi="Arial" w:cs="Arial"/>
                                  <w:b/>
                                  <w:bCs/>
                                  <w:color w:val="000000"/>
                                  <w:sz w:val="20"/>
                                  <w:szCs w:val="20"/>
                                </w:rPr>
                              </w:pPr>
                            </w:p>
                          </w:txbxContent>
                        </wps:txbx>
                        <wps:bodyPr rot="0" vert="horz" wrap="square" lIns="0" tIns="0" rIns="0" bIns="0" anchor="ctr" anchorCtr="0" upright="1">
                          <a:noAutofit/>
                        </wps:bodyPr>
                      </wps:wsp>
                      <wps:wsp>
                        <wps:cNvPr id="12" name="Line 345"/>
                        <wps:cNvCnPr>
                          <a:cxnSpLocks noChangeShapeType="1"/>
                        </wps:cNvCnPr>
                        <wps:spPr bwMode="auto">
                          <a:xfrm>
                            <a:off x="283845" y="2941955"/>
                            <a:ext cx="0" cy="5270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wps:wsp>
                        <wps:cNvPr id="13" name="Line 346"/>
                        <wps:cNvCnPr>
                          <a:cxnSpLocks noChangeShapeType="1"/>
                        </wps:cNvCnPr>
                        <wps:spPr bwMode="auto">
                          <a:xfrm>
                            <a:off x="283845" y="2941955"/>
                            <a:ext cx="0" cy="5270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wps:wsp>
                        <wps:cNvPr id="14" name="Line 347"/>
                        <wps:cNvCnPr>
                          <a:cxnSpLocks noChangeShapeType="1"/>
                        </wps:cNvCnPr>
                        <wps:spPr bwMode="auto">
                          <a:xfrm>
                            <a:off x="1446530" y="2416810"/>
                            <a:ext cx="0" cy="57785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type="triangle" w="med" len="med"/>
                              </a14:hiddenLine>
                            </a:ext>
                          </a:extLst>
                        </wps:spPr>
                        <wps:bodyPr/>
                      </wps:wsp>
                      <wps:wsp>
                        <wps:cNvPr id="15" name="AutoShape 348"/>
                        <wps:cNvSpPr>
                          <a:spLocks noChangeArrowheads="1"/>
                        </wps:cNvSpPr>
                        <wps:spPr bwMode="auto">
                          <a:xfrm>
                            <a:off x="73660" y="537845"/>
                            <a:ext cx="485140" cy="314960"/>
                          </a:xfrm>
                          <a:prstGeom prst="leftRightArrow">
                            <a:avLst>
                              <a:gd name="adj1" fmla="val 44120"/>
                              <a:gd name="adj2" fmla="val 42623"/>
                            </a:avLst>
                          </a:prstGeom>
                          <a:solidFill>
                            <a:srgbClr val="EFEF59"/>
                          </a:solidFill>
                          <a:ln>
                            <a:noFill/>
                          </a:ln>
                          <a:extLst>
                            <a:ext uri="{91240B29-F687-4F45-9708-019B960494DF}">
                              <a14:hiddenLine xmlns:a14="http://schemas.microsoft.com/office/drawing/2010/main" w="28575">
                                <a:solidFill>
                                  <a:srgbClr val="CC3300"/>
                                </a:solidFill>
                                <a:miter lim="800000"/>
                                <a:headEnd/>
                                <a:tailEnd/>
                              </a14:hiddenLine>
                            </a:ext>
                          </a:extLst>
                        </wps:spPr>
                        <wps:bodyPr rot="0" vert="horz" wrap="none" lIns="90000" tIns="46800" rIns="90000" bIns="46800" anchor="ctr" anchorCtr="0" upright="1">
                          <a:noAutofit/>
                        </wps:bodyPr>
                      </wps:wsp>
                      <wps:wsp>
                        <wps:cNvPr id="16" name="Text Box 349"/>
                        <wps:cNvSpPr txBox="1">
                          <a:spLocks noChangeArrowheads="1"/>
                        </wps:cNvSpPr>
                        <wps:spPr bwMode="auto">
                          <a:xfrm>
                            <a:off x="16509" y="314897"/>
                            <a:ext cx="540776" cy="2622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FE495D">
                              <w:pPr>
                                <w:jc w:val="center"/>
                                <w:rPr>
                                  <w:rFonts w:cs="Arial"/>
                                  <w:b/>
                                  <w:bCs/>
                                  <w:color w:val="000000"/>
                                  <w:sz w:val="16"/>
                                  <w:szCs w:val="16"/>
                                </w:rPr>
                              </w:pPr>
                              <w:r>
                                <w:rPr>
                                  <w:rFonts w:cs="Arial"/>
                                  <w:b/>
                                  <w:color w:val="000000"/>
                                  <w:sz w:val="16"/>
                                  <w:szCs w:val="16"/>
                                </w:rPr>
                                <w:t>500 MHz</w:t>
                              </w:r>
                            </w:p>
                          </w:txbxContent>
                        </wps:txbx>
                        <wps:bodyPr rot="0" vert="horz" wrap="none" lIns="65700" tIns="34164" rIns="65700" bIns="34164" anchor="t" anchorCtr="0" upright="1">
                          <a:spAutoFit/>
                        </wps:bodyPr>
                      </wps:wsp>
                      <wps:wsp>
                        <wps:cNvPr id="17" name="AutoShape 350"/>
                        <wps:cNvSpPr>
                          <a:spLocks noChangeArrowheads="1"/>
                        </wps:cNvSpPr>
                        <wps:spPr bwMode="auto">
                          <a:xfrm>
                            <a:off x="152400" y="1429734"/>
                            <a:ext cx="284885" cy="315523"/>
                          </a:xfrm>
                          <a:prstGeom prst="leftRightArrow">
                            <a:avLst>
                              <a:gd name="adj1" fmla="val 44120"/>
                              <a:gd name="adj2" fmla="val 27671"/>
                            </a:avLst>
                          </a:prstGeom>
                          <a:solidFill>
                            <a:srgbClr val="EFEF59"/>
                          </a:solidFill>
                          <a:ln>
                            <a:noFill/>
                          </a:ln>
                          <a:extLs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FE495D">
                              <w:pPr>
                                <w:jc w:val="center"/>
                                <w:rPr>
                                  <w:rFonts w:ascii="Arial" w:hAnsi="Arial" w:cs="Arial"/>
                                  <w:color w:val="000000"/>
                                  <w:sz w:val="20"/>
                                  <w:szCs w:val="20"/>
                                </w:rPr>
                              </w:pPr>
                            </w:p>
                          </w:txbxContent>
                        </wps:txbx>
                        <wps:bodyPr rot="0" vert="horz" wrap="none" lIns="65700" tIns="34164" rIns="65700" bIns="34164" anchor="ctr" anchorCtr="0" upright="1">
                          <a:noAutofit/>
                        </wps:bodyPr>
                      </wps:wsp>
                      <wps:wsp>
                        <wps:cNvPr id="18" name="Text Box 351"/>
                        <wps:cNvSpPr txBox="1">
                          <a:spLocks noChangeArrowheads="1"/>
                        </wps:cNvSpPr>
                        <wps:spPr bwMode="auto">
                          <a:xfrm>
                            <a:off x="33020" y="1207528"/>
                            <a:ext cx="566074" cy="2622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FE495D">
                              <w:pPr>
                                <w:jc w:val="center"/>
                                <w:rPr>
                                  <w:rFonts w:cs="Arial"/>
                                  <w:b/>
                                  <w:bCs/>
                                  <w:color w:val="000000"/>
                                  <w:sz w:val="16"/>
                                  <w:szCs w:val="16"/>
                                </w:rPr>
                              </w:pPr>
                              <w:r>
                                <w:rPr>
                                  <w:rFonts w:cs="Arial"/>
                                  <w:b/>
                                  <w:color w:val="000000"/>
                                  <w:sz w:val="16"/>
                                  <w:szCs w:val="16"/>
                                </w:rPr>
                                <w:t xml:space="preserve">800 MHz </w:t>
                              </w:r>
                            </w:p>
                          </w:txbxContent>
                        </wps:txbx>
                        <wps:bodyPr rot="0" vert="horz" wrap="none" lIns="65700" tIns="34164" rIns="65700" bIns="34164" anchor="t" anchorCtr="0" upright="1">
                          <a:spAutoFit/>
                        </wps:bodyPr>
                      </wps:wsp>
                      <wps:wsp>
                        <wps:cNvPr id="19" name="AutoShape 352"/>
                        <wps:cNvSpPr>
                          <a:spLocks noChangeArrowheads="1"/>
                        </wps:cNvSpPr>
                        <wps:spPr bwMode="auto">
                          <a:xfrm>
                            <a:off x="151130" y="1942709"/>
                            <a:ext cx="284885" cy="317073"/>
                          </a:xfrm>
                          <a:prstGeom prst="leftRightArrow">
                            <a:avLst>
                              <a:gd name="adj1" fmla="val 44120"/>
                              <a:gd name="adj2" fmla="val 27671"/>
                            </a:avLst>
                          </a:prstGeom>
                          <a:solidFill>
                            <a:srgbClr val="EFEF59"/>
                          </a:solidFill>
                          <a:ln>
                            <a:noFill/>
                          </a:ln>
                          <a:extLs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FE495D">
                              <w:pPr>
                                <w:jc w:val="center"/>
                                <w:rPr>
                                  <w:rFonts w:ascii="Arial" w:hAnsi="Arial" w:cs="Arial"/>
                                  <w:color w:val="000000"/>
                                  <w:sz w:val="20"/>
                                  <w:szCs w:val="20"/>
                                </w:rPr>
                              </w:pPr>
                            </w:p>
                          </w:txbxContent>
                        </wps:txbx>
                        <wps:bodyPr rot="0" vert="horz" wrap="none" lIns="65700" tIns="34164" rIns="65700" bIns="34164" anchor="ctr" anchorCtr="0" upright="1">
                          <a:noAutofit/>
                        </wps:bodyPr>
                      </wps:wsp>
                      <wps:wsp>
                        <wps:cNvPr id="20" name="Text Box 353"/>
                        <wps:cNvSpPr txBox="1">
                          <a:spLocks noChangeArrowheads="1"/>
                        </wps:cNvSpPr>
                        <wps:spPr bwMode="auto">
                          <a:xfrm>
                            <a:off x="0" y="1720505"/>
                            <a:ext cx="596157" cy="2622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FE495D">
                              <w:pPr>
                                <w:jc w:val="center"/>
                                <w:rPr>
                                  <w:rFonts w:cs="Arial"/>
                                  <w:b/>
                                  <w:bCs/>
                                  <w:color w:val="000000"/>
                                  <w:sz w:val="16"/>
                                  <w:szCs w:val="16"/>
                                </w:rPr>
                              </w:pPr>
                              <w:r>
                                <w:rPr>
                                  <w:rFonts w:cs="Arial"/>
                                  <w:b/>
                                  <w:color w:val="000000"/>
                                  <w:sz w:val="16"/>
                                  <w:szCs w:val="16"/>
                                </w:rPr>
                                <w:t>1800 MHz</w:t>
                              </w:r>
                            </w:p>
                          </w:txbxContent>
                        </wps:txbx>
                        <wps:bodyPr rot="0" vert="horz" wrap="none" lIns="65700" tIns="34164" rIns="65700" bIns="34164" anchor="t" anchorCtr="0" upright="1">
                          <a:spAutoFit/>
                        </wps:bodyPr>
                      </wps:wsp>
                      <wps:wsp>
                        <wps:cNvPr id="22" name="AutoShape 354"/>
                        <wps:cNvSpPr>
                          <a:spLocks noChangeArrowheads="1"/>
                        </wps:cNvSpPr>
                        <wps:spPr bwMode="auto">
                          <a:xfrm>
                            <a:off x="149860" y="2835340"/>
                            <a:ext cx="284885" cy="315523"/>
                          </a:xfrm>
                          <a:prstGeom prst="leftRightArrow">
                            <a:avLst>
                              <a:gd name="adj1" fmla="val 44120"/>
                              <a:gd name="adj2" fmla="val 27671"/>
                            </a:avLst>
                          </a:prstGeom>
                          <a:solidFill>
                            <a:srgbClr val="EFEF59"/>
                          </a:solidFill>
                          <a:ln>
                            <a:noFill/>
                          </a:ln>
                          <a:extLs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FE495D">
                              <w:pPr>
                                <w:jc w:val="center"/>
                                <w:rPr>
                                  <w:rFonts w:ascii="Arial" w:hAnsi="Arial" w:cs="Arial"/>
                                  <w:color w:val="000000"/>
                                  <w:sz w:val="20"/>
                                  <w:szCs w:val="20"/>
                                </w:rPr>
                              </w:pPr>
                            </w:p>
                          </w:txbxContent>
                        </wps:txbx>
                        <wps:bodyPr rot="0" vert="horz" wrap="none" lIns="65700" tIns="34164" rIns="65700" bIns="34164" anchor="ctr" anchorCtr="0" upright="1">
                          <a:noAutofit/>
                        </wps:bodyPr>
                      </wps:wsp>
                      <wps:wsp>
                        <wps:cNvPr id="23" name="Text Box 355"/>
                        <wps:cNvSpPr txBox="1">
                          <a:spLocks noChangeArrowheads="1"/>
                        </wps:cNvSpPr>
                        <wps:spPr bwMode="auto">
                          <a:xfrm>
                            <a:off x="97790" y="2613135"/>
                            <a:ext cx="404031" cy="2622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FE495D">
                              <w:pPr>
                                <w:jc w:val="center"/>
                                <w:rPr>
                                  <w:rFonts w:cs="Arial"/>
                                  <w:b/>
                                  <w:bCs/>
                                  <w:color w:val="000000"/>
                                  <w:sz w:val="16"/>
                                  <w:szCs w:val="16"/>
                                </w:rPr>
                              </w:pPr>
                              <w:r>
                                <w:rPr>
                                  <w:rFonts w:cs="Arial"/>
                                  <w:b/>
                                  <w:color w:val="000000"/>
                                  <w:sz w:val="16"/>
                                  <w:szCs w:val="16"/>
                                </w:rPr>
                                <w:t>2 GHz</w:t>
                              </w:r>
                            </w:p>
                          </w:txbxContent>
                        </wps:txbx>
                        <wps:bodyPr rot="0" vert="horz" wrap="none" lIns="65700" tIns="34164" rIns="65700" bIns="34164" anchor="t" anchorCtr="0" upright="1">
                          <a:spAutoFit/>
                        </wps:bodyPr>
                      </wps:wsp>
                      <wps:wsp>
                        <wps:cNvPr id="24" name="Text Box 356"/>
                        <wps:cNvSpPr txBox="1">
                          <a:spLocks noChangeArrowheads="1"/>
                        </wps:cNvSpPr>
                        <wps:spPr bwMode="auto">
                          <a:xfrm>
                            <a:off x="883920" y="314960"/>
                            <a:ext cx="995392" cy="2941955"/>
                          </a:xfrm>
                          <a:prstGeom prst="rect">
                            <a:avLst/>
                          </a:prstGeom>
                          <a:solidFill>
                            <a:srgbClr val="FFFFFF"/>
                          </a:solidFill>
                          <a:ln w="28575">
                            <a:solidFill>
                              <a:srgbClr val="0066FF"/>
                            </a:solidFill>
                            <a:miter lim="800000"/>
                            <a:headEnd/>
                            <a:tailEnd/>
                          </a:ln>
                        </wps:spPr>
                        <wps:txbx>
                          <w:txbxContent>
                            <w:p w:rsidR="00E9126C" w:rsidRDefault="00E9126C" w:rsidP="00FE495D">
                              <w:pPr>
                                <w:jc w:val="center"/>
                                <w:rPr>
                                  <w:rFonts w:ascii="Verdana Bold" w:hAnsi="Verdana Bold"/>
                                  <w:b/>
                                  <w:bCs/>
                                  <w:color w:val="000000"/>
                                  <w:sz w:val="16"/>
                                  <w:szCs w:val="22"/>
                                </w:rPr>
                              </w:pPr>
                              <w:r>
                                <w:rPr>
                                  <w:rFonts w:ascii="Verdana Bold" w:hAnsi="Verdana Bold"/>
                                  <w:b/>
                                  <w:bCs/>
                                  <w:color w:val="000000"/>
                                  <w:sz w:val="16"/>
                                  <w:szCs w:val="22"/>
                                  <w:rtl/>
                                </w:rPr>
                                <w:t xml:space="preserve">مزادات تصاعدية </w:t>
                              </w:r>
                              <w:r>
                                <w:rPr>
                                  <w:rFonts w:ascii="Verdana Bold" w:hAnsi="Verdana Bold"/>
                                  <w:b/>
                                  <w:bCs/>
                                  <w:color w:val="000000"/>
                                  <w:sz w:val="16"/>
                                  <w:szCs w:val="22"/>
                                  <w:rtl/>
                                </w:rPr>
                                <w:br/>
                                <w:t>في آن واحد</w:t>
                              </w:r>
                            </w:p>
                          </w:txbxContent>
                        </wps:txbx>
                        <wps:bodyPr rot="0" vert="horz" wrap="square" lIns="26280" tIns="0" rIns="26280" bIns="0" anchor="ctr" anchorCtr="0" upright="1">
                          <a:noAutofit/>
                        </wps:bodyPr>
                      </wps:wsp>
                      <wps:wsp>
                        <wps:cNvPr id="25" name="Text Box 357"/>
                        <wps:cNvSpPr txBox="1">
                          <a:spLocks noChangeArrowheads="1"/>
                        </wps:cNvSpPr>
                        <wps:spPr bwMode="auto">
                          <a:xfrm>
                            <a:off x="3811509" y="314960"/>
                            <a:ext cx="2340321" cy="735330"/>
                          </a:xfrm>
                          <a:prstGeom prst="rect">
                            <a:avLst/>
                          </a:prstGeom>
                          <a:solidFill>
                            <a:srgbClr val="FFFFFF"/>
                          </a:solidFill>
                          <a:ln w="28575">
                            <a:solidFill>
                              <a:srgbClr val="0066FF"/>
                            </a:solidFill>
                            <a:miter lim="800000"/>
                            <a:headEnd/>
                            <a:tailEnd/>
                          </a:ln>
                        </wps:spPr>
                        <wps:txbx>
                          <w:txbxContent>
                            <w:p w:rsidR="00E9126C" w:rsidRPr="008725A0" w:rsidRDefault="00E9126C" w:rsidP="006E124F">
                              <w:pPr>
                                <w:numPr>
                                  <w:ilvl w:val="0"/>
                                  <w:numId w:val="20"/>
                                </w:numPr>
                                <w:tabs>
                                  <w:tab w:val="clear" w:pos="567"/>
                                  <w:tab w:val="clear" w:pos="1133"/>
                                  <w:tab w:val="clear" w:pos="1700"/>
                                  <w:tab w:val="clear" w:pos="2267"/>
                                  <w:tab w:val="left" w:pos="720"/>
                                </w:tabs>
                                <w:kinsoku/>
                                <w:autoSpaceDE w:val="0"/>
                                <w:autoSpaceDN w:val="0"/>
                                <w:adjustRightInd w:val="0"/>
                                <w:spacing w:before="0" w:line="180" w:lineRule="exact"/>
                                <w:ind w:left="278" w:right="142" w:hanging="278"/>
                                <w:rPr>
                                  <w:color w:val="000000"/>
                                  <w:sz w:val="16"/>
                                  <w:szCs w:val="22"/>
                                  <w:lang w:val="fr-CH"/>
                                </w:rPr>
                              </w:pPr>
                              <w:r w:rsidRPr="008725A0">
                                <w:rPr>
                                  <w:color w:val="000000"/>
                                  <w:spacing w:val="-6"/>
                                  <w:sz w:val="16"/>
                                  <w:szCs w:val="22"/>
                                  <w:rtl/>
                                  <w:lang w:val="fr-CH"/>
                                </w:rPr>
                                <w:t xml:space="preserve">بين </w:t>
                              </w:r>
                              <w:r w:rsidRPr="008725A0">
                                <w:rPr>
                                  <w:color w:val="000000"/>
                                  <w:spacing w:val="-6"/>
                                  <w:sz w:val="16"/>
                                  <w:szCs w:val="22"/>
                                </w:rPr>
                                <w:t>1997</w:t>
                              </w:r>
                              <w:r w:rsidRPr="008725A0">
                                <w:rPr>
                                  <w:color w:val="000000"/>
                                  <w:spacing w:val="-6"/>
                                  <w:sz w:val="16"/>
                                  <w:szCs w:val="22"/>
                                  <w:rtl/>
                                </w:rPr>
                                <w:t xml:space="preserve"> ويناير </w:t>
                              </w:r>
                              <w:r w:rsidRPr="008725A0">
                                <w:rPr>
                                  <w:color w:val="000000"/>
                                  <w:spacing w:val="-6"/>
                                  <w:sz w:val="16"/>
                                  <w:szCs w:val="22"/>
                                </w:rPr>
                                <w:t>2004</w:t>
                              </w:r>
                              <w:r w:rsidRPr="008725A0">
                                <w:rPr>
                                  <w:color w:val="000000"/>
                                  <w:spacing w:val="-6"/>
                                  <w:sz w:val="16"/>
                                  <w:szCs w:val="22"/>
                                  <w:rtl/>
                                </w:rPr>
                                <w:t xml:space="preserve">، لم تتغير ملكية </w:t>
                              </w:r>
                              <w:r w:rsidRPr="008725A0">
                                <w:rPr>
                                  <w:color w:val="000000"/>
                                  <w:spacing w:val="-6"/>
                                  <w:sz w:val="16"/>
                                  <w:szCs w:val="22"/>
                                </w:rPr>
                                <w:t>630</w:t>
                              </w:r>
                              <w:r w:rsidRPr="008725A0">
                                <w:rPr>
                                  <w:color w:val="000000"/>
                                  <w:spacing w:val="-6"/>
                                  <w:sz w:val="16"/>
                                  <w:szCs w:val="22"/>
                                  <w:rtl/>
                                </w:rPr>
                                <w:t xml:space="preserve"> من أصل </w:t>
                              </w:r>
                              <w:r w:rsidRPr="008725A0">
                                <w:rPr>
                                  <w:color w:val="000000"/>
                                  <w:spacing w:val="-6"/>
                                  <w:sz w:val="16"/>
                                  <w:szCs w:val="22"/>
                                </w:rPr>
                                <w:t>650</w:t>
                              </w:r>
                              <w:r w:rsidRPr="008725A0">
                                <w:rPr>
                                  <w:color w:val="000000"/>
                                  <w:spacing w:val="-6"/>
                                  <w:sz w:val="16"/>
                                  <w:szCs w:val="22"/>
                                  <w:rtl/>
                                </w:rPr>
                                <w:t xml:space="preserve"> مجموعة</w:t>
                              </w:r>
                              <w:r>
                                <w:rPr>
                                  <w:rFonts w:hint="cs"/>
                                  <w:color w:val="000000"/>
                                  <w:spacing w:val="-6"/>
                                  <w:sz w:val="16"/>
                                  <w:szCs w:val="22"/>
                                  <w:rtl/>
                                </w:rPr>
                                <w:t xml:space="preserve"> </w:t>
                              </w:r>
                              <w:r w:rsidRPr="008725A0">
                                <w:rPr>
                                  <w:color w:val="000000"/>
                                  <w:sz w:val="16"/>
                                  <w:szCs w:val="22"/>
                                  <w:rtl/>
                                </w:rPr>
                                <w:t>(عدم النقل غير مؤكد في حالة المجموعات المتبقية)</w:t>
                              </w:r>
                            </w:p>
                            <w:p w:rsidR="00E9126C" w:rsidRPr="006E124F" w:rsidRDefault="00E9126C" w:rsidP="006E124F">
                              <w:pPr>
                                <w:kinsoku/>
                                <w:autoSpaceDE w:val="0"/>
                                <w:autoSpaceDN w:val="0"/>
                                <w:adjustRightInd w:val="0"/>
                                <w:spacing w:line="180" w:lineRule="exact"/>
                                <w:ind w:left="278" w:hanging="278"/>
                                <w:jc w:val="left"/>
                                <w:rPr>
                                  <w:b/>
                                  <w:bCs/>
                                  <w:color w:val="000000"/>
                                  <w:sz w:val="16"/>
                                  <w:szCs w:val="22"/>
                                  <w:rtl/>
                                </w:rPr>
                              </w:pPr>
                              <w:r w:rsidRPr="006E124F">
                                <w:rPr>
                                  <w:b/>
                                  <w:bCs/>
                                  <w:color w:val="000000"/>
                                  <w:sz w:val="16"/>
                                  <w:szCs w:val="22"/>
                                </w:rPr>
                                <w:t>&lt;=</w:t>
                              </w:r>
                              <w:r w:rsidRPr="006E124F">
                                <w:rPr>
                                  <w:b/>
                                  <w:bCs/>
                                  <w:color w:val="000000"/>
                                  <w:sz w:val="16"/>
                                  <w:szCs w:val="22"/>
                                  <w:rtl/>
                                </w:rPr>
                                <w:t xml:space="preserve"> عدم إجراء معاملات على </w:t>
                              </w:r>
                              <w:r w:rsidRPr="006E124F">
                                <w:rPr>
                                  <w:b/>
                                  <w:bCs/>
                                  <w:color w:val="000000"/>
                                  <w:sz w:val="16"/>
                                  <w:szCs w:val="22"/>
                                </w:rPr>
                                <w:t>%97</w:t>
                              </w:r>
                              <w:r w:rsidRPr="006E124F">
                                <w:rPr>
                                  <w:b/>
                                  <w:bCs/>
                                  <w:color w:val="000000"/>
                                  <w:sz w:val="16"/>
                                  <w:szCs w:val="22"/>
                                  <w:rtl/>
                                </w:rPr>
                                <w:t xml:space="preserve"> من المجموعات</w:t>
                              </w:r>
                            </w:p>
                          </w:txbxContent>
                        </wps:txbx>
                        <wps:bodyPr rot="0" vert="horz" wrap="square" lIns="26280" tIns="0" rIns="26280" bIns="0" anchor="ctr" anchorCtr="0" upright="1">
                          <a:noAutofit/>
                        </wps:bodyPr>
                      </wps:wsp>
                      <wps:wsp>
                        <wps:cNvPr id="26" name="Text Box 358"/>
                        <wps:cNvSpPr txBox="1">
                          <a:spLocks noChangeArrowheads="1"/>
                        </wps:cNvSpPr>
                        <wps:spPr bwMode="auto">
                          <a:xfrm>
                            <a:off x="3834701" y="26826"/>
                            <a:ext cx="2259330" cy="2881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FE495D">
                              <w:pPr>
                                <w:spacing w:before="0"/>
                                <w:jc w:val="center"/>
                                <w:rPr>
                                  <w:b/>
                                  <w:bCs/>
                                  <w:i/>
                                  <w:iCs/>
                                  <w:color w:val="000000"/>
                                  <w:sz w:val="20"/>
                                  <w:szCs w:val="20"/>
                                </w:rPr>
                              </w:pPr>
                              <w:r>
                                <w:rPr>
                                  <w:b/>
                                  <w:bCs/>
                                  <w:i/>
                                  <w:iCs/>
                                  <w:color w:val="000000"/>
                                  <w:sz w:val="20"/>
                                  <w:szCs w:val="20"/>
                                  <w:rtl/>
                                </w:rPr>
                                <w:t>حجم المعاملات الملحوظ</w:t>
                              </w:r>
                            </w:p>
                            <w:p w:rsidR="00E9126C" w:rsidRDefault="00E9126C" w:rsidP="00FE495D">
                              <w:pPr>
                                <w:rPr>
                                  <w:sz w:val="19"/>
                                  <w:szCs w:val="16"/>
                                </w:rPr>
                              </w:pPr>
                            </w:p>
                          </w:txbxContent>
                        </wps:txbx>
                        <wps:bodyPr rot="0" vert="horz" wrap="square" lIns="65700" tIns="34164" rIns="65700" bIns="34164" anchor="t" anchorCtr="0" upright="1">
                          <a:noAutofit/>
                        </wps:bodyPr>
                      </wps:wsp>
                      <wps:wsp>
                        <wps:cNvPr id="27" name="Text Box 359"/>
                        <wps:cNvSpPr txBox="1">
                          <a:spLocks noChangeArrowheads="1"/>
                        </wps:cNvSpPr>
                        <wps:spPr bwMode="auto">
                          <a:xfrm>
                            <a:off x="1978341" y="314960"/>
                            <a:ext cx="1697853" cy="735330"/>
                          </a:xfrm>
                          <a:prstGeom prst="rect">
                            <a:avLst/>
                          </a:prstGeom>
                          <a:solidFill>
                            <a:srgbClr val="FFFFFF"/>
                          </a:solidFill>
                          <a:ln w="28575">
                            <a:solidFill>
                              <a:srgbClr val="0066FF"/>
                            </a:solidFill>
                            <a:miter lim="800000"/>
                            <a:headEnd/>
                            <a:tailEnd/>
                          </a:ln>
                        </wps:spPr>
                        <wps:txbx>
                          <w:txbxContent>
                            <w:p w:rsidR="00E9126C" w:rsidRPr="00B84332" w:rsidRDefault="00E9126C" w:rsidP="006E124F">
                              <w:pPr>
                                <w:tabs>
                                  <w:tab w:val="left" w:pos="207"/>
                                </w:tabs>
                                <w:autoSpaceDE w:val="0"/>
                                <w:adjustRightInd w:val="0"/>
                                <w:spacing w:before="0" w:line="200" w:lineRule="exact"/>
                                <w:jc w:val="left"/>
                                <w:rPr>
                                  <w:b/>
                                  <w:bCs/>
                                  <w:color w:val="000000"/>
                                  <w:sz w:val="16"/>
                                  <w:szCs w:val="22"/>
                                </w:rPr>
                              </w:pPr>
                              <w:r w:rsidRPr="006E124F">
                                <w:rPr>
                                  <w:color w:val="000000"/>
                                  <w:sz w:val="16"/>
                                  <w:szCs w:val="22"/>
                                </w:rPr>
                                <w:sym w:font="Symbol" w:char="F0B7"/>
                              </w:r>
                              <w:r w:rsidRPr="006E124F">
                                <w:rPr>
                                  <w:color w:val="000000"/>
                                  <w:sz w:val="16"/>
                                  <w:szCs w:val="22"/>
                                  <w:rtl/>
                                </w:rPr>
                                <w:tab/>
                              </w:r>
                              <w:r w:rsidRPr="00B84332">
                                <w:rPr>
                                  <w:b/>
                                  <w:bCs/>
                                  <w:color w:val="000000"/>
                                  <w:sz w:val="16"/>
                                  <w:szCs w:val="22"/>
                                </w:rPr>
                                <w:t>1997</w:t>
                              </w:r>
                              <w:r w:rsidRPr="00B84332">
                                <w:rPr>
                                  <w:b/>
                                  <w:bCs/>
                                  <w:color w:val="000000"/>
                                  <w:sz w:val="16"/>
                                  <w:szCs w:val="22"/>
                                  <w:rtl/>
                                </w:rPr>
                                <w:t>: مزاد واحد</w:t>
                              </w:r>
                            </w:p>
                            <w:p w:rsidR="00E9126C" w:rsidRPr="006E124F" w:rsidRDefault="00E9126C" w:rsidP="006E124F">
                              <w:pPr>
                                <w:autoSpaceDE w:val="0"/>
                                <w:adjustRightInd w:val="0"/>
                                <w:spacing w:before="0" w:line="200" w:lineRule="exact"/>
                                <w:ind w:left="433" w:hanging="226"/>
                                <w:jc w:val="left"/>
                                <w:rPr>
                                  <w:rFonts w:cs="Simplified Arabic"/>
                                  <w:color w:val="000000"/>
                                  <w:sz w:val="16"/>
                                  <w:szCs w:val="22"/>
                                </w:rPr>
                              </w:pPr>
                              <w:r w:rsidRPr="006E124F">
                                <w:rPr>
                                  <w:color w:val="000000"/>
                                  <w:sz w:val="16"/>
                                  <w:szCs w:val="22"/>
                                </w:rPr>
                                <w:sym w:font="Symbol" w:char="F0B7"/>
                              </w:r>
                              <w:r w:rsidRPr="006E124F">
                                <w:rPr>
                                  <w:color w:val="000000"/>
                                  <w:sz w:val="16"/>
                                  <w:szCs w:val="22"/>
                                  <w:rtl/>
                                </w:rPr>
                                <w:tab/>
                                <w:t xml:space="preserve">عرض </w:t>
                              </w:r>
                              <w:r w:rsidRPr="006E124F">
                                <w:rPr>
                                  <w:color w:val="000000"/>
                                  <w:sz w:val="16"/>
                                  <w:szCs w:val="22"/>
                                </w:rPr>
                                <w:t>838</w:t>
                              </w:r>
                              <w:r w:rsidRPr="006E124F">
                                <w:rPr>
                                  <w:color w:val="000000"/>
                                  <w:sz w:val="16"/>
                                  <w:szCs w:val="22"/>
                                  <w:rtl/>
                                </w:rPr>
                                <w:t xml:space="preserve"> مجموعة</w:t>
                              </w:r>
                            </w:p>
                            <w:p w:rsidR="00E9126C" w:rsidRPr="006E124F" w:rsidRDefault="00E9126C" w:rsidP="006E124F">
                              <w:pPr>
                                <w:autoSpaceDE w:val="0"/>
                                <w:adjustRightInd w:val="0"/>
                                <w:spacing w:before="0" w:line="200" w:lineRule="exact"/>
                                <w:ind w:left="433" w:hanging="226"/>
                                <w:jc w:val="left"/>
                                <w:rPr>
                                  <w:color w:val="000000"/>
                                  <w:sz w:val="16"/>
                                  <w:szCs w:val="22"/>
                                  <w:lang w:val="fr-CH"/>
                                </w:rPr>
                              </w:pPr>
                              <w:r w:rsidRPr="006E124F">
                                <w:rPr>
                                  <w:color w:val="000000"/>
                                  <w:sz w:val="16"/>
                                  <w:szCs w:val="22"/>
                                </w:rPr>
                                <w:sym w:font="Symbol" w:char="F0B7"/>
                              </w:r>
                              <w:r w:rsidRPr="006E124F">
                                <w:rPr>
                                  <w:color w:val="000000"/>
                                  <w:sz w:val="16"/>
                                  <w:szCs w:val="22"/>
                                  <w:rtl/>
                                </w:rPr>
                                <w:tab/>
                                <w:t xml:space="preserve">بيع أكثر من </w:t>
                              </w:r>
                              <w:r w:rsidRPr="006E124F">
                                <w:rPr>
                                  <w:color w:val="000000"/>
                                  <w:sz w:val="16"/>
                                  <w:szCs w:val="22"/>
                                </w:rPr>
                                <w:t>80</w:t>
                              </w:r>
                              <w:r w:rsidRPr="006E124F">
                                <w:rPr>
                                  <w:color w:val="000000"/>
                                  <w:sz w:val="16"/>
                                  <w:szCs w:val="22"/>
                                  <w:rtl/>
                                </w:rPr>
                                <w:t xml:space="preserve"> في المائة من المجموعات</w:t>
                              </w:r>
                              <w:r w:rsidRPr="006E124F">
                                <w:rPr>
                                  <w:rFonts w:hint="cs"/>
                                  <w:color w:val="000000"/>
                                  <w:sz w:val="16"/>
                                  <w:szCs w:val="22"/>
                                  <w:rtl/>
                                  <w:lang w:val="fr-CH"/>
                                </w:rPr>
                                <w:t xml:space="preserve"> </w:t>
                              </w:r>
                            </w:p>
                            <w:p w:rsidR="00E9126C" w:rsidRPr="006E124F" w:rsidRDefault="00E9126C" w:rsidP="006E124F">
                              <w:pPr>
                                <w:autoSpaceDE w:val="0"/>
                                <w:adjustRightInd w:val="0"/>
                                <w:spacing w:before="0" w:line="200" w:lineRule="exact"/>
                                <w:ind w:left="433" w:hanging="226"/>
                                <w:jc w:val="left"/>
                                <w:rPr>
                                  <w:color w:val="000000"/>
                                  <w:sz w:val="16"/>
                                  <w:szCs w:val="22"/>
                                  <w:rtl/>
                                  <w:lang w:val="fr-CH"/>
                                </w:rPr>
                              </w:pPr>
                            </w:p>
                          </w:txbxContent>
                        </wps:txbx>
                        <wps:bodyPr rot="0" vert="horz" wrap="square" lIns="26280" tIns="0" rIns="26280" bIns="0" anchor="ctr" anchorCtr="0" upright="1">
                          <a:noAutofit/>
                        </wps:bodyPr>
                      </wps:wsp>
                      <wps:wsp>
                        <wps:cNvPr id="29" name="Text Box 360"/>
                        <wps:cNvSpPr txBox="1">
                          <a:spLocks noChangeArrowheads="1"/>
                        </wps:cNvSpPr>
                        <wps:spPr bwMode="auto">
                          <a:xfrm>
                            <a:off x="1978341" y="1154430"/>
                            <a:ext cx="1697853" cy="1326515"/>
                          </a:xfrm>
                          <a:prstGeom prst="rect">
                            <a:avLst/>
                          </a:prstGeom>
                          <a:solidFill>
                            <a:srgbClr val="FFFFFF"/>
                          </a:solidFill>
                          <a:ln w="28575">
                            <a:solidFill>
                              <a:srgbClr val="0066FF"/>
                            </a:solidFill>
                            <a:miter lim="800000"/>
                            <a:headEnd/>
                            <a:tailEnd/>
                          </a:ln>
                        </wps:spPr>
                        <wps:txbx>
                          <w:txbxContent>
                            <w:p w:rsidR="00E9126C" w:rsidRPr="006E124F" w:rsidRDefault="00E9126C" w:rsidP="006E124F">
                              <w:pPr>
                                <w:tabs>
                                  <w:tab w:val="left" w:pos="207"/>
                                </w:tabs>
                                <w:autoSpaceDE w:val="0"/>
                                <w:adjustRightInd w:val="0"/>
                                <w:spacing w:before="0" w:line="200" w:lineRule="exact"/>
                                <w:jc w:val="left"/>
                                <w:rPr>
                                  <w:b/>
                                  <w:bCs/>
                                  <w:color w:val="000000"/>
                                  <w:sz w:val="16"/>
                                  <w:szCs w:val="22"/>
                                </w:rPr>
                              </w:pPr>
                              <w:r>
                                <w:rPr>
                                  <w:rFonts w:ascii="Verdana Bold" w:hAnsi="Verdana Bold"/>
                                  <w:b/>
                                  <w:bCs/>
                                  <w:color w:val="000000"/>
                                  <w:sz w:val="13"/>
                                  <w:szCs w:val="16"/>
                                </w:rPr>
                                <w:sym w:font="Symbol" w:char="F0B7"/>
                              </w:r>
                              <w:r>
                                <w:rPr>
                                  <w:rFonts w:ascii="Verdana Bold" w:hAnsi="Verdana Bold"/>
                                  <w:b/>
                                  <w:bCs/>
                                  <w:color w:val="000000"/>
                                  <w:sz w:val="13"/>
                                  <w:szCs w:val="16"/>
                                  <w:rtl/>
                                </w:rPr>
                                <w:tab/>
                              </w:r>
                              <w:r w:rsidRPr="006E124F">
                                <w:rPr>
                                  <w:b/>
                                  <w:bCs/>
                                  <w:color w:val="000000"/>
                                  <w:sz w:val="16"/>
                                  <w:szCs w:val="22"/>
                                </w:rPr>
                                <w:t>1998</w:t>
                              </w:r>
                              <w:r w:rsidRPr="006E124F">
                                <w:rPr>
                                  <w:b/>
                                  <w:bCs/>
                                  <w:color w:val="000000"/>
                                  <w:sz w:val="16"/>
                                  <w:szCs w:val="22"/>
                                  <w:rtl/>
                                </w:rPr>
                                <w:t>: أول مزاد</w:t>
                              </w:r>
                            </w:p>
                            <w:p w:rsidR="00E9126C" w:rsidRPr="006E124F" w:rsidRDefault="00E9126C" w:rsidP="006E124F">
                              <w:pPr>
                                <w:autoSpaceDE w:val="0"/>
                                <w:adjustRightInd w:val="0"/>
                                <w:spacing w:before="0" w:line="200" w:lineRule="exact"/>
                                <w:ind w:left="433" w:hanging="226"/>
                                <w:jc w:val="left"/>
                                <w:rPr>
                                  <w:color w:val="000000"/>
                                  <w:sz w:val="16"/>
                                  <w:szCs w:val="22"/>
                                </w:rPr>
                              </w:pPr>
                              <w:r w:rsidRPr="006E124F">
                                <w:rPr>
                                  <w:b/>
                                  <w:bCs/>
                                  <w:color w:val="000000"/>
                                  <w:sz w:val="16"/>
                                  <w:szCs w:val="22"/>
                                </w:rPr>
                                <w:sym w:font="Symbol" w:char="F0B7"/>
                              </w:r>
                              <w:r w:rsidRPr="006E124F">
                                <w:rPr>
                                  <w:b/>
                                  <w:bCs/>
                                  <w:color w:val="000000"/>
                                  <w:sz w:val="16"/>
                                  <w:szCs w:val="22"/>
                                  <w:rtl/>
                                </w:rPr>
                                <w:tab/>
                              </w:r>
                              <w:r w:rsidRPr="006E124F">
                                <w:rPr>
                                  <w:color w:val="000000"/>
                                  <w:sz w:val="16"/>
                                  <w:szCs w:val="22"/>
                                  <w:rtl/>
                                </w:rPr>
                                <w:t xml:space="preserve">عرض </w:t>
                              </w:r>
                              <w:r w:rsidRPr="006E124F">
                                <w:rPr>
                                  <w:color w:val="000000"/>
                                  <w:sz w:val="16"/>
                                  <w:szCs w:val="22"/>
                                </w:rPr>
                                <w:t>230</w:t>
                              </w:r>
                              <w:r w:rsidRPr="006E124F">
                                <w:rPr>
                                  <w:color w:val="000000"/>
                                  <w:sz w:val="16"/>
                                  <w:szCs w:val="22"/>
                                  <w:rtl/>
                                </w:rPr>
                                <w:t xml:space="preserve"> مجموعة وبيع أكثر من </w:t>
                              </w:r>
                              <w:r>
                                <w:rPr>
                                  <w:color w:val="000000"/>
                                  <w:sz w:val="16"/>
                                  <w:szCs w:val="22"/>
                                </w:rPr>
                                <w:t>%</w:t>
                              </w:r>
                              <w:r w:rsidRPr="006E124F">
                                <w:rPr>
                                  <w:color w:val="000000"/>
                                  <w:sz w:val="16"/>
                                  <w:szCs w:val="22"/>
                                </w:rPr>
                                <w:t>90</w:t>
                              </w:r>
                              <w:r w:rsidRPr="006E124F">
                                <w:rPr>
                                  <w:color w:val="000000"/>
                                  <w:sz w:val="16"/>
                                  <w:szCs w:val="22"/>
                                  <w:rtl/>
                                </w:rPr>
                                <w:t xml:space="preserve"> (</w:t>
                              </w:r>
                              <w:r w:rsidRPr="006E124F">
                                <w:rPr>
                                  <w:color w:val="000000"/>
                                  <w:sz w:val="16"/>
                                  <w:szCs w:val="22"/>
                                </w:rPr>
                                <w:t>211</w:t>
                              </w:r>
                              <w:r w:rsidRPr="006E124F">
                                <w:rPr>
                                  <w:color w:val="000000"/>
                                  <w:sz w:val="16"/>
                                  <w:szCs w:val="22"/>
                                  <w:rtl/>
                                </w:rPr>
                                <w:t xml:space="preserve"> مجموعة)</w:t>
                              </w:r>
                              <w:r w:rsidRPr="006E124F">
                                <w:rPr>
                                  <w:rFonts w:hint="cs"/>
                                  <w:color w:val="000000"/>
                                  <w:sz w:val="16"/>
                                  <w:szCs w:val="22"/>
                                </w:rPr>
                                <w:t xml:space="preserve"> </w:t>
                              </w:r>
                              <w:r w:rsidRPr="006E124F">
                                <w:rPr>
                                  <w:color w:val="000000"/>
                                  <w:sz w:val="16"/>
                                  <w:szCs w:val="22"/>
                                  <w:rtl/>
                                </w:rPr>
                                <w:t>منها</w:t>
                              </w:r>
                            </w:p>
                            <w:p w:rsidR="00E9126C" w:rsidRPr="006E124F" w:rsidRDefault="00E9126C" w:rsidP="006E124F">
                              <w:pPr>
                                <w:autoSpaceDE w:val="0"/>
                                <w:adjustRightInd w:val="0"/>
                                <w:spacing w:before="0" w:line="200" w:lineRule="exact"/>
                                <w:ind w:left="433" w:hanging="226"/>
                                <w:jc w:val="left"/>
                                <w:rPr>
                                  <w:color w:val="000000"/>
                                  <w:sz w:val="16"/>
                                  <w:szCs w:val="22"/>
                                </w:rPr>
                              </w:pPr>
                              <w:r w:rsidRPr="006E124F">
                                <w:rPr>
                                  <w:b/>
                                  <w:bCs/>
                                  <w:color w:val="000000"/>
                                  <w:sz w:val="16"/>
                                  <w:szCs w:val="22"/>
                                </w:rPr>
                                <w:sym w:font="Symbol" w:char="F0B7"/>
                              </w:r>
                              <w:r w:rsidRPr="006E124F">
                                <w:rPr>
                                  <w:b/>
                                  <w:bCs/>
                                  <w:color w:val="000000"/>
                                  <w:sz w:val="16"/>
                                  <w:szCs w:val="22"/>
                                  <w:rtl/>
                                </w:rPr>
                                <w:tab/>
                              </w:r>
                              <w:r w:rsidRPr="006E124F">
                                <w:rPr>
                                  <w:b/>
                                  <w:bCs/>
                                  <w:color w:val="000000"/>
                                  <w:sz w:val="16"/>
                                  <w:szCs w:val="22"/>
                                </w:rPr>
                                <w:t>1998</w:t>
                              </w:r>
                              <w:r w:rsidRPr="006E124F">
                                <w:rPr>
                                  <w:b/>
                                  <w:bCs/>
                                  <w:color w:val="000000"/>
                                  <w:sz w:val="16"/>
                                  <w:szCs w:val="22"/>
                                  <w:rtl/>
                                </w:rPr>
                                <w:t>: ثاني مزاد</w:t>
                              </w:r>
                            </w:p>
                            <w:p w:rsidR="00E9126C" w:rsidRPr="006E124F" w:rsidRDefault="00E9126C" w:rsidP="006E124F">
                              <w:pPr>
                                <w:autoSpaceDE w:val="0"/>
                                <w:adjustRightInd w:val="0"/>
                                <w:spacing w:before="0" w:line="200" w:lineRule="exact"/>
                                <w:ind w:left="433" w:hanging="226"/>
                                <w:jc w:val="left"/>
                                <w:rPr>
                                  <w:color w:val="000000"/>
                                  <w:sz w:val="16"/>
                                  <w:szCs w:val="22"/>
                                </w:rPr>
                              </w:pPr>
                              <w:r w:rsidRPr="006E124F">
                                <w:rPr>
                                  <w:b/>
                                  <w:bCs/>
                                  <w:color w:val="000000"/>
                                  <w:sz w:val="16"/>
                                  <w:szCs w:val="22"/>
                                </w:rPr>
                                <w:sym w:font="Symbol" w:char="F0B7"/>
                              </w:r>
                              <w:r w:rsidRPr="006E124F">
                                <w:rPr>
                                  <w:b/>
                                  <w:bCs/>
                                  <w:color w:val="000000"/>
                                  <w:sz w:val="16"/>
                                  <w:szCs w:val="22"/>
                                  <w:rtl/>
                                </w:rPr>
                                <w:tab/>
                              </w:r>
                              <w:r w:rsidRPr="006E124F">
                                <w:rPr>
                                  <w:color w:val="000000"/>
                                  <w:sz w:val="16"/>
                                  <w:szCs w:val="22"/>
                                  <w:rtl/>
                                </w:rPr>
                                <w:t xml:space="preserve">بيع </w:t>
                              </w:r>
                              <w:r w:rsidRPr="006E124F">
                                <w:rPr>
                                  <w:color w:val="000000"/>
                                  <w:sz w:val="16"/>
                                  <w:szCs w:val="22"/>
                                </w:rPr>
                                <w:t>18</w:t>
                              </w:r>
                              <w:r w:rsidRPr="006E124F">
                                <w:rPr>
                                  <w:color w:val="000000"/>
                                  <w:sz w:val="16"/>
                                  <w:szCs w:val="22"/>
                                  <w:rtl/>
                                </w:rPr>
                                <w:t xml:space="preserve"> من بين </w:t>
                              </w:r>
                              <w:r w:rsidRPr="006E124F">
                                <w:rPr>
                                  <w:color w:val="000000"/>
                                  <w:sz w:val="16"/>
                                  <w:szCs w:val="22"/>
                                </w:rPr>
                                <w:t>19</w:t>
                              </w:r>
                              <w:r w:rsidRPr="006E124F">
                                <w:rPr>
                                  <w:color w:val="000000"/>
                                  <w:sz w:val="16"/>
                                  <w:szCs w:val="22"/>
                                  <w:rtl/>
                                </w:rPr>
                                <w:t xml:space="preserve"> مجموعة متبقية</w:t>
                              </w:r>
                            </w:p>
                            <w:p w:rsidR="00E9126C" w:rsidRPr="006E124F" w:rsidRDefault="00E9126C" w:rsidP="006E124F">
                              <w:pPr>
                                <w:autoSpaceDE w:val="0"/>
                                <w:adjustRightInd w:val="0"/>
                                <w:spacing w:before="0" w:line="200" w:lineRule="exact"/>
                                <w:ind w:left="433" w:hanging="226"/>
                                <w:jc w:val="left"/>
                                <w:rPr>
                                  <w:color w:val="000000"/>
                                  <w:sz w:val="16"/>
                                  <w:szCs w:val="22"/>
                                </w:rPr>
                              </w:pPr>
                              <w:r w:rsidRPr="006E124F">
                                <w:rPr>
                                  <w:b/>
                                  <w:bCs/>
                                  <w:color w:val="000000"/>
                                  <w:sz w:val="16"/>
                                  <w:szCs w:val="22"/>
                                </w:rPr>
                                <w:sym w:font="Symbol" w:char="F0B7"/>
                              </w:r>
                              <w:r w:rsidRPr="006E124F">
                                <w:rPr>
                                  <w:b/>
                                  <w:bCs/>
                                  <w:color w:val="000000"/>
                                  <w:sz w:val="16"/>
                                  <w:szCs w:val="22"/>
                                  <w:rtl/>
                                </w:rPr>
                                <w:tab/>
                              </w:r>
                              <w:r w:rsidRPr="006E124F">
                                <w:rPr>
                                  <w:b/>
                                  <w:bCs/>
                                  <w:color w:val="000000"/>
                                  <w:sz w:val="16"/>
                                  <w:szCs w:val="22"/>
                                </w:rPr>
                                <w:t>1999</w:t>
                              </w:r>
                              <w:r w:rsidRPr="006E124F">
                                <w:rPr>
                                  <w:b/>
                                  <w:bCs/>
                                  <w:color w:val="000000"/>
                                  <w:sz w:val="16"/>
                                  <w:szCs w:val="22"/>
                                  <w:rtl/>
                                </w:rPr>
                                <w:t>: ثالث مزاد</w:t>
                              </w:r>
                            </w:p>
                            <w:p w:rsidR="00E9126C" w:rsidRPr="006E124F" w:rsidRDefault="00E9126C" w:rsidP="006E124F">
                              <w:pPr>
                                <w:autoSpaceDE w:val="0"/>
                                <w:adjustRightInd w:val="0"/>
                                <w:spacing w:before="0" w:line="200" w:lineRule="exact"/>
                                <w:ind w:left="433" w:hanging="226"/>
                                <w:jc w:val="left"/>
                                <w:rPr>
                                  <w:color w:val="000000"/>
                                  <w:sz w:val="16"/>
                                  <w:szCs w:val="22"/>
                                </w:rPr>
                              </w:pPr>
                              <w:r w:rsidRPr="006E124F">
                                <w:rPr>
                                  <w:b/>
                                  <w:bCs/>
                                  <w:color w:val="000000"/>
                                  <w:sz w:val="16"/>
                                  <w:szCs w:val="22"/>
                                </w:rPr>
                                <w:sym w:font="Symbol" w:char="F0B7"/>
                              </w:r>
                              <w:r w:rsidRPr="006E124F">
                                <w:rPr>
                                  <w:b/>
                                  <w:bCs/>
                                  <w:color w:val="000000"/>
                                  <w:sz w:val="16"/>
                                  <w:szCs w:val="22"/>
                                  <w:rtl/>
                                </w:rPr>
                                <w:tab/>
                              </w:r>
                              <w:r w:rsidRPr="006E124F">
                                <w:rPr>
                                  <w:color w:val="000000"/>
                                  <w:sz w:val="16"/>
                                  <w:szCs w:val="22"/>
                                  <w:rtl/>
                                </w:rPr>
                                <w:t>توزيع المجموعة المتبقية</w:t>
                              </w:r>
                            </w:p>
                            <w:p w:rsidR="00E9126C" w:rsidRDefault="00E9126C" w:rsidP="00FE495D">
                              <w:pPr>
                                <w:autoSpaceDE w:val="0"/>
                                <w:adjustRightInd w:val="0"/>
                                <w:spacing w:before="0" w:line="240" w:lineRule="auto"/>
                                <w:ind w:left="433" w:hanging="226"/>
                                <w:jc w:val="left"/>
                                <w:rPr>
                                  <w:color w:val="000000"/>
                                  <w:sz w:val="13"/>
                                  <w:szCs w:val="16"/>
                                  <w:rtl/>
                                </w:rPr>
                              </w:pPr>
                            </w:p>
                          </w:txbxContent>
                        </wps:txbx>
                        <wps:bodyPr rot="0" vert="horz" wrap="square" lIns="26280" tIns="0" rIns="26280" bIns="0" anchor="ctr" anchorCtr="0" upright="1">
                          <a:noAutofit/>
                        </wps:bodyPr>
                      </wps:wsp>
                      <wps:wsp>
                        <wps:cNvPr id="30" name="Text Box 361"/>
                        <wps:cNvSpPr txBox="1">
                          <a:spLocks noChangeArrowheads="1"/>
                        </wps:cNvSpPr>
                        <wps:spPr bwMode="auto">
                          <a:xfrm>
                            <a:off x="1978341" y="2564765"/>
                            <a:ext cx="1697853" cy="692150"/>
                          </a:xfrm>
                          <a:prstGeom prst="rect">
                            <a:avLst/>
                          </a:prstGeom>
                          <a:solidFill>
                            <a:srgbClr val="FFFFFF"/>
                          </a:solidFill>
                          <a:ln w="28575">
                            <a:solidFill>
                              <a:srgbClr val="0066FF"/>
                            </a:solidFill>
                            <a:miter lim="800000"/>
                            <a:headEnd/>
                            <a:tailEnd/>
                          </a:ln>
                        </wps:spPr>
                        <wps:txbx>
                          <w:txbxContent>
                            <w:p w:rsidR="00E9126C" w:rsidRPr="006E124F" w:rsidRDefault="00E9126C" w:rsidP="006E124F">
                              <w:pPr>
                                <w:tabs>
                                  <w:tab w:val="left" w:pos="207"/>
                                </w:tabs>
                                <w:autoSpaceDE w:val="0"/>
                                <w:adjustRightInd w:val="0"/>
                                <w:spacing w:before="0" w:line="200" w:lineRule="exact"/>
                                <w:jc w:val="left"/>
                                <w:rPr>
                                  <w:b/>
                                  <w:bCs/>
                                  <w:color w:val="000000"/>
                                  <w:sz w:val="16"/>
                                  <w:szCs w:val="22"/>
                                </w:rPr>
                              </w:pPr>
                              <w:r w:rsidRPr="006E124F">
                                <w:rPr>
                                  <w:b/>
                                  <w:bCs/>
                                  <w:color w:val="000000"/>
                                  <w:sz w:val="16"/>
                                  <w:szCs w:val="22"/>
                                </w:rPr>
                                <w:sym w:font="Symbol" w:char="F0B7"/>
                              </w:r>
                              <w:r w:rsidRPr="006E124F">
                                <w:rPr>
                                  <w:b/>
                                  <w:bCs/>
                                  <w:color w:val="000000"/>
                                  <w:sz w:val="16"/>
                                  <w:szCs w:val="22"/>
                                  <w:rtl/>
                                </w:rPr>
                                <w:tab/>
                              </w:r>
                              <w:r w:rsidRPr="006E124F">
                                <w:rPr>
                                  <w:b/>
                                  <w:bCs/>
                                  <w:color w:val="000000"/>
                                  <w:sz w:val="16"/>
                                  <w:szCs w:val="22"/>
                                </w:rPr>
                                <w:t>2001</w:t>
                              </w:r>
                              <w:r w:rsidRPr="006E124F">
                                <w:rPr>
                                  <w:b/>
                                  <w:bCs/>
                                  <w:color w:val="000000"/>
                                  <w:sz w:val="16"/>
                                  <w:szCs w:val="22"/>
                                  <w:rtl/>
                                </w:rPr>
                                <w:t>: مزاد واحد</w:t>
                              </w:r>
                            </w:p>
                            <w:p w:rsidR="00E9126C" w:rsidRPr="006E124F" w:rsidRDefault="00E9126C" w:rsidP="006E124F">
                              <w:pPr>
                                <w:autoSpaceDE w:val="0"/>
                                <w:adjustRightInd w:val="0"/>
                                <w:spacing w:before="0" w:line="200" w:lineRule="exact"/>
                                <w:ind w:left="433" w:hanging="226"/>
                                <w:jc w:val="left"/>
                                <w:rPr>
                                  <w:color w:val="000000"/>
                                  <w:sz w:val="16"/>
                                  <w:szCs w:val="22"/>
                                </w:rPr>
                              </w:pPr>
                              <w:r w:rsidRPr="006E124F">
                                <w:rPr>
                                  <w:b/>
                                  <w:bCs/>
                                  <w:color w:val="000000"/>
                                  <w:sz w:val="16"/>
                                  <w:szCs w:val="22"/>
                                </w:rPr>
                                <w:sym w:font="Symbol" w:char="F0B7"/>
                              </w:r>
                              <w:r w:rsidRPr="006E124F">
                                <w:rPr>
                                  <w:b/>
                                  <w:bCs/>
                                  <w:color w:val="000000"/>
                                  <w:sz w:val="16"/>
                                  <w:szCs w:val="22"/>
                                  <w:rtl/>
                                </w:rPr>
                                <w:tab/>
                              </w:r>
                              <w:r w:rsidRPr="006E124F">
                                <w:rPr>
                                  <w:color w:val="000000"/>
                                  <w:sz w:val="16"/>
                                  <w:szCs w:val="22"/>
                                  <w:rtl/>
                                </w:rPr>
                                <w:t xml:space="preserve">عرض </w:t>
                              </w:r>
                              <w:r w:rsidRPr="006E124F">
                                <w:rPr>
                                  <w:color w:val="000000"/>
                                  <w:sz w:val="16"/>
                                  <w:szCs w:val="22"/>
                                </w:rPr>
                                <w:t>58</w:t>
                              </w:r>
                              <w:r w:rsidRPr="006E124F">
                                <w:rPr>
                                  <w:color w:val="000000"/>
                                  <w:sz w:val="16"/>
                                  <w:szCs w:val="22"/>
                                  <w:rtl/>
                                </w:rPr>
                                <w:t xml:space="preserve"> مجموعة</w:t>
                              </w:r>
                            </w:p>
                            <w:p w:rsidR="00E9126C" w:rsidRPr="006E124F" w:rsidRDefault="00E9126C" w:rsidP="006E124F">
                              <w:pPr>
                                <w:autoSpaceDE w:val="0"/>
                                <w:adjustRightInd w:val="0"/>
                                <w:spacing w:before="0" w:line="200" w:lineRule="exact"/>
                                <w:ind w:left="433" w:hanging="226"/>
                                <w:jc w:val="left"/>
                                <w:rPr>
                                  <w:color w:val="000000"/>
                                  <w:sz w:val="16"/>
                                  <w:szCs w:val="22"/>
                                </w:rPr>
                              </w:pPr>
                              <w:r w:rsidRPr="006E124F">
                                <w:rPr>
                                  <w:b/>
                                  <w:bCs/>
                                  <w:color w:val="000000"/>
                                  <w:sz w:val="16"/>
                                  <w:szCs w:val="22"/>
                                </w:rPr>
                                <w:sym w:font="Symbol" w:char="F0B7"/>
                              </w:r>
                              <w:r w:rsidRPr="006E124F">
                                <w:rPr>
                                  <w:b/>
                                  <w:bCs/>
                                  <w:color w:val="000000"/>
                                  <w:sz w:val="16"/>
                                  <w:szCs w:val="22"/>
                                  <w:rtl/>
                                </w:rPr>
                                <w:tab/>
                              </w:r>
                              <w:r w:rsidRPr="006E124F">
                                <w:rPr>
                                  <w:color w:val="000000"/>
                                  <w:sz w:val="16"/>
                                  <w:szCs w:val="22"/>
                                  <w:rtl/>
                                </w:rPr>
                                <w:t xml:space="preserve">بيع أكثر من </w:t>
                              </w:r>
                              <w:r>
                                <w:rPr>
                                  <w:color w:val="000000"/>
                                  <w:sz w:val="16"/>
                                  <w:szCs w:val="22"/>
                                </w:rPr>
                                <w:t>%</w:t>
                              </w:r>
                              <w:r w:rsidRPr="006E124F">
                                <w:rPr>
                                  <w:color w:val="000000"/>
                                  <w:sz w:val="16"/>
                                  <w:szCs w:val="22"/>
                                </w:rPr>
                                <w:t>80</w:t>
                              </w:r>
                              <w:r w:rsidRPr="006E124F">
                                <w:rPr>
                                  <w:color w:val="000000"/>
                                  <w:sz w:val="16"/>
                                  <w:szCs w:val="22"/>
                                  <w:rtl/>
                                </w:rPr>
                                <w:t xml:space="preserve"> </w:t>
                              </w:r>
                              <w:r w:rsidRPr="006E124F">
                                <w:rPr>
                                  <w:color w:val="000000"/>
                                  <w:sz w:val="16"/>
                                  <w:szCs w:val="22"/>
                                </w:rPr>
                                <w:t>(48)</w:t>
                              </w:r>
                              <w:r>
                                <w:rPr>
                                  <w:rFonts w:hint="cs"/>
                                  <w:color w:val="000000"/>
                                  <w:sz w:val="16"/>
                                  <w:szCs w:val="22"/>
                                  <w:rtl/>
                                </w:rPr>
                                <w:t xml:space="preserve"> </w:t>
                              </w:r>
                              <w:r w:rsidRPr="006E124F">
                                <w:rPr>
                                  <w:color w:val="000000"/>
                                  <w:sz w:val="16"/>
                                  <w:szCs w:val="22"/>
                                  <w:rtl/>
                                </w:rPr>
                                <w:t>من</w:t>
                              </w:r>
                              <w:r w:rsidRPr="006E124F">
                                <w:rPr>
                                  <w:sz w:val="16"/>
                                  <w:szCs w:val="22"/>
                                  <w:rtl/>
                                </w:rPr>
                                <w:t xml:space="preserve"> </w:t>
                              </w:r>
                              <w:r w:rsidRPr="006E124F">
                                <w:rPr>
                                  <w:color w:val="000000"/>
                                  <w:sz w:val="16"/>
                                  <w:szCs w:val="22"/>
                                  <w:rtl/>
                                </w:rPr>
                                <w:t xml:space="preserve">المجموعات </w:t>
                              </w:r>
                            </w:p>
                            <w:p w:rsidR="00E9126C" w:rsidRPr="006E124F" w:rsidRDefault="00E9126C" w:rsidP="00FE495D">
                              <w:pPr>
                                <w:autoSpaceDE w:val="0"/>
                                <w:adjustRightInd w:val="0"/>
                                <w:spacing w:before="0" w:line="240" w:lineRule="auto"/>
                                <w:ind w:left="433" w:hanging="226"/>
                                <w:jc w:val="left"/>
                                <w:rPr>
                                  <w:color w:val="000000"/>
                                  <w:sz w:val="16"/>
                                  <w:szCs w:val="22"/>
                                  <w:rtl/>
                                </w:rPr>
                              </w:pPr>
                            </w:p>
                            <w:p w:rsidR="00E9126C" w:rsidRPr="006E124F" w:rsidRDefault="00E9126C" w:rsidP="00FE495D">
                              <w:pPr>
                                <w:rPr>
                                  <w:sz w:val="16"/>
                                  <w:szCs w:val="22"/>
                                  <w:lang w:val="fr-CH"/>
                                </w:rPr>
                              </w:pPr>
                            </w:p>
                          </w:txbxContent>
                        </wps:txbx>
                        <wps:bodyPr rot="0" vert="horz" wrap="square" lIns="26280" tIns="0" rIns="26280" bIns="0" anchor="ctr" anchorCtr="0" upright="1">
                          <a:noAutofit/>
                        </wps:bodyPr>
                      </wps:wsp>
                      <wps:wsp>
                        <wps:cNvPr id="31" name="Text Box 362"/>
                        <wps:cNvSpPr txBox="1">
                          <a:spLocks noChangeArrowheads="1"/>
                        </wps:cNvSpPr>
                        <wps:spPr bwMode="auto">
                          <a:xfrm>
                            <a:off x="5172408" y="3496367"/>
                            <a:ext cx="1029637" cy="3354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CC3300"/>
                                </a:solidFill>
                                <a:miter lim="800000"/>
                                <a:headEnd/>
                                <a:tailEnd/>
                              </a14:hiddenLine>
                            </a:ext>
                          </a:extLst>
                        </wps:spPr>
                        <wps:txbx>
                          <w:txbxContent>
                            <w:p w:rsidR="00E9126C" w:rsidRDefault="00E9126C" w:rsidP="00FE495D">
                              <w:pPr>
                                <w:rPr>
                                  <w:i/>
                                  <w:iCs/>
                                  <w:color w:val="000000"/>
                                  <w:sz w:val="17"/>
                                  <w:szCs w:val="22"/>
                                </w:rPr>
                              </w:pPr>
                              <w:r>
                                <w:rPr>
                                  <w:i/>
                                  <w:iCs/>
                                  <w:color w:val="000000"/>
                                  <w:sz w:val="17"/>
                                  <w:szCs w:val="22"/>
                                  <w:rtl/>
                                </w:rPr>
                                <w:t xml:space="preserve">المصدر: </w:t>
                              </w:r>
                              <w:r>
                                <w:rPr>
                                  <w:i/>
                                  <w:iCs/>
                                  <w:color w:val="000000"/>
                                  <w:sz w:val="17"/>
                                  <w:szCs w:val="22"/>
                                </w:rPr>
                                <w:t>ACA</w:t>
                              </w:r>
                              <w:r>
                                <w:rPr>
                                  <w:i/>
                                  <w:iCs/>
                                  <w:color w:val="000000"/>
                                  <w:sz w:val="17"/>
                                  <w:szCs w:val="22"/>
                                  <w:rtl/>
                                </w:rPr>
                                <w:t xml:space="preserve"> و</w:t>
                              </w:r>
                              <w:r>
                                <w:rPr>
                                  <w:i/>
                                  <w:iCs/>
                                  <w:color w:val="000000"/>
                                  <w:sz w:val="17"/>
                                  <w:szCs w:val="22"/>
                                </w:rPr>
                                <w:t>TERA</w:t>
                              </w:r>
                            </w:p>
                          </w:txbxContent>
                        </wps:txbx>
                        <wps:bodyPr rot="0" vert="horz" wrap="none" lIns="65700" tIns="34164" rIns="65700" bIns="34164" anchor="t" anchorCtr="0" upright="1">
                          <a:spAutoFit/>
                        </wps:bodyPr>
                      </wps:wsp>
                      <wps:wsp>
                        <wps:cNvPr id="32" name="Text Box 363"/>
                        <wps:cNvSpPr txBox="1">
                          <a:spLocks noChangeArrowheads="1"/>
                        </wps:cNvSpPr>
                        <wps:spPr bwMode="auto">
                          <a:xfrm>
                            <a:off x="3816355" y="1154430"/>
                            <a:ext cx="2318491" cy="1326515"/>
                          </a:xfrm>
                          <a:prstGeom prst="rect">
                            <a:avLst/>
                          </a:prstGeom>
                          <a:solidFill>
                            <a:srgbClr val="FFFFFF"/>
                          </a:solidFill>
                          <a:ln w="28575">
                            <a:solidFill>
                              <a:srgbClr val="0066FF"/>
                            </a:solidFill>
                            <a:miter lim="800000"/>
                            <a:headEnd/>
                            <a:tailEnd/>
                          </a:ln>
                        </wps:spPr>
                        <wps:txbx>
                          <w:txbxContent>
                            <w:p w:rsidR="00E9126C" w:rsidRPr="006E124F" w:rsidRDefault="00E9126C" w:rsidP="006E124F">
                              <w:pPr>
                                <w:numPr>
                                  <w:ilvl w:val="0"/>
                                  <w:numId w:val="20"/>
                                </w:numPr>
                                <w:tabs>
                                  <w:tab w:val="clear" w:pos="567"/>
                                  <w:tab w:val="clear" w:pos="1133"/>
                                  <w:tab w:val="clear" w:pos="1700"/>
                                  <w:tab w:val="clear" w:pos="2267"/>
                                  <w:tab w:val="left" w:pos="720"/>
                                </w:tabs>
                                <w:kinsoku/>
                                <w:autoSpaceDE w:val="0"/>
                                <w:autoSpaceDN w:val="0"/>
                                <w:adjustRightInd w:val="0"/>
                                <w:spacing w:line="200" w:lineRule="exact"/>
                                <w:ind w:left="280" w:hanging="280"/>
                                <w:jc w:val="left"/>
                                <w:rPr>
                                  <w:color w:val="000000"/>
                                  <w:sz w:val="16"/>
                                  <w:szCs w:val="22"/>
                                  <w:lang w:val="fr-CH"/>
                                </w:rPr>
                              </w:pPr>
                              <w:r w:rsidRPr="006E124F">
                                <w:rPr>
                                  <w:color w:val="000000"/>
                                  <w:sz w:val="16"/>
                                  <w:szCs w:val="22"/>
                                  <w:rtl/>
                                  <w:lang w:val="fr-CH"/>
                                </w:rPr>
                                <w:t xml:space="preserve">بين </w:t>
                              </w:r>
                              <w:r w:rsidRPr="006E124F">
                                <w:rPr>
                                  <w:color w:val="000000"/>
                                  <w:sz w:val="16"/>
                                  <w:szCs w:val="22"/>
                                  <w:lang w:val="fr-CH"/>
                                </w:rPr>
                                <w:t>1998</w:t>
                              </w:r>
                              <w:r w:rsidRPr="006E124F">
                                <w:rPr>
                                  <w:color w:val="000000"/>
                                  <w:sz w:val="16"/>
                                  <w:szCs w:val="22"/>
                                  <w:rtl/>
                                  <w:lang w:val="fr-CH"/>
                                </w:rPr>
                                <w:t xml:space="preserve"> (أول مزاد) ويناير </w:t>
                              </w:r>
                              <w:r w:rsidRPr="006E124F">
                                <w:rPr>
                                  <w:color w:val="000000"/>
                                  <w:sz w:val="16"/>
                                  <w:szCs w:val="22"/>
                                  <w:lang w:val="fr-CH"/>
                                </w:rPr>
                                <w:t>2004</w:t>
                              </w:r>
                              <w:r w:rsidRPr="006E124F">
                                <w:rPr>
                                  <w:color w:val="000000"/>
                                  <w:sz w:val="16"/>
                                  <w:szCs w:val="22"/>
                                  <w:rtl/>
                                  <w:lang w:val="fr-CH"/>
                                </w:rPr>
                                <w:t>، لم تتغير ملكية أي مجموعة مخصصة</w:t>
                              </w:r>
                            </w:p>
                            <w:p w:rsidR="00E9126C" w:rsidRPr="006E124F" w:rsidRDefault="00E9126C" w:rsidP="006E124F">
                              <w:pPr>
                                <w:autoSpaceDE w:val="0"/>
                                <w:adjustRightInd w:val="0"/>
                                <w:spacing w:line="200" w:lineRule="exact"/>
                                <w:jc w:val="left"/>
                                <w:rPr>
                                  <w:b/>
                                  <w:bCs/>
                                  <w:color w:val="000000"/>
                                  <w:sz w:val="16"/>
                                  <w:szCs w:val="22"/>
                                </w:rPr>
                              </w:pPr>
                              <w:r w:rsidRPr="006E124F">
                                <w:rPr>
                                  <w:b/>
                                  <w:bCs/>
                                  <w:color w:val="000000"/>
                                  <w:sz w:val="16"/>
                                  <w:szCs w:val="22"/>
                                </w:rPr>
                                <w:t>=</w:t>
                              </w:r>
                              <w:r w:rsidRPr="006E124F">
                                <w:rPr>
                                  <w:b/>
                                  <w:bCs/>
                                  <w:color w:val="000000"/>
                                  <w:sz w:val="16"/>
                                  <w:szCs w:val="22"/>
                                  <w:rtl/>
                                </w:rPr>
                                <w:t xml:space="preserve">&gt; عدم إجراء معاملات على </w:t>
                              </w:r>
                              <w:r>
                                <w:rPr>
                                  <w:b/>
                                  <w:bCs/>
                                  <w:color w:val="000000"/>
                                  <w:sz w:val="16"/>
                                  <w:szCs w:val="22"/>
                                </w:rPr>
                                <w:t>%</w:t>
                              </w:r>
                              <w:r w:rsidRPr="006E124F">
                                <w:rPr>
                                  <w:b/>
                                  <w:bCs/>
                                  <w:color w:val="000000"/>
                                  <w:sz w:val="16"/>
                                  <w:szCs w:val="22"/>
                                </w:rPr>
                                <w:t>100</w:t>
                              </w:r>
                              <w:r w:rsidRPr="006E124F">
                                <w:rPr>
                                  <w:b/>
                                  <w:bCs/>
                                  <w:color w:val="000000"/>
                                  <w:sz w:val="16"/>
                                  <w:szCs w:val="22"/>
                                  <w:rtl/>
                                </w:rPr>
                                <w:t xml:space="preserve"> من المجموعات</w:t>
                              </w:r>
                            </w:p>
                            <w:p w:rsidR="00E9126C" w:rsidRPr="006E124F" w:rsidRDefault="00E9126C" w:rsidP="00FE495D">
                              <w:pPr>
                                <w:autoSpaceDE w:val="0"/>
                                <w:adjustRightInd w:val="0"/>
                                <w:spacing w:before="0" w:line="240" w:lineRule="auto"/>
                                <w:jc w:val="left"/>
                                <w:rPr>
                                  <w:rFonts w:ascii="Verdana Bold" w:hAnsi="Verdana Bold"/>
                                  <w:b/>
                                  <w:bCs/>
                                  <w:color w:val="000000"/>
                                  <w:sz w:val="13"/>
                                  <w:szCs w:val="16"/>
                                  <w:rtl/>
                                </w:rPr>
                              </w:pPr>
                            </w:p>
                            <w:p w:rsidR="00E9126C" w:rsidRDefault="00E9126C" w:rsidP="00FE495D">
                              <w:pPr>
                                <w:autoSpaceDE w:val="0"/>
                                <w:adjustRightInd w:val="0"/>
                                <w:spacing w:before="0" w:line="240" w:lineRule="auto"/>
                                <w:jc w:val="left"/>
                                <w:rPr>
                                  <w:rFonts w:ascii="Verdana Bold" w:hAnsi="Verdana Bold"/>
                                  <w:b/>
                                  <w:bCs/>
                                  <w:color w:val="000000"/>
                                  <w:sz w:val="13"/>
                                  <w:szCs w:val="16"/>
                                  <w:rtl/>
                                </w:rPr>
                              </w:pPr>
                            </w:p>
                            <w:p w:rsidR="00E9126C" w:rsidRDefault="00E9126C" w:rsidP="00FE495D">
                              <w:pPr>
                                <w:autoSpaceDE w:val="0"/>
                                <w:adjustRightInd w:val="0"/>
                                <w:spacing w:before="0" w:line="240" w:lineRule="auto"/>
                                <w:jc w:val="left"/>
                                <w:rPr>
                                  <w:rFonts w:ascii="Verdana Bold" w:hAnsi="Verdana Bold"/>
                                  <w:b/>
                                  <w:bCs/>
                                  <w:color w:val="000000"/>
                                  <w:sz w:val="13"/>
                                  <w:szCs w:val="16"/>
                                  <w:rtl/>
                                </w:rPr>
                              </w:pPr>
                            </w:p>
                            <w:p w:rsidR="00E9126C" w:rsidRDefault="00E9126C" w:rsidP="00FE495D">
                              <w:pPr>
                                <w:autoSpaceDE w:val="0"/>
                                <w:adjustRightInd w:val="0"/>
                                <w:spacing w:before="0" w:line="240" w:lineRule="auto"/>
                                <w:jc w:val="left"/>
                                <w:rPr>
                                  <w:rFonts w:ascii="Verdana Bold" w:hAnsi="Verdana Bold"/>
                                  <w:b/>
                                  <w:bCs/>
                                  <w:color w:val="000000"/>
                                  <w:sz w:val="13"/>
                                  <w:szCs w:val="16"/>
                                  <w:rtl/>
                                </w:rPr>
                              </w:pPr>
                            </w:p>
                          </w:txbxContent>
                        </wps:txbx>
                        <wps:bodyPr rot="0" vert="horz" wrap="square" lIns="26280" tIns="0" rIns="26280" bIns="0" anchor="ctr" anchorCtr="0" upright="1">
                          <a:noAutofit/>
                        </wps:bodyPr>
                      </wps:wsp>
                      <wps:wsp>
                        <wps:cNvPr id="33" name="Text Box 364"/>
                        <wps:cNvSpPr txBox="1">
                          <a:spLocks noChangeArrowheads="1"/>
                        </wps:cNvSpPr>
                        <wps:spPr bwMode="auto">
                          <a:xfrm>
                            <a:off x="3816033" y="2564765"/>
                            <a:ext cx="2335797" cy="692150"/>
                          </a:xfrm>
                          <a:prstGeom prst="rect">
                            <a:avLst/>
                          </a:prstGeom>
                          <a:solidFill>
                            <a:srgbClr val="FFFFFF"/>
                          </a:solidFill>
                          <a:ln w="28575">
                            <a:solidFill>
                              <a:srgbClr val="0066FF"/>
                            </a:solidFill>
                            <a:miter lim="800000"/>
                            <a:headEnd/>
                            <a:tailEnd/>
                          </a:ln>
                        </wps:spPr>
                        <wps:txbx>
                          <w:txbxContent>
                            <w:p w:rsidR="00E9126C" w:rsidRPr="006E124F" w:rsidRDefault="00E9126C" w:rsidP="006E124F">
                              <w:pPr>
                                <w:numPr>
                                  <w:ilvl w:val="0"/>
                                  <w:numId w:val="20"/>
                                </w:numPr>
                                <w:tabs>
                                  <w:tab w:val="clear" w:pos="567"/>
                                  <w:tab w:val="clear" w:pos="1133"/>
                                  <w:tab w:val="clear" w:pos="1700"/>
                                  <w:tab w:val="clear" w:pos="2267"/>
                                  <w:tab w:val="left" w:pos="720"/>
                                </w:tabs>
                                <w:autoSpaceDE w:val="0"/>
                                <w:adjustRightInd w:val="0"/>
                                <w:spacing w:before="0" w:line="200" w:lineRule="exact"/>
                                <w:ind w:left="280" w:hanging="280"/>
                                <w:jc w:val="left"/>
                                <w:rPr>
                                  <w:color w:val="000000"/>
                                  <w:sz w:val="16"/>
                                  <w:szCs w:val="22"/>
                                  <w:lang w:val="fr-CH"/>
                                </w:rPr>
                              </w:pPr>
                              <w:r w:rsidRPr="006E124F">
                                <w:rPr>
                                  <w:color w:val="000000"/>
                                  <w:sz w:val="16"/>
                                  <w:szCs w:val="22"/>
                                  <w:rtl/>
                                  <w:lang w:val="fr-CH"/>
                                </w:rPr>
                                <w:t xml:space="preserve">بين مارس </w:t>
                              </w:r>
                              <w:r w:rsidRPr="006E124F">
                                <w:rPr>
                                  <w:color w:val="000000"/>
                                  <w:sz w:val="16"/>
                                  <w:szCs w:val="22"/>
                                  <w:lang w:val="fr-CH"/>
                                </w:rPr>
                                <w:t>2001</w:t>
                              </w:r>
                              <w:r w:rsidRPr="006E124F">
                                <w:rPr>
                                  <w:color w:val="000000"/>
                                  <w:sz w:val="16"/>
                                  <w:szCs w:val="22"/>
                                  <w:rtl/>
                                  <w:lang w:val="fr-CH"/>
                                </w:rPr>
                                <w:t xml:space="preserve"> ويناير </w:t>
                              </w:r>
                              <w:r w:rsidRPr="006E124F">
                                <w:rPr>
                                  <w:color w:val="000000"/>
                                  <w:sz w:val="16"/>
                                  <w:szCs w:val="22"/>
                                  <w:lang w:val="fr-CH"/>
                                </w:rPr>
                                <w:t>2004</w:t>
                              </w:r>
                              <w:r w:rsidRPr="006E124F">
                                <w:rPr>
                                  <w:color w:val="000000"/>
                                  <w:sz w:val="16"/>
                                  <w:szCs w:val="22"/>
                                  <w:rtl/>
                                  <w:lang w:val="fr-CH"/>
                                </w:rPr>
                                <w:t>، لم تتغير ملكية أي مجموعة مخصصة</w:t>
                              </w:r>
                            </w:p>
                            <w:p w:rsidR="00E9126C" w:rsidRPr="006E124F" w:rsidRDefault="00E9126C" w:rsidP="006E124F">
                              <w:pPr>
                                <w:autoSpaceDE w:val="0"/>
                                <w:adjustRightInd w:val="0"/>
                                <w:spacing w:before="0" w:line="200" w:lineRule="exact"/>
                                <w:jc w:val="left"/>
                                <w:rPr>
                                  <w:b/>
                                  <w:bCs/>
                                  <w:color w:val="000000"/>
                                  <w:sz w:val="16"/>
                                  <w:szCs w:val="22"/>
                                </w:rPr>
                              </w:pPr>
                              <w:r w:rsidRPr="006E124F">
                                <w:rPr>
                                  <w:b/>
                                  <w:bCs/>
                                  <w:color w:val="000000"/>
                                  <w:sz w:val="16"/>
                                  <w:szCs w:val="22"/>
                                </w:rPr>
                                <w:t>=</w:t>
                              </w:r>
                              <w:r w:rsidRPr="006E124F">
                                <w:rPr>
                                  <w:b/>
                                  <w:bCs/>
                                  <w:color w:val="000000"/>
                                  <w:sz w:val="16"/>
                                  <w:szCs w:val="22"/>
                                  <w:rtl/>
                                </w:rPr>
                                <w:t xml:space="preserve">&gt; عدم إجراء معاملات على </w:t>
                              </w:r>
                              <w:r>
                                <w:rPr>
                                  <w:b/>
                                  <w:bCs/>
                                  <w:color w:val="000000"/>
                                  <w:sz w:val="16"/>
                                  <w:szCs w:val="22"/>
                                </w:rPr>
                                <w:t>%</w:t>
                              </w:r>
                              <w:r w:rsidRPr="006E124F">
                                <w:rPr>
                                  <w:b/>
                                  <w:bCs/>
                                  <w:color w:val="000000"/>
                                  <w:sz w:val="16"/>
                                  <w:szCs w:val="22"/>
                                </w:rPr>
                                <w:t>100</w:t>
                              </w:r>
                              <w:r w:rsidRPr="006E124F">
                                <w:rPr>
                                  <w:b/>
                                  <w:bCs/>
                                  <w:color w:val="000000"/>
                                  <w:sz w:val="16"/>
                                  <w:szCs w:val="22"/>
                                  <w:rtl/>
                                </w:rPr>
                                <w:t xml:space="preserve"> من المجموعات</w:t>
                              </w:r>
                            </w:p>
                            <w:p w:rsidR="00E9126C" w:rsidRPr="006E124F" w:rsidRDefault="00E9126C" w:rsidP="00FE495D">
                              <w:pPr>
                                <w:rPr>
                                  <w:sz w:val="16"/>
                                  <w:szCs w:val="22"/>
                                  <w:rtl/>
                                </w:rPr>
                              </w:pPr>
                            </w:p>
                          </w:txbxContent>
                        </wps:txbx>
                        <wps:bodyPr rot="0" vert="horz" wrap="square" lIns="26280" tIns="0" rIns="26280" bIns="0" anchor="ctr" anchorCtr="0" upright="1">
                          <a:noAutofit/>
                        </wps:bodyPr>
                      </wps:wsp>
                    </wpg:wgp>
                  </a:graphicData>
                </a:graphic>
              </wp:inline>
            </w:drawing>
          </mc:Choice>
          <mc:Fallback>
            <w:pict>
              <v:group id="Group 9" o:spid="_x0000_s1396" style="width:453.55pt;height:281.15pt;mso-position-horizontal-relative:char;mso-position-vertical-relative:line" coordsize="62020,38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xcRnQgAAL1NAAAOAAAAZHJzL2Uyb0RvYy54bWzsXG1zm0YQ/t6Z/geG77K4444DTeRMIlmZ&#10;zqRtJkl/AAYk0SKggC25nf737r1woBfXsl0jKyEfHMTb3e3t7j3P7h5v3m5WiXEbFWWcpWMTXVim&#10;EaVBFsbpYmz+9nU2cE2jrPw09JMsjcbmXVSaby9//OHNOh9FOFtmSRgVBrwkLUfrfGwuqyofDYdl&#10;sIxWfnmR5VEKF+dZsfIr+FkshmHhr+Htq2SILcsZrrMizIssiMoSzk7lRfNSvH8+j4Lq1/m8jCoj&#10;GZvQt0r8LcTfa/53ePnGHy0KP1/GgeqG/4RerPw4hUb1q6Z+5Rs3Rbz3qlUcFFmZzauLIFsNs/k8&#10;DiIxBhgNsnZG86HIbnIxlsVovci1mEC0O3J68muDX24/FUYcjk3PNFJ/BVMkWjU8Lpp1vhjBHR+K&#10;/Ev+qVAnFvIXH+1mXqz4/zAOYyOEeqeFGm0qI4CTlDmW5VLTCOCaTZllEyLFHixhbvaeC5ZX6kkH&#10;W9gi9ZMuIdgTEzasGx7y/unurHNQobKRUvk8KX1Z+nkkhF9yGSgpIVAiKabPoFt+ukgiA84J0Yj7&#10;tKDKUQkyO1ZKD47VH+VFWX2IspXBD8ZmAe0LlfNvP5YVdADEUt/CW02zWZwkcN4fJenWCbiRnwHp&#10;1X3kR9dZeCfmWJwHQfLp70KiqJboV64y77ONoTSENw+S5xI1qg1cAAcjRlzmH7Pgj9JIs8kSpiB6&#10;VxTZehn5IUw54nMhhqAelcPgc2Fcr3/OQtBw/6bKxIt29BdZzAN1Az1F2GKMKfdQa7LDXOTC/HNF&#10;Rsgi2KGisVodG/kfOUVllsQhnyU+PWWxuJ4khXHrg6uaiX/q7Vu3JamxHpvYpYxKWdz7DvCOzmx2&#10;6B1cTaZ+uZRthXDE7/JHq7gCZ5zEq7HpWvyfPM0le5WG4pbKjxN5fFiLqs31RrgTZCkPUmuWUWTS&#10;+8JqAQfLrPjLNNbgecdm+eeNX0SmkfyUwgxyN10fFPXBdX3gpwE8OjaDqjAN+WNSSYd+kxfxYgnv&#10;llqSZu9gnuexsI1Gw5V2dKjguFbwj3EagXILrVHKPUmljwg26ZcdrRYO6OtdDgq7pdTyEf78UUqN&#10;XdvlThSUFnsEeVQ0749qrVYKTTGzHlDnBLr/LI8jGgVnxXWNNy8WyL89y7tyr1wyAIO6GhBrOh28&#10;m03IwJkhRqf2dDKZon94u4iMlnEYRik3mXqxRuQ4N69gg1xm9XKtneRw++3Cm0IXd3qKMLHeY28w&#10;c1w2IDNCBx6z3IGFvPeeYxGPTGfbPRUzLtENNPDUnnKL9yh+2OBrmwXb3HIagCOU/d5ny1q2vMfN&#10;6OFFIAUxZa9lubB3rMnhTqq3pt6aLg6C4H27762pBWfJjjWxTq0JEeJQG1YgvjgR5LgSSu8vToy5&#10;dBv774GtfnX6JlcnoxIIqCpiQbYAMo7NVRQCWIwg4MCPON5vVu9Xv34BFJMEkqNTgfEAErots+N8&#10;h+OOl2I5zHYcaXLUZhwaCmBfw0HiUkQUJrQRAVgjBay5fs0xFcdJonn1mcNuQcIaeMhHsAjVUP3w&#10;d2B581UCsRXgNwYhQLBku+17ACi37sEOtlXbguIKVFK3LgR0L/W5ml3NqOAfu0joMBVuUM4WMD2h&#10;QR1D8CYT25YcbXeUjyRyTwR//8HoUgj21XzOE6hUcTriALM0Dcnr1BXJ7dSVM+R3Tm3RrQCGJr/d&#10;BjAcCrSbr6Zguq4nFvNmMaUEghrQWR6/AOPCTHgd0J06DFIb15HhC02e7osw3WNWJ+R7W6zoqIhL&#10;a2mRkRpJiV4PMXzdnqKJBzVRUhlpPNJ7OBAxBochI0I2YERArNJ7qCvSe6grtfeoHogNlTlffWen&#10;jw2x2ne00IBEuorSvjQaQBRiGhIOIAiwM1sF52s8gF3i6ug9olSvyfc4jRfDA5g5TMbB/FGPBw4F&#10;jU+HB1pWLqaI624HVn5GMWBIg0rU32AEqkXVKUYAzAjYu05yUCxAQAskADlg4GN7kPCItEwPEtp5&#10;oUfTiZb7wJzxdeQ+zgYk6NR8GyRoSek858uFDBBFSIXpkEcgUyToTeM0tkECs1hN3HuQ0GWO6Gyo&#10;gFCPjqz8fEACX5b3QIIWVacgQQEEhi0qs8KNrVPPQRRoSw8QeoBQ1668dLyxBRAEPe3IdZwLQMC6&#10;wqQNELSkugAIxHNVUgHqTagNGYStrMI2QOijCCcqIjkbgKBLpPooQqv4FGJv+wBBi6pTgOAxBsW4&#10;Im/vIBvZu1lEi1g2pPx6kNCDhBOABF0T1oH7OBuQAEG9PXahBdWp83Bd21MxyKbEoGEYnkfhunIe&#10;Tcnq0xOVj8/68Yzm8+usHwmLD1Xlt5CvLs16UKm366kh1cur1ndqqtVZmT2Dy3Xm7Izosq6kacXU&#10;tZA6VWjbRaiVeVdFM41GYwDENlbrIQN8DME0Ubb01NT7t6HRuuqp12ixZwIfqCShWkgda7RNmAUa&#10;K2pFXOjZNp/D1ONKLAGe6yL7gYjvs3crCWN6VXsHHm+DfZro/0oT6fKqR3qOl6kmeS07jbCuJmmt&#10;iFpUnfoP5DEXanLqWrS9FRE5cAMFPssZYr8iqj1zsij2qOjmd4LxdOqz0WhZkcyFdDKNBrRHiMRw&#10;DcjbUmlkw+5QJKIi3zlvAdh7bEr/+9BpDpt2ibijhXQyncbUIUzuaL5Hpx0PA8vpiQuCfEuv0u2v&#10;IvBQ755KayF1qtIUMShohXI7XgRPPAYbzLapC7IQpLAV8rBtSmzBbZ7upfsyeL33tN8wc89u6SaM&#10;J+unj4J47U00L0NcXksZvK0T2C2Yd5rKFwjlOTZ8I0EUyB6CedhGLvFULK+HefXnPrAuN3gkJf9W&#10;w9MQEdtfE7WQOl0TuU5bvD88mHcI5mFYBxlsFxNsvId5NRvXqfXXr9LwdQ7xjTCxSVZ9z4x/hKz9&#10;G47bX127/BcAAP//AwBQSwMEFAAGAAgAAAAhABJ6PGvdAAAABQEAAA8AAABkcnMvZG93bnJldi54&#10;bWxMj0FrwkAQhe+F/odlhN7qJopaYzYi0vYkhapQvI3ZMQlmZ0N2TeK/77aX9jLweI/3vknXg6lF&#10;R62rLCuIxxEI4tzqigsFx8Pb8wsI55E11pZJwZ0crLPHhxQTbXv+pG7vCxFK2CWooPS+SaR0eUkG&#10;3dg2xMG72NagD7ItpG6xD+WmlpMomkuDFYeFEhvalpRf9zej4L3HfjONX7vd9bK9nw6zj69dTEo9&#10;jYbNCoSnwf+F4Qc/oEMWmM72xtqJWkF4xP/e4C2jRQzirGA2n0xBZqn8T599AwAA//8DAFBLAQIt&#10;ABQABgAIAAAAIQC2gziS/gAAAOEBAAATAAAAAAAAAAAAAAAAAAAAAABbQ29udGVudF9UeXBlc10u&#10;eG1sUEsBAi0AFAAGAAgAAAAhADj9If/WAAAAlAEAAAsAAAAAAAAAAAAAAAAALwEAAF9yZWxzLy5y&#10;ZWxzUEsBAi0AFAAGAAgAAAAhAIWTFxGdCAAAvU0AAA4AAAAAAAAAAAAAAAAALgIAAGRycy9lMm9E&#10;b2MueG1sUEsBAi0AFAAGAAgAAAAhABJ6PGvdAAAABQEAAA8AAAAAAAAAAAAAAAAA9woAAGRycy9k&#10;b3ducmV2LnhtbFBLBQYAAAAABAAEAPMAAAABDAAAAAA=&#10;">
                <v:rect id="Rectangle 10" o:spid="_x0000_s1397" style="position:absolute;width:62020;height:38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z3H8QA&#10;AADbAAAADwAAAGRycy9kb3ducmV2LnhtbESPQWvCQBCF7wX/wzKCl1I39VAkdRURpEEKYmw9D9lp&#10;Epqdjdk1Sf995yB4m+G9ee+b1WZ0jeqpC7VnA6/zBBRx4W3NpYGv8/5lCSpEZIuNZzLwRwE268nT&#10;ClPrBz5Rn8dSSQiHFA1UMbap1qGoyGGY+5ZYtB/fOYyydqW2HQ4S7hq9SJI37bBmaaiwpV1FxW9+&#10;cwaG4thfzp8f+vh8yTxfs+su/z4YM5uO23dQkcb4MN+vMyv4Qi+/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M9x/EAAAA2wAAAA8AAAAAAAAAAAAAAAAAmAIAAGRycy9k&#10;b3ducmV2LnhtbFBLBQYAAAAABAAEAPUAAACJAwAAAAA=&#10;" filled="f" stroked="f"/>
                <v:shape id="Text Box 344" o:spid="_x0000_s1398" type="#_x0000_t202" style="position:absolute;left:107;top:12077;width:6782;height:110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inK8MA&#10;AADbAAAADwAAAGRycy9kb3ducmV2LnhtbERPTWvCQBC9F/wPywi9SN0khxJSVxEhtAcLaRS9Dtlp&#10;NjQ7G7Orpv++Wyj0No/3OavNZHtxo9F3jhWkywQEceN0x62C46F8ykH4gKyxd0wKvsnDZj17WGGh&#10;3Z0/6FaHVsQQ9gUqMCEMhZS+MWTRL91AHLlPN1oMEY6t1CPeY7jtZZYkz9Jix7HB4EA7Q81XfbUK&#10;msXJVa/ZZZHl7yUe9lV13ppKqcf5tH0BEWgK/+I/95uO81P4/SUe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2inK8MAAADbAAAADwAAAAAAAAAAAAAAAACYAgAAZHJzL2Rv&#10;d25yZXYueG1sUEsFBgAAAAAEAAQA9QAAAIgDAAAAAA==&#10;" strokecolor="#06f" strokeweight="2.25pt">
                  <v:stroke dashstyle="dash"/>
                  <v:textbox inset="0,0,0,0">
                    <w:txbxContent>
                      <w:p w:rsidR="00E9126C" w:rsidRDefault="00E9126C" w:rsidP="00FE495D">
                        <w:pPr>
                          <w:jc w:val="center"/>
                          <w:rPr>
                            <w:rFonts w:ascii="Arial" w:hAnsi="Arial" w:cs="Arial"/>
                            <w:b/>
                            <w:bCs/>
                            <w:color w:val="000000"/>
                            <w:sz w:val="20"/>
                            <w:szCs w:val="20"/>
                          </w:rPr>
                        </w:pPr>
                      </w:p>
                    </w:txbxContent>
                  </v:textbox>
                </v:shape>
                <v:line id="Line 345" o:spid="_x0000_s1399" style="position:absolute;visibility:visible;mso-wrap-style:square" from="2838,29419" to="2838,29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S95L4AAADbAAAADwAAAGRycy9kb3ducmV2LnhtbERPTWsCMRC9C/0PYYTeNOseiq5GKYVC&#10;b8Xteh8242Y1mSxJdNd/bwqF3ubxPmd3mJwVdwqx96xgtSxAELde99wpaH4+F2sQMSFrtJ5JwYMi&#10;HPYvsx1W2o98pHudOpFDOFaowKQ0VFLG1pDDuPQDcebOPjhMGYZO6oBjDndWlkXxJh32nBsMDvRh&#10;qL3WN6dgtHQyYVNrbb8369Pj1rjy0ij1Op/etyASTelf/Of+0nl+Cb+/5APk/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IFL3kvgAAANsAAAAPAAAAAAAAAAAAAAAAAKEC&#10;AABkcnMvZG93bnJldi54bWxQSwUGAAAAAAQABAD5AAAAjAMAAAAA&#10;" stroked="f"/>
                <v:line id="Line 346" o:spid="_x0000_s1400" style="position:absolute;visibility:visible;mso-wrap-style:square" from="2838,29419" to="2838,29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1gYf78AAADbAAAADwAAAGRycy9kb3ducmV2LnhtbERPTWvDMAy9D/YfjAa7rc46KG1WJ5RB&#10;obexLL2LWI2z2nKw3Sb99/OgsJse71PbenZWXCnEwbOC10UBgrjzeuBeQfu9f1mDiAlZo/VMCm4U&#10;oa4eH7ZYaj/xF12b1IscwrFEBSalsZQydoYcxoUfiTN38sFhyjD0UgeccrizclkUK+lw4NxgcKQP&#10;Q925uTgFk6WjCZtGa/u5WR9vl9Ytf1qlnp/m3TuIRHP6F9/dB53nv8HfL/kAWf0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51gYf78AAADbAAAADwAAAAAAAAAAAAAAAACh&#10;AgAAZHJzL2Rvd25yZXYueG1sUEsFBgAAAAAEAAQA+QAAAI0DAAAAAA==&#10;" stroked="f"/>
                <v:line id="Line 347" o:spid="_x0000_s1401" style="position:absolute;visibility:visible;mso-wrap-style:square" from="14465,24168" to="14465,29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PPJ8IAAADbAAAADwAAAGRycy9kb3ducmV2LnhtbERPTWvCQBC9F/wPywi9mY3alBhdRYSC&#10;lSJoS89DdkyC2dmY3Sbpv3cLQm/zeJ+z2gymFh21rrKsYBrFIIhzqysuFHx9vk1SEM4ja6wtk4Jf&#10;crBZj55WmGnb84m6sy9ECGGXoYLS+yaT0uUlGXSRbYgDd7GtQR9gW0jdYh/CTS1ncfwqDVYcGkps&#10;aFdSfj3/GAV7uzssbu8pbZPkuzv6y7z+6OZKPY+H7RKEp8H/ix/uvQ7zX+Dvl3CAX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5PPJ8IAAADbAAAADwAAAAAAAAAAAAAA&#10;AAChAgAAZHJzL2Rvd25yZXYueG1sUEsFBgAAAAAEAAQA+QAAAJADAAAAAA==&#10;" stroked="f">
                  <v:stroke endarrow="block"/>
                </v:line>
                <v:shape id="AutoShape 348" o:spid="_x0000_s1402" type="#_x0000_t69" style="position:absolute;left:736;top:5378;width:4852;height:315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WmoMQA&#10;AADbAAAADwAAAGRycy9kb3ducmV2LnhtbERPS2vCQBC+C/6HZQq91Y1CRaMbaYuW0ujBKNLehuzk&#10;gdnZkN1q/PfdQsHbfHzPWa5604gLda62rGA8ikAQ51bXXCo4HjZPMxDOI2tsLJOCGzlYJcPBEmNt&#10;r7ynS+ZLEULYxaig8r6NpXR5RQbdyLbEgStsZ9AH2JVSd3gN4aaRkyiaSoM1h4YKW3qrKD9nP0ZB&#10;Ok/f8Wv72W6K3fdtPF2/nmZpr9TjQ/+yAOGp93fxv/tDh/nP8PdLOEA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lpqDEAAAA2wAAAA8AAAAAAAAAAAAAAAAAmAIAAGRycy9k&#10;b3ducmV2LnhtbFBLBQYAAAAABAAEAPUAAACJAwAAAAA=&#10;" adj="5977,6035" fillcolor="#efef59" stroked="f" strokecolor="#c30" strokeweight="2.25pt">
                  <v:textbox inset="2.5mm,1.3mm,2.5mm,1.3mm"/>
                </v:shape>
                <v:shape id="Text Box 349" o:spid="_x0000_s1403" type="#_x0000_t202" style="position:absolute;left:165;top:3148;width:5407;height:26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lbZMEA&#10;AADbAAAADwAAAGRycy9kb3ducmV2LnhtbERPS26DMBDdV+odrKnUXTDNgqYEE6VBlbqr8jnAFE+A&#10;BI8Bu4T29HGkSN3N0/tOtppMK0YaXGNZwUsUgyAurW64UnDYf8wWIJxH1thaJgW/5GCVPz5kmGp7&#10;4S2NO1+JEMIuRQW1910qpStrMugi2xEH7mgHgz7AoZJ6wEsIN62cx3EiDTYcGmrsaFNTed79GAX9&#10;mRuqxq/35LWw32P/VviT+1Pq+WlaL0F4mvy/+O7+1GF+ArdfwgEyv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HZW2TBAAAA2wAAAA8AAAAAAAAAAAAAAAAAmAIAAGRycy9kb3du&#10;cmV2LnhtbFBLBQYAAAAABAAEAPUAAACGAwAAAAA=&#10;" filled="f" stroked="f" strokecolor="#c30" strokeweight="2.25pt">
                  <v:textbox style="mso-fit-shape-to-text:t" inset="1.825mm,.949mm,1.825mm,.949mm">
                    <w:txbxContent>
                      <w:p w:rsidR="00E9126C" w:rsidRDefault="00E9126C" w:rsidP="00FE495D">
                        <w:pPr>
                          <w:jc w:val="center"/>
                          <w:rPr>
                            <w:rFonts w:cs="Arial"/>
                            <w:b/>
                            <w:bCs/>
                            <w:color w:val="000000"/>
                            <w:sz w:val="16"/>
                            <w:szCs w:val="16"/>
                          </w:rPr>
                        </w:pPr>
                        <w:r>
                          <w:rPr>
                            <w:rFonts w:cs="Arial"/>
                            <w:b/>
                            <w:color w:val="000000"/>
                            <w:sz w:val="16"/>
                            <w:szCs w:val="16"/>
                          </w:rPr>
                          <w:t>500 MHz</w:t>
                        </w:r>
                      </w:p>
                    </w:txbxContent>
                  </v:textbox>
                </v:shape>
                <v:shape id="AutoShape 350" o:spid="_x0000_s1404" type="#_x0000_t69" style="position:absolute;left:1524;top:14297;width:2848;height:315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fW/sIA&#10;AADbAAAADwAAAGRycy9kb3ducmV2LnhtbERPTWvCQBC9C/6HZQq96aYlWEldgwiBHnrQ1IO9Ddkx&#10;icnOhuw2Sf+9Kwje5vE+Z5NOphUD9a62rOBtGYEgLqyuuVRw+skWaxDOI2tsLZOCf3KQbuezDSba&#10;jnykIfelCCHsElRQed8lUrqiIoNuaTviwF1sb9AH2JdS9ziGcNPK9yhaSYM1h4YKO9pXVDT5n1FQ&#10;fucYZ1MmD0cu4uacX3/b5qrU68u0+wThafJP8cP9pcP8D7j/Eg6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N9b+wgAAANsAAAAPAAAAAAAAAAAAAAAAAJgCAABkcnMvZG93&#10;bnJldi54bWxQSwUGAAAAAAQABAD1AAAAhwMAAAAA&#10;" adj="5977,6035" fillcolor="#efef59" stroked="f" strokecolor="#c30" strokeweight="2.25pt">
                  <v:textbox inset="1.825mm,.949mm,1.825mm,.949mm">
                    <w:txbxContent>
                      <w:p w:rsidR="00E9126C" w:rsidRDefault="00E9126C" w:rsidP="00FE495D">
                        <w:pPr>
                          <w:jc w:val="center"/>
                          <w:rPr>
                            <w:rFonts w:ascii="Arial" w:hAnsi="Arial" w:cs="Arial"/>
                            <w:color w:val="000000"/>
                            <w:sz w:val="20"/>
                            <w:szCs w:val="20"/>
                          </w:rPr>
                        </w:pPr>
                      </w:p>
                    </w:txbxContent>
                  </v:textbox>
                </v:shape>
                <v:shape id="Text Box 351" o:spid="_x0000_s1405" type="#_x0000_t202" style="position:absolute;left:330;top:12075;width:5660;height:26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pqjcMA&#10;AADbAAAADwAAAGRycy9kb3ducmV2LnhtbESPzW7CQAyE75V4h5WRuJUNPUAJLIgfIfVW8fMAJmuS&#10;QNYbstuQ9unxAak3WzOe+Txfdq5SLTWh9GxgNExAEWfelpwbOB1375+gQkS2WHkmA78UYLnovc0x&#10;tf7Be2oPMVcSwiFFA0WMdap1yApyGIa+Jhbt4huHUdYm17bBh4S7Sn8kyVg7LFkaCqxpU1B2O/w4&#10;A/cbl5S33+vxZOvP7X26jdfwZ8yg361moCJ18d/8uv6ygi+w8osMo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wpqjcMAAADbAAAADwAAAAAAAAAAAAAAAACYAgAAZHJzL2Rv&#10;d25yZXYueG1sUEsFBgAAAAAEAAQA9QAAAIgDAAAAAA==&#10;" filled="f" stroked="f" strokecolor="#c30" strokeweight="2.25pt">
                  <v:textbox style="mso-fit-shape-to-text:t" inset="1.825mm,.949mm,1.825mm,.949mm">
                    <w:txbxContent>
                      <w:p w:rsidR="00E9126C" w:rsidRDefault="00E9126C" w:rsidP="00FE495D">
                        <w:pPr>
                          <w:jc w:val="center"/>
                          <w:rPr>
                            <w:rFonts w:cs="Arial"/>
                            <w:b/>
                            <w:bCs/>
                            <w:color w:val="000000"/>
                            <w:sz w:val="16"/>
                            <w:szCs w:val="16"/>
                          </w:rPr>
                        </w:pPr>
                        <w:r>
                          <w:rPr>
                            <w:rFonts w:cs="Arial"/>
                            <w:b/>
                            <w:color w:val="000000"/>
                            <w:sz w:val="16"/>
                            <w:szCs w:val="16"/>
                          </w:rPr>
                          <w:t xml:space="preserve">800 MHz </w:t>
                        </w:r>
                      </w:p>
                    </w:txbxContent>
                  </v:textbox>
                </v:shape>
                <v:shape id="AutoShape 352" o:spid="_x0000_s1406" type="#_x0000_t69" style="position:absolute;left:1511;top:19427;width:2849;height:317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TnF8IA&#10;AADbAAAADwAAAGRycy9kb3ducmV2LnhtbERPTWvCQBC9C/6HZQq96aYlSE1dgwiBHnrQ1IO9Ddkx&#10;icnOhuw2Sf+9Kwje5vE+Z5NOphUD9a62rOBtGYEgLqyuuVRw+skWHyCcR9bYWiYF/+Qg3c5nG0y0&#10;HflIQ+5LEULYJaig8r5LpHRFRQbd0nbEgbvY3qAPsC+l7nEM4aaV71G0kgZrDg0VdrSvqGjyP6Og&#10;/M4xzqZMHo5cxM05v/62zVWp15dp9wnC0+Sf4of7S4f5a7j/Eg6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5OcXwgAAANsAAAAPAAAAAAAAAAAAAAAAAJgCAABkcnMvZG93&#10;bnJldi54bWxQSwUGAAAAAAQABAD1AAAAhwMAAAAA&#10;" adj="5977,6035" fillcolor="#efef59" stroked="f" strokecolor="#c30" strokeweight="2.25pt">
                  <v:textbox inset="1.825mm,.949mm,1.825mm,.949mm">
                    <w:txbxContent>
                      <w:p w:rsidR="00E9126C" w:rsidRDefault="00E9126C" w:rsidP="00FE495D">
                        <w:pPr>
                          <w:jc w:val="center"/>
                          <w:rPr>
                            <w:rFonts w:ascii="Arial" w:hAnsi="Arial" w:cs="Arial"/>
                            <w:color w:val="000000"/>
                            <w:sz w:val="20"/>
                            <w:szCs w:val="20"/>
                          </w:rPr>
                        </w:pPr>
                      </w:p>
                    </w:txbxContent>
                  </v:textbox>
                </v:shape>
                <v:shape id="Text Box 353" o:spid="_x0000_s1407" type="#_x0000_t202" style="position:absolute;top:17205;width:5961;height:26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CsNr8A&#10;AADbAAAADwAAAGRycy9kb3ducmV2LnhtbERPS27CMBDdV+IO1iCxaxxYQAmYCIqQ2FV8DjDEQxIS&#10;j0PshtDT4wVSl0/vv0x7U4uOWldaVjCOYhDEmdUl5wrOp93nFwjnkTXWlknBkxykq8HHEhNtH3yg&#10;7uhzEULYJaig8L5JpHRZQQZdZBviwF1ta9AH2OZSt/gI4aaWkzieSoMlh4YCG/ouKKuOv0bBveKS&#10;8u5nM51t7aW7z7f+5v6UGg379QKEp97/i9/uvVYwCevDl/AD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fEKw2vwAAANsAAAAPAAAAAAAAAAAAAAAAAJgCAABkcnMvZG93bnJl&#10;di54bWxQSwUGAAAAAAQABAD1AAAAhAMAAAAA&#10;" filled="f" stroked="f" strokecolor="#c30" strokeweight="2.25pt">
                  <v:textbox style="mso-fit-shape-to-text:t" inset="1.825mm,.949mm,1.825mm,.949mm">
                    <w:txbxContent>
                      <w:p w:rsidR="00E9126C" w:rsidRDefault="00E9126C" w:rsidP="00FE495D">
                        <w:pPr>
                          <w:jc w:val="center"/>
                          <w:rPr>
                            <w:rFonts w:cs="Arial"/>
                            <w:b/>
                            <w:bCs/>
                            <w:color w:val="000000"/>
                            <w:sz w:val="16"/>
                            <w:szCs w:val="16"/>
                          </w:rPr>
                        </w:pPr>
                        <w:r>
                          <w:rPr>
                            <w:rFonts w:cs="Arial"/>
                            <w:b/>
                            <w:color w:val="000000"/>
                            <w:sz w:val="16"/>
                            <w:szCs w:val="16"/>
                          </w:rPr>
                          <w:t>1800 MHz</w:t>
                        </w:r>
                      </w:p>
                    </w:txbxContent>
                  </v:textbox>
                </v:shape>
                <v:shape id="AutoShape 354" o:spid="_x0000_s1408" type="#_x0000_t69" style="position:absolute;left:1498;top:28353;width:2849;height:315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y/28EA&#10;AADbAAAADwAAAGRycy9kb3ducmV2LnhtbESPQYvCMBSE74L/ITxhb2tqEVmqUUQoePCg1YPeHs2z&#10;rW1eShO1+++NIHgcZuYbZrHqTSMe1LnKsoLJOAJBnFtdcaHgdEx//0A4j6yxsUwK/snBajkcLDDR&#10;9skHemS+EAHCLkEFpfdtIqXLSzLoxrYlDt7VdgZ9kF0hdYfPADeNjKNoJg1WHBZKbGlTUl5nd6Og&#10;2GU4TftU7g+cT+tzdrs09U2pn1G/noPw1Ptv+NPeagVxDO8v4Qf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Isv9vBAAAA2wAAAA8AAAAAAAAAAAAAAAAAmAIAAGRycy9kb3du&#10;cmV2LnhtbFBLBQYAAAAABAAEAPUAAACGAwAAAAA=&#10;" adj="5977,6035" fillcolor="#efef59" stroked="f" strokecolor="#c30" strokeweight="2.25pt">
                  <v:textbox inset="1.825mm,.949mm,1.825mm,.949mm">
                    <w:txbxContent>
                      <w:p w:rsidR="00E9126C" w:rsidRDefault="00E9126C" w:rsidP="00FE495D">
                        <w:pPr>
                          <w:jc w:val="center"/>
                          <w:rPr>
                            <w:rFonts w:ascii="Arial" w:hAnsi="Arial" w:cs="Arial"/>
                            <w:color w:val="000000"/>
                            <w:sz w:val="20"/>
                            <w:szCs w:val="20"/>
                          </w:rPr>
                        </w:pPr>
                      </w:p>
                    </w:txbxContent>
                  </v:textbox>
                </v:shape>
                <v:shape id="Text Box 355" o:spid="_x0000_s1409" type="#_x0000_t202" style="position:absolute;left:977;top:26131;width:4041;height:26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IyQcIA&#10;AADbAAAADwAAAGRycy9kb3ducmV2LnhtbESP0YrCMBRE34X9h3AXfLPpKuhajbKrCL6Juh9wba5t&#10;1+amNrFWv94Igo/DzJxhpvPWlKKh2hWWFXxFMQji1OqCMwV/+1XvG4TzyBpLy6TgRg7ms4/OFBNt&#10;r7ylZuczESDsElSQe18lUro0J4MushVx8I62NuiDrDOpa7wGuCllP46H0mDBYSHHihY5pafdxSg4&#10;n7igrNn8DkdLe2jO46X/d3elup/tzwSEp9a/w6/2WivoD+D5JfwAO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wjJBwgAAANsAAAAPAAAAAAAAAAAAAAAAAJgCAABkcnMvZG93&#10;bnJldi54bWxQSwUGAAAAAAQABAD1AAAAhwMAAAAA&#10;" filled="f" stroked="f" strokecolor="#c30" strokeweight="2.25pt">
                  <v:textbox style="mso-fit-shape-to-text:t" inset="1.825mm,.949mm,1.825mm,.949mm">
                    <w:txbxContent>
                      <w:p w:rsidR="00E9126C" w:rsidRDefault="00E9126C" w:rsidP="00FE495D">
                        <w:pPr>
                          <w:jc w:val="center"/>
                          <w:rPr>
                            <w:rFonts w:cs="Arial"/>
                            <w:b/>
                            <w:bCs/>
                            <w:color w:val="000000"/>
                            <w:sz w:val="16"/>
                            <w:szCs w:val="16"/>
                          </w:rPr>
                        </w:pPr>
                        <w:r>
                          <w:rPr>
                            <w:rFonts w:cs="Arial"/>
                            <w:b/>
                            <w:color w:val="000000"/>
                            <w:sz w:val="16"/>
                            <w:szCs w:val="16"/>
                          </w:rPr>
                          <w:t>2 GHz</w:t>
                        </w:r>
                      </w:p>
                    </w:txbxContent>
                  </v:textbox>
                </v:shape>
                <v:shape id="Text Box 356" o:spid="_x0000_s1410" type="#_x0000_t202" style="position:absolute;left:8839;top:3149;width:9954;height:294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fwYcUA&#10;AADbAAAADwAAAGRycy9kb3ducmV2LnhtbESPQWvCQBSE74X+h+UJXopuDKWV1FWkYikeClUvvb1m&#10;X5Ng9m3Mvibx37tCocdhZr5hFqvB1aqjNlSeDcymCSji3NuKCwPHw3YyBxUE2WLtmQxcKMBqeX+3&#10;wMz6nj+p20uhIoRDhgZKkSbTOuQlOQxT3xBH78e3DiXKttC2xT7CXa3TJHnSDiuOCyU29FpSftr/&#10;OgPPX/KWnO3H5qFLu2/ZnfW6r7Qx49GwfgElNMh/+K/9bg2kj3D7En+AX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p/BhxQAAANsAAAAPAAAAAAAAAAAAAAAAAJgCAABkcnMv&#10;ZG93bnJldi54bWxQSwUGAAAAAAQABAD1AAAAigMAAAAA&#10;" strokecolor="#06f" strokeweight="2.25pt">
                  <v:textbox inset=".73mm,0,.73mm,0">
                    <w:txbxContent>
                      <w:p w:rsidR="00E9126C" w:rsidRDefault="00E9126C" w:rsidP="00FE495D">
                        <w:pPr>
                          <w:jc w:val="center"/>
                          <w:rPr>
                            <w:rFonts w:ascii="Verdana Bold" w:hAnsi="Verdana Bold"/>
                            <w:b/>
                            <w:bCs/>
                            <w:color w:val="000000"/>
                            <w:sz w:val="16"/>
                            <w:szCs w:val="22"/>
                          </w:rPr>
                        </w:pPr>
                        <w:r>
                          <w:rPr>
                            <w:rFonts w:ascii="Verdana Bold" w:hAnsi="Verdana Bold"/>
                            <w:b/>
                            <w:bCs/>
                            <w:color w:val="000000"/>
                            <w:sz w:val="16"/>
                            <w:szCs w:val="22"/>
                            <w:rtl/>
                          </w:rPr>
                          <w:t xml:space="preserve">مزادات تصاعدية </w:t>
                        </w:r>
                        <w:r>
                          <w:rPr>
                            <w:rFonts w:ascii="Verdana Bold" w:hAnsi="Verdana Bold"/>
                            <w:b/>
                            <w:bCs/>
                            <w:color w:val="000000"/>
                            <w:sz w:val="16"/>
                            <w:szCs w:val="22"/>
                            <w:rtl/>
                          </w:rPr>
                          <w:br/>
                          <w:t>في آن واحد</w:t>
                        </w:r>
                      </w:p>
                    </w:txbxContent>
                  </v:textbox>
                </v:shape>
                <v:shape id="Text Box 357" o:spid="_x0000_s1411" type="#_x0000_t202" style="position:absolute;left:38115;top:3149;width:23403;height:73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V+sUA&#10;AADbAAAADwAAAGRycy9kb3ducmV2LnhtbESPQWvCQBSE74X+h+UJXopuDLSV1FWkYikeClUvvb1m&#10;X5Ng9m3Mvibx37tCocdhZr5hFqvB1aqjNlSeDcymCSji3NuKCwPHw3YyBxUE2WLtmQxcKMBqeX+3&#10;wMz6nj+p20uhIoRDhgZKkSbTOuQlOQxT3xBH78e3DiXKttC2xT7CXa3TJHnSDiuOCyU29FpSftr/&#10;OgPPX/KWnO3H5qFLu2/ZnfW6r7Qx49GwfgElNMh/+K/9bg2kj3D7En+AX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61X6xQAAANsAAAAPAAAAAAAAAAAAAAAAAJgCAABkcnMv&#10;ZG93bnJldi54bWxQSwUGAAAAAAQABAD1AAAAigMAAAAA&#10;" strokecolor="#06f" strokeweight="2.25pt">
                  <v:textbox inset=".73mm,0,.73mm,0">
                    <w:txbxContent>
                      <w:p w:rsidR="00E9126C" w:rsidRPr="008725A0" w:rsidRDefault="00E9126C" w:rsidP="006E124F">
                        <w:pPr>
                          <w:numPr>
                            <w:ilvl w:val="0"/>
                            <w:numId w:val="20"/>
                          </w:numPr>
                          <w:tabs>
                            <w:tab w:val="clear" w:pos="567"/>
                            <w:tab w:val="clear" w:pos="1133"/>
                            <w:tab w:val="clear" w:pos="1700"/>
                            <w:tab w:val="clear" w:pos="2267"/>
                            <w:tab w:val="left" w:pos="720"/>
                          </w:tabs>
                          <w:kinsoku/>
                          <w:autoSpaceDE w:val="0"/>
                          <w:autoSpaceDN w:val="0"/>
                          <w:adjustRightInd w:val="0"/>
                          <w:spacing w:before="0" w:line="180" w:lineRule="exact"/>
                          <w:ind w:left="278" w:right="142" w:hanging="278"/>
                          <w:rPr>
                            <w:color w:val="000000"/>
                            <w:sz w:val="16"/>
                            <w:szCs w:val="22"/>
                            <w:lang w:val="fr-CH"/>
                          </w:rPr>
                        </w:pPr>
                        <w:r w:rsidRPr="008725A0">
                          <w:rPr>
                            <w:color w:val="000000"/>
                            <w:spacing w:val="-6"/>
                            <w:sz w:val="16"/>
                            <w:szCs w:val="22"/>
                            <w:rtl/>
                            <w:lang w:val="fr-CH"/>
                          </w:rPr>
                          <w:t xml:space="preserve">بين </w:t>
                        </w:r>
                        <w:r w:rsidRPr="008725A0">
                          <w:rPr>
                            <w:color w:val="000000"/>
                            <w:spacing w:val="-6"/>
                            <w:sz w:val="16"/>
                            <w:szCs w:val="22"/>
                          </w:rPr>
                          <w:t>1997</w:t>
                        </w:r>
                        <w:r w:rsidRPr="008725A0">
                          <w:rPr>
                            <w:color w:val="000000"/>
                            <w:spacing w:val="-6"/>
                            <w:sz w:val="16"/>
                            <w:szCs w:val="22"/>
                            <w:rtl/>
                          </w:rPr>
                          <w:t xml:space="preserve"> ويناير </w:t>
                        </w:r>
                        <w:r w:rsidRPr="008725A0">
                          <w:rPr>
                            <w:color w:val="000000"/>
                            <w:spacing w:val="-6"/>
                            <w:sz w:val="16"/>
                            <w:szCs w:val="22"/>
                          </w:rPr>
                          <w:t>2004</w:t>
                        </w:r>
                        <w:r w:rsidRPr="008725A0">
                          <w:rPr>
                            <w:color w:val="000000"/>
                            <w:spacing w:val="-6"/>
                            <w:sz w:val="16"/>
                            <w:szCs w:val="22"/>
                            <w:rtl/>
                          </w:rPr>
                          <w:t xml:space="preserve">، لم تتغير ملكية </w:t>
                        </w:r>
                        <w:r w:rsidRPr="008725A0">
                          <w:rPr>
                            <w:color w:val="000000"/>
                            <w:spacing w:val="-6"/>
                            <w:sz w:val="16"/>
                            <w:szCs w:val="22"/>
                          </w:rPr>
                          <w:t>630</w:t>
                        </w:r>
                        <w:r w:rsidRPr="008725A0">
                          <w:rPr>
                            <w:color w:val="000000"/>
                            <w:spacing w:val="-6"/>
                            <w:sz w:val="16"/>
                            <w:szCs w:val="22"/>
                            <w:rtl/>
                          </w:rPr>
                          <w:t xml:space="preserve"> من أصل </w:t>
                        </w:r>
                        <w:r w:rsidRPr="008725A0">
                          <w:rPr>
                            <w:color w:val="000000"/>
                            <w:spacing w:val="-6"/>
                            <w:sz w:val="16"/>
                            <w:szCs w:val="22"/>
                          </w:rPr>
                          <w:t>650</w:t>
                        </w:r>
                        <w:r w:rsidRPr="008725A0">
                          <w:rPr>
                            <w:color w:val="000000"/>
                            <w:spacing w:val="-6"/>
                            <w:sz w:val="16"/>
                            <w:szCs w:val="22"/>
                            <w:rtl/>
                          </w:rPr>
                          <w:t xml:space="preserve"> مجموعة</w:t>
                        </w:r>
                        <w:r>
                          <w:rPr>
                            <w:rFonts w:hint="cs"/>
                            <w:color w:val="000000"/>
                            <w:spacing w:val="-6"/>
                            <w:sz w:val="16"/>
                            <w:szCs w:val="22"/>
                            <w:rtl/>
                          </w:rPr>
                          <w:t xml:space="preserve"> </w:t>
                        </w:r>
                        <w:r w:rsidRPr="008725A0">
                          <w:rPr>
                            <w:color w:val="000000"/>
                            <w:sz w:val="16"/>
                            <w:szCs w:val="22"/>
                            <w:rtl/>
                          </w:rPr>
                          <w:t>(عدم النقل غير مؤكد في حالة المجموعات المتبقية)</w:t>
                        </w:r>
                      </w:p>
                      <w:p w:rsidR="00E9126C" w:rsidRPr="006E124F" w:rsidRDefault="00E9126C" w:rsidP="006E124F">
                        <w:pPr>
                          <w:kinsoku/>
                          <w:autoSpaceDE w:val="0"/>
                          <w:autoSpaceDN w:val="0"/>
                          <w:adjustRightInd w:val="0"/>
                          <w:spacing w:line="180" w:lineRule="exact"/>
                          <w:ind w:left="278" w:hanging="278"/>
                          <w:jc w:val="left"/>
                          <w:rPr>
                            <w:b/>
                            <w:bCs/>
                            <w:color w:val="000000"/>
                            <w:sz w:val="16"/>
                            <w:szCs w:val="22"/>
                            <w:rtl/>
                          </w:rPr>
                        </w:pPr>
                        <w:r w:rsidRPr="006E124F">
                          <w:rPr>
                            <w:b/>
                            <w:bCs/>
                            <w:color w:val="000000"/>
                            <w:sz w:val="16"/>
                            <w:szCs w:val="22"/>
                          </w:rPr>
                          <w:t>&lt;=</w:t>
                        </w:r>
                        <w:r w:rsidRPr="006E124F">
                          <w:rPr>
                            <w:b/>
                            <w:bCs/>
                            <w:color w:val="000000"/>
                            <w:sz w:val="16"/>
                            <w:szCs w:val="22"/>
                            <w:rtl/>
                          </w:rPr>
                          <w:t xml:space="preserve"> عدم إجراء معاملات على </w:t>
                        </w:r>
                        <w:r w:rsidRPr="006E124F">
                          <w:rPr>
                            <w:b/>
                            <w:bCs/>
                            <w:color w:val="000000"/>
                            <w:sz w:val="16"/>
                            <w:szCs w:val="22"/>
                          </w:rPr>
                          <w:t>%97</w:t>
                        </w:r>
                        <w:r w:rsidRPr="006E124F">
                          <w:rPr>
                            <w:b/>
                            <w:bCs/>
                            <w:color w:val="000000"/>
                            <w:sz w:val="16"/>
                            <w:szCs w:val="22"/>
                            <w:rtl/>
                          </w:rPr>
                          <w:t xml:space="preserve"> من المجموعات</w:t>
                        </w:r>
                      </w:p>
                    </w:txbxContent>
                  </v:textbox>
                </v:shape>
                <v:shape id="Text Box 358" o:spid="_x0000_s1412" type="#_x0000_t202" style="position:absolute;left:38347;top:268;width:22593;height:28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ChF8QA&#10;AADbAAAADwAAAGRycy9kb3ducmV2LnhtbESPQWsCMRSE70L/Q3iCF9GsloqsRilSxZvU9uDxkbzu&#10;bt28t2xSXf31TaHgcZiZb5jluvO1ulAbKmEDk3EGitiKq7gw8PmxHc1BhYjssBYmAzcKsF499ZaY&#10;O7nyO12OsVAJwiFHA2WMTa51sCV5DGNpiJP3Ja3HmGRbaNfiNcF9radZNtMeK04LJTa0Kcmejz/e&#10;wH24kWeS++6leTsdDtuJ/RYbjBn0u9cFqEhdfIT/23tnYDqDvy/pB+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QoRfEAAAA2wAAAA8AAAAAAAAAAAAAAAAAmAIAAGRycy9k&#10;b3ducmV2LnhtbFBLBQYAAAAABAAEAPUAAACJAwAAAAA=&#10;" filled="f" stroked="f" strokecolor="#c30" strokeweight="2.25pt">
                  <v:textbox inset="1.825mm,.949mm,1.825mm,.949mm">
                    <w:txbxContent>
                      <w:p w:rsidR="00E9126C" w:rsidRDefault="00E9126C" w:rsidP="00FE495D">
                        <w:pPr>
                          <w:spacing w:before="0"/>
                          <w:jc w:val="center"/>
                          <w:rPr>
                            <w:b/>
                            <w:bCs/>
                            <w:i/>
                            <w:iCs/>
                            <w:color w:val="000000"/>
                            <w:sz w:val="20"/>
                            <w:szCs w:val="20"/>
                          </w:rPr>
                        </w:pPr>
                        <w:r>
                          <w:rPr>
                            <w:b/>
                            <w:bCs/>
                            <w:i/>
                            <w:iCs/>
                            <w:color w:val="000000"/>
                            <w:sz w:val="20"/>
                            <w:szCs w:val="20"/>
                            <w:rtl/>
                          </w:rPr>
                          <w:t>حجم المعاملات الملحوظ</w:t>
                        </w:r>
                      </w:p>
                      <w:p w:rsidR="00E9126C" w:rsidRDefault="00E9126C" w:rsidP="00FE495D">
                        <w:pPr>
                          <w:rPr>
                            <w:sz w:val="19"/>
                            <w:szCs w:val="16"/>
                          </w:rPr>
                        </w:pPr>
                      </w:p>
                    </w:txbxContent>
                  </v:textbox>
                </v:shape>
                <v:shape id="Text Box 359" o:spid="_x0000_s1413" type="#_x0000_t202" style="position:absolute;left:19783;top:3149;width:16978;height:73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VuFsUA&#10;AADbAAAADwAAAGRycy9kb3ducmV2LnhtbESPQWvCQBSE70L/w/IKXqRumoOW6CqiVKQHobaX3p7Z&#10;1yQ0+zZmn0n6712h0OMwM98wy/XgatVRGyrPBp6nCSji3NuKCwOfH69PL6CCIFusPZOBXwqwXj2M&#10;lphZ3/M7dScpVIRwyNBAKdJkWoe8JIdh6hvi6H371qFE2RbatthHuKt1miQz7bDiuFBiQ9uS8p/T&#10;1RmYf8k+udjjbtKl3VneLnrTV9qY8eOwWYASGuQ//Nc+WAPpHO5f4g/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W4WxQAAANsAAAAPAAAAAAAAAAAAAAAAAJgCAABkcnMv&#10;ZG93bnJldi54bWxQSwUGAAAAAAQABAD1AAAAigMAAAAA&#10;" strokecolor="#06f" strokeweight="2.25pt">
                  <v:textbox inset=".73mm,0,.73mm,0">
                    <w:txbxContent>
                      <w:p w:rsidR="00E9126C" w:rsidRPr="00B84332" w:rsidRDefault="00E9126C" w:rsidP="006E124F">
                        <w:pPr>
                          <w:tabs>
                            <w:tab w:val="left" w:pos="207"/>
                          </w:tabs>
                          <w:autoSpaceDE w:val="0"/>
                          <w:adjustRightInd w:val="0"/>
                          <w:spacing w:before="0" w:line="200" w:lineRule="exact"/>
                          <w:jc w:val="left"/>
                          <w:rPr>
                            <w:b/>
                            <w:bCs/>
                            <w:color w:val="000000"/>
                            <w:sz w:val="16"/>
                            <w:szCs w:val="22"/>
                          </w:rPr>
                        </w:pPr>
                        <w:r w:rsidRPr="006E124F">
                          <w:rPr>
                            <w:color w:val="000000"/>
                            <w:sz w:val="16"/>
                            <w:szCs w:val="22"/>
                          </w:rPr>
                          <w:sym w:font="Symbol" w:char="F0B7"/>
                        </w:r>
                        <w:r w:rsidRPr="006E124F">
                          <w:rPr>
                            <w:color w:val="000000"/>
                            <w:sz w:val="16"/>
                            <w:szCs w:val="22"/>
                            <w:rtl/>
                          </w:rPr>
                          <w:tab/>
                        </w:r>
                        <w:r w:rsidRPr="00B84332">
                          <w:rPr>
                            <w:b/>
                            <w:bCs/>
                            <w:color w:val="000000"/>
                            <w:sz w:val="16"/>
                            <w:szCs w:val="22"/>
                          </w:rPr>
                          <w:t>1997</w:t>
                        </w:r>
                        <w:r w:rsidRPr="00B84332">
                          <w:rPr>
                            <w:b/>
                            <w:bCs/>
                            <w:color w:val="000000"/>
                            <w:sz w:val="16"/>
                            <w:szCs w:val="22"/>
                            <w:rtl/>
                          </w:rPr>
                          <w:t>: مزاد واحد</w:t>
                        </w:r>
                      </w:p>
                      <w:p w:rsidR="00E9126C" w:rsidRPr="006E124F" w:rsidRDefault="00E9126C" w:rsidP="006E124F">
                        <w:pPr>
                          <w:autoSpaceDE w:val="0"/>
                          <w:adjustRightInd w:val="0"/>
                          <w:spacing w:before="0" w:line="200" w:lineRule="exact"/>
                          <w:ind w:left="433" w:hanging="226"/>
                          <w:jc w:val="left"/>
                          <w:rPr>
                            <w:rFonts w:cs="Simplified Arabic"/>
                            <w:color w:val="000000"/>
                            <w:sz w:val="16"/>
                            <w:szCs w:val="22"/>
                          </w:rPr>
                        </w:pPr>
                        <w:r w:rsidRPr="006E124F">
                          <w:rPr>
                            <w:color w:val="000000"/>
                            <w:sz w:val="16"/>
                            <w:szCs w:val="22"/>
                          </w:rPr>
                          <w:sym w:font="Symbol" w:char="F0B7"/>
                        </w:r>
                        <w:r w:rsidRPr="006E124F">
                          <w:rPr>
                            <w:color w:val="000000"/>
                            <w:sz w:val="16"/>
                            <w:szCs w:val="22"/>
                            <w:rtl/>
                          </w:rPr>
                          <w:tab/>
                          <w:t xml:space="preserve">عرض </w:t>
                        </w:r>
                        <w:r w:rsidRPr="006E124F">
                          <w:rPr>
                            <w:color w:val="000000"/>
                            <w:sz w:val="16"/>
                            <w:szCs w:val="22"/>
                          </w:rPr>
                          <w:t>838</w:t>
                        </w:r>
                        <w:r w:rsidRPr="006E124F">
                          <w:rPr>
                            <w:color w:val="000000"/>
                            <w:sz w:val="16"/>
                            <w:szCs w:val="22"/>
                            <w:rtl/>
                          </w:rPr>
                          <w:t xml:space="preserve"> مجموعة</w:t>
                        </w:r>
                      </w:p>
                      <w:p w:rsidR="00E9126C" w:rsidRPr="006E124F" w:rsidRDefault="00E9126C" w:rsidP="006E124F">
                        <w:pPr>
                          <w:autoSpaceDE w:val="0"/>
                          <w:adjustRightInd w:val="0"/>
                          <w:spacing w:before="0" w:line="200" w:lineRule="exact"/>
                          <w:ind w:left="433" w:hanging="226"/>
                          <w:jc w:val="left"/>
                          <w:rPr>
                            <w:color w:val="000000"/>
                            <w:sz w:val="16"/>
                            <w:szCs w:val="22"/>
                            <w:lang w:val="fr-CH"/>
                          </w:rPr>
                        </w:pPr>
                        <w:r w:rsidRPr="006E124F">
                          <w:rPr>
                            <w:color w:val="000000"/>
                            <w:sz w:val="16"/>
                            <w:szCs w:val="22"/>
                          </w:rPr>
                          <w:sym w:font="Symbol" w:char="F0B7"/>
                        </w:r>
                        <w:r w:rsidRPr="006E124F">
                          <w:rPr>
                            <w:color w:val="000000"/>
                            <w:sz w:val="16"/>
                            <w:szCs w:val="22"/>
                            <w:rtl/>
                          </w:rPr>
                          <w:tab/>
                          <w:t xml:space="preserve">بيع أكثر من </w:t>
                        </w:r>
                        <w:r w:rsidRPr="006E124F">
                          <w:rPr>
                            <w:color w:val="000000"/>
                            <w:sz w:val="16"/>
                            <w:szCs w:val="22"/>
                          </w:rPr>
                          <w:t>80</w:t>
                        </w:r>
                        <w:r w:rsidRPr="006E124F">
                          <w:rPr>
                            <w:color w:val="000000"/>
                            <w:sz w:val="16"/>
                            <w:szCs w:val="22"/>
                            <w:rtl/>
                          </w:rPr>
                          <w:t xml:space="preserve"> في المائة من المجموعات</w:t>
                        </w:r>
                        <w:r w:rsidRPr="006E124F">
                          <w:rPr>
                            <w:rFonts w:hint="cs"/>
                            <w:color w:val="000000"/>
                            <w:sz w:val="16"/>
                            <w:szCs w:val="22"/>
                            <w:rtl/>
                            <w:lang w:val="fr-CH"/>
                          </w:rPr>
                          <w:t xml:space="preserve"> </w:t>
                        </w:r>
                      </w:p>
                      <w:p w:rsidR="00E9126C" w:rsidRPr="006E124F" w:rsidRDefault="00E9126C" w:rsidP="006E124F">
                        <w:pPr>
                          <w:autoSpaceDE w:val="0"/>
                          <w:adjustRightInd w:val="0"/>
                          <w:spacing w:before="0" w:line="200" w:lineRule="exact"/>
                          <w:ind w:left="433" w:hanging="226"/>
                          <w:jc w:val="left"/>
                          <w:rPr>
                            <w:color w:val="000000"/>
                            <w:sz w:val="16"/>
                            <w:szCs w:val="22"/>
                            <w:rtl/>
                            <w:lang w:val="fr-CH"/>
                          </w:rPr>
                        </w:pPr>
                      </w:p>
                    </w:txbxContent>
                  </v:textbox>
                </v:shape>
                <v:shape id="Text Box 360" o:spid="_x0000_s1414" type="#_x0000_t202" style="position:absolute;left:19783;top:11544;width:16978;height:132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Zf/8UA&#10;AADbAAAADwAAAGRycy9kb3ducmV2LnhtbESPQWvCQBSE74X+h+UJXopuzKGtqatIxVI8FKpeenvN&#10;vibB7NuYfU3iv3eFQo/DzHzDLFaDq1VHbag8G5hNE1DEubcVFwaOh+3kGVQQZIu1ZzJwoQCr5f3d&#10;AjPre/6kbi+FihAOGRooRZpM65CX5DBMfUMcvR/fOpQo20LbFvsId7VOk+RRO6w4LpTY0GtJ+Wn/&#10;6ww8fclbcrYfm4cu7b5ld9brvtLGjEfD+gWU0CD/4b/2uzWQzuH2Jf4Av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pl//xQAAANsAAAAPAAAAAAAAAAAAAAAAAJgCAABkcnMv&#10;ZG93bnJldi54bWxQSwUGAAAAAAQABAD1AAAAigMAAAAA&#10;" strokecolor="#06f" strokeweight="2.25pt">
                  <v:textbox inset=".73mm,0,.73mm,0">
                    <w:txbxContent>
                      <w:p w:rsidR="00E9126C" w:rsidRPr="006E124F" w:rsidRDefault="00E9126C" w:rsidP="006E124F">
                        <w:pPr>
                          <w:tabs>
                            <w:tab w:val="left" w:pos="207"/>
                          </w:tabs>
                          <w:autoSpaceDE w:val="0"/>
                          <w:adjustRightInd w:val="0"/>
                          <w:spacing w:before="0" w:line="200" w:lineRule="exact"/>
                          <w:jc w:val="left"/>
                          <w:rPr>
                            <w:b/>
                            <w:bCs/>
                            <w:color w:val="000000"/>
                            <w:sz w:val="16"/>
                            <w:szCs w:val="22"/>
                          </w:rPr>
                        </w:pPr>
                        <w:r>
                          <w:rPr>
                            <w:rFonts w:ascii="Verdana Bold" w:hAnsi="Verdana Bold"/>
                            <w:b/>
                            <w:bCs/>
                            <w:color w:val="000000"/>
                            <w:sz w:val="13"/>
                            <w:szCs w:val="16"/>
                          </w:rPr>
                          <w:sym w:font="Symbol" w:char="F0B7"/>
                        </w:r>
                        <w:r>
                          <w:rPr>
                            <w:rFonts w:ascii="Verdana Bold" w:hAnsi="Verdana Bold"/>
                            <w:b/>
                            <w:bCs/>
                            <w:color w:val="000000"/>
                            <w:sz w:val="13"/>
                            <w:szCs w:val="16"/>
                            <w:rtl/>
                          </w:rPr>
                          <w:tab/>
                        </w:r>
                        <w:r w:rsidRPr="006E124F">
                          <w:rPr>
                            <w:b/>
                            <w:bCs/>
                            <w:color w:val="000000"/>
                            <w:sz w:val="16"/>
                            <w:szCs w:val="22"/>
                          </w:rPr>
                          <w:t>1998</w:t>
                        </w:r>
                        <w:r w:rsidRPr="006E124F">
                          <w:rPr>
                            <w:b/>
                            <w:bCs/>
                            <w:color w:val="000000"/>
                            <w:sz w:val="16"/>
                            <w:szCs w:val="22"/>
                            <w:rtl/>
                          </w:rPr>
                          <w:t>: أول مزاد</w:t>
                        </w:r>
                      </w:p>
                      <w:p w:rsidR="00E9126C" w:rsidRPr="006E124F" w:rsidRDefault="00E9126C" w:rsidP="006E124F">
                        <w:pPr>
                          <w:autoSpaceDE w:val="0"/>
                          <w:adjustRightInd w:val="0"/>
                          <w:spacing w:before="0" w:line="200" w:lineRule="exact"/>
                          <w:ind w:left="433" w:hanging="226"/>
                          <w:jc w:val="left"/>
                          <w:rPr>
                            <w:color w:val="000000"/>
                            <w:sz w:val="16"/>
                            <w:szCs w:val="22"/>
                          </w:rPr>
                        </w:pPr>
                        <w:r w:rsidRPr="006E124F">
                          <w:rPr>
                            <w:b/>
                            <w:bCs/>
                            <w:color w:val="000000"/>
                            <w:sz w:val="16"/>
                            <w:szCs w:val="22"/>
                          </w:rPr>
                          <w:sym w:font="Symbol" w:char="F0B7"/>
                        </w:r>
                        <w:r w:rsidRPr="006E124F">
                          <w:rPr>
                            <w:b/>
                            <w:bCs/>
                            <w:color w:val="000000"/>
                            <w:sz w:val="16"/>
                            <w:szCs w:val="22"/>
                            <w:rtl/>
                          </w:rPr>
                          <w:tab/>
                        </w:r>
                        <w:r w:rsidRPr="006E124F">
                          <w:rPr>
                            <w:color w:val="000000"/>
                            <w:sz w:val="16"/>
                            <w:szCs w:val="22"/>
                            <w:rtl/>
                          </w:rPr>
                          <w:t xml:space="preserve">عرض </w:t>
                        </w:r>
                        <w:r w:rsidRPr="006E124F">
                          <w:rPr>
                            <w:color w:val="000000"/>
                            <w:sz w:val="16"/>
                            <w:szCs w:val="22"/>
                          </w:rPr>
                          <w:t>230</w:t>
                        </w:r>
                        <w:r w:rsidRPr="006E124F">
                          <w:rPr>
                            <w:color w:val="000000"/>
                            <w:sz w:val="16"/>
                            <w:szCs w:val="22"/>
                            <w:rtl/>
                          </w:rPr>
                          <w:t xml:space="preserve"> مجموعة وبيع أكثر من </w:t>
                        </w:r>
                        <w:r>
                          <w:rPr>
                            <w:color w:val="000000"/>
                            <w:sz w:val="16"/>
                            <w:szCs w:val="22"/>
                          </w:rPr>
                          <w:t>%</w:t>
                        </w:r>
                        <w:r w:rsidRPr="006E124F">
                          <w:rPr>
                            <w:color w:val="000000"/>
                            <w:sz w:val="16"/>
                            <w:szCs w:val="22"/>
                          </w:rPr>
                          <w:t>90</w:t>
                        </w:r>
                        <w:r w:rsidRPr="006E124F">
                          <w:rPr>
                            <w:color w:val="000000"/>
                            <w:sz w:val="16"/>
                            <w:szCs w:val="22"/>
                            <w:rtl/>
                          </w:rPr>
                          <w:t xml:space="preserve"> (</w:t>
                        </w:r>
                        <w:r w:rsidRPr="006E124F">
                          <w:rPr>
                            <w:color w:val="000000"/>
                            <w:sz w:val="16"/>
                            <w:szCs w:val="22"/>
                          </w:rPr>
                          <w:t>211</w:t>
                        </w:r>
                        <w:r w:rsidRPr="006E124F">
                          <w:rPr>
                            <w:color w:val="000000"/>
                            <w:sz w:val="16"/>
                            <w:szCs w:val="22"/>
                            <w:rtl/>
                          </w:rPr>
                          <w:t xml:space="preserve"> مجموعة)</w:t>
                        </w:r>
                        <w:r w:rsidRPr="006E124F">
                          <w:rPr>
                            <w:rFonts w:hint="cs"/>
                            <w:color w:val="000000"/>
                            <w:sz w:val="16"/>
                            <w:szCs w:val="22"/>
                          </w:rPr>
                          <w:t xml:space="preserve"> </w:t>
                        </w:r>
                        <w:r w:rsidRPr="006E124F">
                          <w:rPr>
                            <w:color w:val="000000"/>
                            <w:sz w:val="16"/>
                            <w:szCs w:val="22"/>
                            <w:rtl/>
                          </w:rPr>
                          <w:t>منها</w:t>
                        </w:r>
                      </w:p>
                      <w:p w:rsidR="00E9126C" w:rsidRPr="006E124F" w:rsidRDefault="00E9126C" w:rsidP="006E124F">
                        <w:pPr>
                          <w:autoSpaceDE w:val="0"/>
                          <w:adjustRightInd w:val="0"/>
                          <w:spacing w:before="0" w:line="200" w:lineRule="exact"/>
                          <w:ind w:left="433" w:hanging="226"/>
                          <w:jc w:val="left"/>
                          <w:rPr>
                            <w:color w:val="000000"/>
                            <w:sz w:val="16"/>
                            <w:szCs w:val="22"/>
                          </w:rPr>
                        </w:pPr>
                        <w:r w:rsidRPr="006E124F">
                          <w:rPr>
                            <w:b/>
                            <w:bCs/>
                            <w:color w:val="000000"/>
                            <w:sz w:val="16"/>
                            <w:szCs w:val="22"/>
                          </w:rPr>
                          <w:sym w:font="Symbol" w:char="F0B7"/>
                        </w:r>
                        <w:r w:rsidRPr="006E124F">
                          <w:rPr>
                            <w:b/>
                            <w:bCs/>
                            <w:color w:val="000000"/>
                            <w:sz w:val="16"/>
                            <w:szCs w:val="22"/>
                            <w:rtl/>
                          </w:rPr>
                          <w:tab/>
                        </w:r>
                        <w:r w:rsidRPr="006E124F">
                          <w:rPr>
                            <w:b/>
                            <w:bCs/>
                            <w:color w:val="000000"/>
                            <w:sz w:val="16"/>
                            <w:szCs w:val="22"/>
                          </w:rPr>
                          <w:t>1998</w:t>
                        </w:r>
                        <w:r w:rsidRPr="006E124F">
                          <w:rPr>
                            <w:b/>
                            <w:bCs/>
                            <w:color w:val="000000"/>
                            <w:sz w:val="16"/>
                            <w:szCs w:val="22"/>
                            <w:rtl/>
                          </w:rPr>
                          <w:t>: ثاني مزاد</w:t>
                        </w:r>
                      </w:p>
                      <w:p w:rsidR="00E9126C" w:rsidRPr="006E124F" w:rsidRDefault="00E9126C" w:rsidP="006E124F">
                        <w:pPr>
                          <w:autoSpaceDE w:val="0"/>
                          <w:adjustRightInd w:val="0"/>
                          <w:spacing w:before="0" w:line="200" w:lineRule="exact"/>
                          <w:ind w:left="433" w:hanging="226"/>
                          <w:jc w:val="left"/>
                          <w:rPr>
                            <w:color w:val="000000"/>
                            <w:sz w:val="16"/>
                            <w:szCs w:val="22"/>
                          </w:rPr>
                        </w:pPr>
                        <w:r w:rsidRPr="006E124F">
                          <w:rPr>
                            <w:b/>
                            <w:bCs/>
                            <w:color w:val="000000"/>
                            <w:sz w:val="16"/>
                            <w:szCs w:val="22"/>
                          </w:rPr>
                          <w:sym w:font="Symbol" w:char="F0B7"/>
                        </w:r>
                        <w:r w:rsidRPr="006E124F">
                          <w:rPr>
                            <w:b/>
                            <w:bCs/>
                            <w:color w:val="000000"/>
                            <w:sz w:val="16"/>
                            <w:szCs w:val="22"/>
                            <w:rtl/>
                          </w:rPr>
                          <w:tab/>
                        </w:r>
                        <w:r w:rsidRPr="006E124F">
                          <w:rPr>
                            <w:color w:val="000000"/>
                            <w:sz w:val="16"/>
                            <w:szCs w:val="22"/>
                            <w:rtl/>
                          </w:rPr>
                          <w:t xml:space="preserve">بيع </w:t>
                        </w:r>
                        <w:r w:rsidRPr="006E124F">
                          <w:rPr>
                            <w:color w:val="000000"/>
                            <w:sz w:val="16"/>
                            <w:szCs w:val="22"/>
                          </w:rPr>
                          <w:t>18</w:t>
                        </w:r>
                        <w:r w:rsidRPr="006E124F">
                          <w:rPr>
                            <w:color w:val="000000"/>
                            <w:sz w:val="16"/>
                            <w:szCs w:val="22"/>
                            <w:rtl/>
                          </w:rPr>
                          <w:t xml:space="preserve"> من بين </w:t>
                        </w:r>
                        <w:r w:rsidRPr="006E124F">
                          <w:rPr>
                            <w:color w:val="000000"/>
                            <w:sz w:val="16"/>
                            <w:szCs w:val="22"/>
                          </w:rPr>
                          <w:t>19</w:t>
                        </w:r>
                        <w:r w:rsidRPr="006E124F">
                          <w:rPr>
                            <w:color w:val="000000"/>
                            <w:sz w:val="16"/>
                            <w:szCs w:val="22"/>
                            <w:rtl/>
                          </w:rPr>
                          <w:t xml:space="preserve"> مجموعة متبقية</w:t>
                        </w:r>
                      </w:p>
                      <w:p w:rsidR="00E9126C" w:rsidRPr="006E124F" w:rsidRDefault="00E9126C" w:rsidP="006E124F">
                        <w:pPr>
                          <w:autoSpaceDE w:val="0"/>
                          <w:adjustRightInd w:val="0"/>
                          <w:spacing w:before="0" w:line="200" w:lineRule="exact"/>
                          <w:ind w:left="433" w:hanging="226"/>
                          <w:jc w:val="left"/>
                          <w:rPr>
                            <w:color w:val="000000"/>
                            <w:sz w:val="16"/>
                            <w:szCs w:val="22"/>
                          </w:rPr>
                        </w:pPr>
                        <w:r w:rsidRPr="006E124F">
                          <w:rPr>
                            <w:b/>
                            <w:bCs/>
                            <w:color w:val="000000"/>
                            <w:sz w:val="16"/>
                            <w:szCs w:val="22"/>
                          </w:rPr>
                          <w:sym w:font="Symbol" w:char="F0B7"/>
                        </w:r>
                        <w:r w:rsidRPr="006E124F">
                          <w:rPr>
                            <w:b/>
                            <w:bCs/>
                            <w:color w:val="000000"/>
                            <w:sz w:val="16"/>
                            <w:szCs w:val="22"/>
                            <w:rtl/>
                          </w:rPr>
                          <w:tab/>
                        </w:r>
                        <w:r w:rsidRPr="006E124F">
                          <w:rPr>
                            <w:b/>
                            <w:bCs/>
                            <w:color w:val="000000"/>
                            <w:sz w:val="16"/>
                            <w:szCs w:val="22"/>
                          </w:rPr>
                          <w:t>1999</w:t>
                        </w:r>
                        <w:r w:rsidRPr="006E124F">
                          <w:rPr>
                            <w:b/>
                            <w:bCs/>
                            <w:color w:val="000000"/>
                            <w:sz w:val="16"/>
                            <w:szCs w:val="22"/>
                            <w:rtl/>
                          </w:rPr>
                          <w:t>: ثالث مزاد</w:t>
                        </w:r>
                      </w:p>
                      <w:p w:rsidR="00E9126C" w:rsidRPr="006E124F" w:rsidRDefault="00E9126C" w:rsidP="006E124F">
                        <w:pPr>
                          <w:autoSpaceDE w:val="0"/>
                          <w:adjustRightInd w:val="0"/>
                          <w:spacing w:before="0" w:line="200" w:lineRule="exact"/>
                          <w:ind w:left="433" w:hanging="226"/>
                          <w:jc w:val="left"/>
                          <w:rPr>
                            <w:color w:val="000000"/>
                            <w:sz w:val="16"/>
                            <w:szCs w:val="22"/>
                          </w:rPr>
                        </w:pPr>
                        <w:r w:rsidRPr="006E124F">
                          <w:rPr>
                            <w:b/>
                            <w:bCs/>
                            <w:color w:val="000000"/>
                            <w:sz w:val="16"/>
                            <w:szCs w:val="22"/>
                          </w:rPr>
                          <w:sym w:font="Symbol" w:char="F0B7"/>
                        </w:r>
                        <w:r w:rsidRPr="006E124F">
                          <w:rPr>
                            <w:b/>
                            <w:bCs/>
                            <w:color w:val="000000"/>
                            <w:sz w:val="16"/>
                            <w:szCs w:val="22"/>
                            <w:rtl/>
                          </w:rPr>
                          <w:tab/>
                        </w:r>
                        <w:r w:rsidRPr="006E124F">
                          <w:rPr>
                            <w:color w:val="000000"/>
                            <w:sz w:val="16"/>
                            <w:szCs w:val="22"/>
                            <w:rtl/>
                          </w:rPr>
                          <w:t>توزيع المجموعة المتبقية</w:t>
                        </w:r>
                      </w:p>
                      <w:p w:rsidR="00E9126C" w:rsidRDefault="00E9126C" w:rsidP="00FE495D">
                        <w:pPr>
                          <w:autoSpaceDE w:val="0"/>
                          <w:adjustRightInd w:val="0"/>
                          <w:spacing w:before="0" w:line="240" w:lineRule="auto"/>
                          <w:ind w:left="433" w:hanging="226"/>
                          <w:jc w:val="left"/>
                          <w:rPr>
                            <w:color w:val="000000"/>
                            <w:sz w:val="13"/>
                            <w:szCs w:val="16"/>
                            <w:rtl/>
                          </w:rPr>
                        </w:pPr>
                      </w:p>
                    </w:txbxContent>
                  </v:textbox>
                </v:shape>
                <v:shape id="Text Box 361" o:spid="_x0000_s1415" type="#_x0000_t202" style="position:absolute;left:19783;top:25647;width:16978;height:69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Vgv8IA&#10;AADbAAAADwAAAGRycy9kb3ducmV2LnhtbERPTWvCQBC9F/wPywi9FN1ooZXoKmJpKT0Ipl68jdkx&#10;CWZnY3aapP++exB6fLzv1WZwteqoDZVnA7NpAoo497biwsDx+32yABUE2WLtmQz8UoDNevSwwtT6&#10;ng/UZVKoGMIhRQOlSJNqHfKSHIapb4gjd/GtQ4mwLbRtsY/hrtbzJHnRDiuODSU2tCspv2Y/zsDr&#10;ST6Sm92/PXXz7ixfN73tK23M43jYLkEJDfIvvrs/rYHnuD5+iT9A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RWC/wgAAANsAAAAPAAAAAAAAAAAAAAAAAJgCAABkcnMvZG93&#10;bnJldi54bWxQSwUGAAAAAAQABAD1AAAAhwMAAAAA&#10;" strokecolor="#06f" strokeweight="2.25pt">
                  <v:textbox inset=".73mm,0,.73mm,0">
                    <w:txbxContent>
                      <w:p w:rsidR="00E9126C" w:rsidRPr="006E124F" w:rsidRDefault="00E9126C" w:rsidP="006E124F">
                        <w:pPr>
                          <w:tabs>
                            <w:tab w:val="left" w:pos="207"/>
                          </w:tabs>
                          <w:autoSpaceDE w:val="0"/>
                          <w:adjustRightInd w:val="0"/>
                          <w:spacing w:before="0" w:line="200" w:lineRule="exact"/>
                          <w:jc w:val="left"/>
                          <w:rPr>
                            <w:b/>
                            <w:bCs/>
                            <w:color w:val="000000"/>
                            <w:sz w:val="16"/>
                            <w:szCs w:val="22"/>
                          </w:rPr>
                        </w:pPr>
                        <w:r w:rsidRPr="006E124F">
                          <w:rPr>
                            <w:b/>
                            <w:bCs/>
                            <w:color w:val="000000"/>
                            <w:sz w:val="16"/>
                            <w:szCs w:val="22"/>
                          </w:rPr>
                          <w:sym w:font="Symbol" w:char="F0B7"/>
                        </w:r>
                        <w:r w:rsidRPr="006E124F">
                          <w:rPr>
                            <w:b/>
                            <w:bCs/>
                            <w:color w:val="000000"/>
                            <w:sz w:val="16"/>
                            <w:szCs w:val="22"/>
                            <w:rtl/>
                          </w:rPr>
                          <w:tab/>
                        </w:r>
                        <w:r w:rsidRPr="006E124F">
                          <w:rPr>
                            <w:b/>
                            <w:bCs/>
                            <w:color w:val="000000"/>
                            <w:sz w:val="16"/>
                            <w:szCs w:val="22"/>
                          </w:rPr>
                          <w:t>2001</w:t>
                        </w:r>
                        <w:r w:rsidRPr="006E124F">
                          <w:rPr>
                            <w:b/>
                            <w:bCs/>
                            <w:color w:val="000000"/>
                            <w:sz w:val="16"/>
                            <w:szCs w:val="22"/>
                            <w:rtl/>
                          </w:rPr>
                          <w:t>: مزاد واحد</w:t>
                        </w:r>
                      </w:p>
                      <w:p w:rsidR="00E9126C" w:rsidRPr="006E124F" w:rsidRDefault="00E9126C" w:rsidP="006E124F">
                        <w:pPr>
                          <w:autoSpaceDE w:val="0"/>
                          <w:adjustRightInd w:val="0"/>
                          <w:spacing w:before="0" w:line="200" w:lineRule="exact"/>
                          <w:ind w:left="433" w:hanging="226"/>
                          <w:jc w:val="left"/>
                          <w:rPr>
                            <w:color w:val="000000"/>
                            <w:sz w:val="16"/>
                            <w:szCs w:val="22"/>
                          </w:rPr>
                        </w:pPr>
                        <w:r w:rsidRPr="006E124F">
                          <w:rPr>
                            <w:b/>
                            <w:bCs/>
                            <w:color w:val="000000"/>
                            <w:sz w:val="16"/>
                            <w:szCs w:val="22"/>
                          </w:rPr>
                          <w:sym w:font="Symbol" w:char="F0B7"/>
                        </w:r>
                        <w:r w:rsidRPr="006E124F">
                          <w:rPr>
                            <w:b/>
                            <w:bCs/>
                            <w:color w:val="000000"/>
                            <w:sz w:val="16"/>
                            <w:szCs w:val="22"/>
                            <w:rtl/>
                          </w:rPr>
                          <w:tab/>
                        </w:r>
                        <w:r w:rsidRPr="006E124F">
                          <w:rPr>
                            <w:color w:val="000000"/>
                            <w:sz w:val="16"/>
                            <w:szCs w:val="22"/>
                            <w:rtl/>
                          </w:rPr>
                          <w:t xml:space="preserve">عرض </w:t>
                        </w:r>
                        <w:r w:rsidRPr="006E124F">
                          <w:rPr>
                            <w:color w:val="000000"/>
                            <w:sz w:val="16"/>
                            <w:szCs w:val="22"/>
                          </w:rPr>
                          <w:t>58</w:t>
                        </w:r>
                        <w:r w:rsidRPr="006E124F">
                          <w:rPr>
                            <w:color w:val="000000"/>
                            <w:sz w:val="16"/>
                            <w:szCs w:val="22"/>
                            <w:rtl/>
                          </w:rPr>
                          <w:t xml:space="preserve"> مجموعة</w:t>
                        </w:r>
                      </w:p>
                      <w:p w:rsidR="00E9126C" w:rsidRPr="006E124F" w:rsidRDefault="00E9126C" w:rsidP="006E124F">
                        <w:pPr>
                          <w:autoSpaceDE w:val="0"/>
                          <w:adjustRightInd w:val="0"/>
                          <w:spacing w:before="0" w:line="200" w:lineRule="exact"/>
                          <w:ind w:left="433" w:hanging="226"/>
                          <w:jc w:val="left"/>
                          <w:rPr>
                            <w:color w:val="000000"/>
                            <w:sz w:val="16"/>
                            <w:szCs w:val="22"/>
                          </w:rPr>
                        </w:pPr>
                        <w:r w:rsidRPr="006E124F">
                          <w:rPr>
                            <w:b/>
                            <w:bCs/>
                            <w:color w:val="000000"/>
                            <w:sz w:val="16"/>
                            <w:szCs w:val="22"/>
                          </w:rPr>
                          <w:sym w:font="Symbol" w:char="F0B7"/>
                        </w:r>
                        <w:r w:rsidRPr="006E124F">
                          <w:rPr>
                            <w:b/>
                            <w:bCs/>
                            <w:color w:val="000000"/>
                            <w:sz w:val="16"/>
                            <w:szCs w:val="22"/>
                            <w:rtl/>
                          </w:rPr>
                          <w:tab/>
                        </w:r>
                        <w:r w:rsidRPr="006E124F">
                          <w:rPr>
                            <w:color w:val="000000"/>
                            <w:sz w:val="16"/>
                            <w:szCs w:val="22"/>
                            <w:rtl/>
                          </w:rPr>
                          <w:t xml:space="preserve">بيع أكثر من </w:t>
                        </w:r>
                        <w:r>
                          <w:rPr>
                            <w:color w:val="000000"/>
                            <w:sz w:val="16"/>
                            <w:szCs w:val="22"/>
                          </w:rPr>
                          <w:t>%</w:t>
                        </w:r>
                        <w:r w:rsidRPr="006E124F">
                          <w:rPr>
                            <w:color w:val="000000"/>
                            <w:sz w:val="16"/>
                            <w:szCs w:val="22"/>
                          </w:rPr>
                          <w:t>80</w:t>
                        </w:r>
                        <w:r w:rsidRPr="006E124F">
                          <w:rPr>
                            <w:color w:val="000000"/>
                            <w:sz w:val="16"/>
                            <w:szCs w:val="22"/>
                            <w:rtl/>
                          </w:rPr>
                          <w:t xml:space="preserve"> </w:t>
                        </w:r>
                        <w:r w:rsidRPr="006E124F">
                          <w:rPr>
                            <w:color w:val="000000"/>
                            <w:sz w:val="16"/>
                            <w:szCs w:val="22"/>
                          </w:rPr>
                          <w:t>(48)</w:t>
                        </w:r>
                        <w:r>
                          <w:rPr>
                            <w:rFonts w:hint="cs"/>
                            <w:color w:val="000000"/>
                            <w:sz w:val="16"/>
                            <w:szCs w:val="22"/>
                            <w:rtl/>
                          </w:rPr>
                          <w:t xml:space="preserve"> </w:t>
                        </w:r>
                        <w:r w:rsidRPr="006E124F">
                          <w:rPr>
                            <w:color w:val="000000"/>
                            <w:sz w:val="16"/>
                            <w:szCs w:val="22"/>
                            <w:rtl/>
                          </w:rPr>
                          <w:t>من</w:t>
                        </w:r>
                        <w:r w:rsidRPr="006E124F">
                          <w:rPr>
                            <w:sz w:val="16"/>
                            <w:szCs w:val="22"/>
                            <w:rtl/>
                          </w:rPr>
                          <w:t xml:space="preserve"> </w:t>
                        </w:r>
                        <w:r w:rsidRPr="006E124F">
                          <w:rPr>
                            <w:color w:val="000000"/>
                            <w:sz w:val="16"/>
                            <w:szCs w:val="22"/>
                            <w:rtl/>
                          </w:rPr>
                          <w:t xml:space="preserve">المجموعات </w:t>
                        </w:r>
                      </w:p>
                      <w:p w:rsidR="00E9126C" w:rsidRPr="006E124F" w:rsidRDefault="00E9126C" w:rsidP="00FE495D">
                        <w:pPr>
                          <w:autoSpaceDE w:val="0"/>
                          <w:adjustRightInd w:val="0"/>
                          <w:spacing w:before="0" w:line="240" w:lineRule="auto"/>
                          <w:ind w:left="433" w:hanging="226"/>
                          <w:jc w:val="left"/>
                          <w:rPr>
                            <w:color w:val="000000"/>
                            <w:sz w:val="16"/>
                            <w:szCs w:val="22"/>
                            <w:rtl/>
                          </w:rPr>
                        </w:pPr>
                      </w:p>
                      <w:p w:rsidR="00E9126C" w:rsidRPr="006E124F" w:rsidRDefault="00E9126C" w:rsidP="00FE495D">
                        <w:pPr>
                          <w:rPr>
                            <w:sz w:val="16"/>
                            <w:szCs w:val="22"/>
                            <w:lang w:val="fr-CH"/>
                          </w:rPr>
                        </w:pPr>
                      </w:p>
                    </w:txbxContent>
                  </v:textbox>
                </v:shape>
                <v:shape id="Text Box 362" o:spid="_x0000_s1416" type="#_x0000_t202" style="position:absolute;left:51724;top:34974;width:10159;height:335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WfcMQA&#10;AADbAAAADwAAAGRycy9kb3ducmV2LnhtbESPwW7CMBBE75X4B2uRuDUOIFGaYhA0qsStKvAB23ib&#10;BOJ1sN0k5evrSpU4jmbmjWa1GUwjOnK+tqxgmqQgiAuray4VnI5vj0sQPiBrbCyTgh/ysFmPHlaY&#10;advzB3WHUIoIYZ+hgiqENpPSFxUZ9IltiaP3ZZ3BEKUrpXbYR7hp5CxNF9JgzXGhwpZeKyouh2+j&#10;4Hrhmsrufbd4yu1nd33Ow9nflJqMh+0LiEBDuIf/23utYD6Fvy/xB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Fn3DEAAAA2wAAAA8AAAAAAAAAAAAAAAAAmAIAAGRycy9k&#10;b3ducmV2LnhtbFBLBQYAAAAABAAEAPUAAACJAwAAAAA=&#10;" filled="f" stroked="f" strokecolor="#c30" strokeweight="2.25pt">
                  <v:textbox style="mso-fit-shape-to-text:t" inset="1.825mm,.949mm,1.825mm,.949mm">
                    <w:txbxContent>
                      <w:p w:rsidR="00E9126C" w:rsidRDefault="00E9126C" w:rsidP="00FE495D">
                        <w:pPr>
                          <w:rPr>
                            <w:i/>
                            <w:iCs/>
                            <w:color w:val="000000"/>
                            <w:sz w:val="17"/>
                            <w:szCs w:val="22"/>
                          </w:rPr>
                        </w:pPr>
                        <w:r>
                          <w:rPr>
                            <w:i/>
                            <w:iCs/>
                            <w:color w:val="000000"/>
                            <w:sz w:val="17"/>
                            <w:szCs w:val="22"/>
                            <w:rtl/>
                          </w:rPr>
                          <w:t xml:space="preserve">المصدر: </w:t>
                        </w:r>
                        <w:r>
                          <w:rPr>
                            <w:i/>
                            <w:iCs/>
                            <w:color w:val="000000"/>
                            <w:sz w:val="17"/>
                            <w:szCs w:val="22"/>
                          </w:rPr>
                          <w:t>ACA</w:t>
                        </w:r>
                        <w:r>
                          <w:rPr>
                            <w:i/>
                            <w:iCs/>
                            <w:color w:val="000000"/>
                            <w:sz w:val="17"/>
                            <w:szCs w:val="22"/>
                            <w:rtl/>
                          </w:rPr>
                          <w:t xml:space="preserve"> و</w:t>
                        </w:r>
                        <w:r>
                          <w:rPr>
                            <w:i/>
                            <w:iCs/>
                            <w:color w:val="000000"/>
                            <w:sz w:val="17"/>
                            <w:szCs w:val="22"/>
                          </w:rPr>
                          <w:t>TERA</w:t>
                        </w:r>
                      </w:p>
                    </w:txbxContent>
                  </v:textbox>
                </v:shape>
                <v:shape id="Text Box 363" o:spid="_x0000_s1417" type="#_x0000_t202" style="position:absolute;left:38163;top:11544;width:23185;height:132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tbU8UA&#10;AADbAAAADwAAAGRycy9kb3ducmV2LnhtbESPQWvCQBSE74X+h+UJXopuTKGV1FWkYikeClUvvb1m&#10;X5Ng9m3Mvibx37tCocdhZr5hFqvB1aqjNlSeDcymCSji3NuKCwPHw3YyBxUE2WLtmQxcKMBqeX+3&#10;wMz6nj+p20uhIoRDhgZKkSbTOuQlOQxT3xBH78e3DiXKttC2xT7CXa3TJHnSDiuOCyU29FpSftr/&#10;OgPPX/KWnO3H5qFLu2/ZnfW6r7Qx49GwfgElNMh/+K/9bg08pnD7En+AX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21tTxQAAANsAAAAPAAAAAAAAAAAAAAAAAJgCAABkcnMv&#10;ZG93bnJldi54bWxQSwUGAAAAAAQABAD1AAAAigMAAAAA&#10;" strokecolor="#06f" strokeweight="2.25pt">
                  <v:textbox inset=".73mm,0,.73mm,0">
                    <w:txbxContent>
                      <w:p w:rsidR="00E9126C" w:rsidRPr="006E124F" w:rsidRDefault="00E9126C" w:rsidP="006E124F">
                        <w:pPr>
                          <w:numPr>
                            <w:ilvl w:val="0"/>
                            <w:numId w:val="20"/>
                          </w:numPr>
                          <w:tabs>
                            <w:tab w:val="clear" w:pos="567"/>
                            <w:tab w:val="clear" w:pos="1133"/>
                            <w:tab w:val="clear" w:pos="1700"/>
                            <w:tab w:val="clear" w:pos="2267"/>
                            <w:tab w:val="left" w:pos="720"/>
                          </w:tabs>
                          <w:kinsoku/>
                          <w:autoSpaceDE w:val="0"/>
                          <w:autoSpaceDN w:val="0"/>
                          <w:adjustRightInd w:val="0"/>
                          <w:spacing w:line="200" w:lineRule="exact"/>
                          <w:ind w:left="280" w:hanging="280"/>
                          <w:jc w:val="left"/>
                          <w:rPr>
                            <w:color w:val="000000"/>
                            <w:sz w:val="16"/>
                            <w:szCs w:val="22"/>
                            <w:lang w:val="fr-CH"/>
                          </w:rPr>
                        </w:pPr>
                        <w:r w:rsidRPr="006E124F">
                          <w:rPr>
                            <w:color w:val="000000"/>
                            <w:sz w:val="16"/>
                            <w:szCs w:val="22"/>
                            <w:rtl/>
                            <w:lang w:val="fr-CH"/>
                          </w:rPr>
                          <w:t xml:space="preserve">بين </w:t>
                        </w:r>
                        <w:r w:rsidRPr="006E124F">
                          <w:rPr>
                            <w:color w:val="000000"/>
                            <w:sz w:val="16"/>
                            <w:szCs w:val="22"/>
                            <w:lang w:val="fr-CH"/>
                          </w:rPr>
                          <w:t>1998</w:t>
                        </w:r>
                        <w:r w:rsidRPr="006E124F">
                          <w:rPr>
                            <w:color w:val="000000"/>
                            <w:sz w:val="16"/>
                            <w:szCs w:val="22"/>
                            <w:rtl/>
                            <w:lang w:val="fr-CH"/>
                          </w:rPr>
                          <w:t xml:space="preserve"> (أول مزاد) ويناير </w:t>
                        </w:r>
                        <w:r w:rsidRPr="006E124F">
                          <w:rPr>
                            <w:color w:val="000000"/>
                            <w:sz w:val="16"/>
                            <w:szCs w:val="22"/>
                            <w:lang w:val="fr-CH"/>
                          </w:rPr>
                          <w:t>2004</w:t>
                        </w:r>
                        <w:r w:rsidRPr="006E124F">
                          <w:rPr>
                            <w:color w:val="000000"/>
                            <w:sz w:val="16"/>
                            <w:szCs w:val="22"/>
                            <w:rtl/>
                            <w:lang w:val="fr-CH"/>
                          </w:rPr>
                          <w:t>، لم تتغير ملكية أي مجموعة مخصصة</w:t>
                        </w:r>
                      </w:p>
                      <w:p w:rsidR="00E9126C" w:rsidRPr="006E124F" w:rsidRDefault="00E9126C" w:rsidP="006E124F">
                        <w:pPr>
                          <w:autoSpaceDE w:val="0"/>
                          <w:adjustRightInd w:val="0"/>
                          <w:spacing w:line="200" w:lineRule="exact"/>
                          <w:jc w:val="left"/>
                          <w:rPr>
                            <w:b/>
                            <w:bCs/>
                            <w:color w:val="000000"/>
                            <w:sz w:val="16"/>
                            <w:szCs w:val="22"/>
                          </w:rPr>
                        </w:pPr>
                        <w:r w:rsidRPr="006E124F">
                          <w:rPr>
                            <w:b/>
                            <w:bCs/>
                            <w:color w:val="000000"/>
                            <w:sz w:val="16"/>
                            <w:szCs w:val="22"/>
                          </w:rPr>
                          <w:t>=</w:t>
                        </w:r>
                        <w:r w:rsidRPr="006E124F">
                          <w:rPr>
                            <w:b/>
                            <w:bCs/>
                            <w:color w:val="000000"/>
                            <w:sz w:val="16"/>
                            <w:szCs w:val="22"/>
                            <w:rtl/>
                          </w:rPr>
                          <w:t xml:space="preserve">&gt; عدم إجراء معاملات على </w:t>
                        </w:r>
                        <w:r>
                          <w:rPr>
                            <w:b/>
                            <w:bCs/>
                            <w:color w:val="000000"/>
                            <w:sz w:val="16"/>
                            <w:szCs w:val="22"/>
                          </w:rPr>
                          <w:t>%</w:t>
                        </w:r>
                        <w:r w:rsidRPr="006E124F">
                          <w:rPr>
                            <w:b/>
                            <w:bCs/>
                            <w:color w:val="000000"/>
                            <w:sz w:val="16"/>
                            <w:szCs w:val="22"/>
                          </w:rPr>
                          <w:t>100</w:t>
                        </w:r>
                        <w:r w:rsidRPr="006E124F">
                          <w:rPr>
                            <w:b/>
                            <w:bCs/>
                            <w:color w:val="000000"/>
                            <w:sz w:val="16"/>
                            <w:szCs w:val="22"/>
                            <w:rtl/>
                          </w:rPr>
                          <w:t xml:space="preserve"> من المجموعات</w:t>
                        </w:r>
                      </w:p>
                      <w:p w:rsidR="00E9126C" w:rsidRPr="006E124F" w:rsidRDefault="00E9126C" w:rsidP="00FE495D">
                        <w:pPr>
                          <w:autoSpaceDE w:val="0"/>
                          <w:adjustRightInd w:val="0"/>
                          <w:spacing w:before="0" w:line="240" w:lineRule="auto"/>
                          <w:jc w:val="left"/>
                          <w:rPr>
                            <w:rFonts w:ascii="Verdana Bold" w:hAnsi="Verdana Bold"/>
                            <w:b/>
                            <w:bCs/>
                            <w:color w:val="000000"/>
                            <w:sz w:val="13"/>
                            <w:szCs w:val="16"/>
                            <w:rtl/>
                          </w:rPr>
                        </w:pPr>
                      </w:p>
                      <w:p w:rsidR="00E9126C" w:rsidRDefault="00E9126C" w:rsidP="00FE495D">
                        <w:pPr>
                          <w:autoSpaceDE w:val="0"/>
                          <w:adjustRightInd w:val="0"/>
                          <w:spacing w:before="0" w:line="240" w:lineRule="auto"/>
                          <w:jc w:val="left"/>
                          <w:rPr>
                            <w:rFonts w:ascii="Verdana Bold" w:hAnsi="Verdana Bold"/>
                            <w:b/>
                            <w:bCs/>
                            <w:color w:val="000000"/>
                            <w:sz w:val="13"/>
                            <w:szCs w:val="16"/>
                            <w:rtl/>
                          </w:rPr>
                        </w:pPr>
                      </w:p>
                      <w:p w:rsidR="00E9126C" w:rsidRDefault="00E9126C" w:rsidP="00FE495D">
                        <w:pPr>
                          <w:autoSpaceDE w:val="0"/>
                          <w:adjustRightInd w:val="0"/>
                          <w:spacing w:before="0" w:line="240" w:lineRule="auto"/>
                          <w:jc w:val="left"/>
                          <w:rPr>
                            <w:rFonts w:ascii="Verdana Bold" w:hAnsi="Verdana Bold"/>
                            <w:b/>
                            <w:bCs/>
                            <w:color w:val="000000"/>
                            <w:sz w:val="13"/>
                            <w:szCs w:val="16"/>
                            <w:rtl/>
                          </w:rPr>
                        </w:pPr>
                      </w:p>
                      <w:p w:rsidR="00E9126C" w:rsidRDefault="00E9126C" w:rsidP="00FE495D">
                        <w:pPr>
                          <w:autoSpaceDE w:val="0"/>
                          <w:adjustRightInd w:val="0"/>
                          <w:spacing w:before="0" w:line="240" w:lineRule="auto"/>
                          <w:jc w:val="left"/>
                          <w:rPr>
                            <w:rFonts w:ascii="Verdana Bold" w:hAnsi="Verdana Bold"/>
                            <w:b/>
                            <w:bCs/>
                            <w:color w:val="000000"/>
                            <w:sz w:val="13"/>
                            <w:szCs w:val="16"/>
                            <w:rtl/>
                          </w:rPr>
                        </w:pPr>
                      </w:p>
                    </w:txbxContent>
                  </v:textbox>
                </v:shape>
                <v:shape id="Text Box 364" o:spid="_x0000_s1418" type="#_x0000_t202" style="position:absolute;left:38160;top:25647;width:23358;height:69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f+yMUA&#10;AADbAAAADwAAAGRycy9kb3ducmV2LnhtbESPQWvCQBSE7wX/w/IEL0U3KtSSuoooluKhoPbi7TX7&#10;moRm38bsM0n/fVco9DjMzDfMct27SrXUhNKzgekkAUWceVtybuDjvB8/gwqCbLHyTAZ+KMB6NXhY&#10;Ymp9x0dqT5KrCOGQooFCpE61DllBDsPE18TR+/KNQ4myybVtsItwV+lZkjxphyXHhQJr2haUfZ9u&#10;zsDiIq/J1b7vHttZ+ymHq950pTZmNOw3L6CEevkP/7XfrIH5HO5f4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l/7IxQAAANsAAAAPAAAAAAAAAAAAAAAAAJgCAABkcnMv&#10;ZG93bnJldi54bWxQSwUGAAAAAAQABAD1AAAAigMAAAAA&#10;" strokecolor="#06f" strokeweight="2.25pt">
                  <v:textbox inset=".73mm,0,.73mm,0">
                    <w:txbxContent>
                      <w:p w:rsidR="00E9126C" w:rsidRPr="006E124F" w:rsidRDefault="00E9126C" w:rsidP="006E124F">
                        <w:pPr>
                          <w:numPr>
                            <w:ilvl w:val="0"/>
                            <w:numId w:val="20"/>
                          </w:numPr>
                          <w:tabs>
                            <w:tab w:val="clear" w:pos="567"/>
                            <w:tab w:val="clear" w:pos="1133"/>
                            <w:tab w:val="clear" w:pos="1700"/>
                            <w:tab w:val="clear" w:pos="2267"/>
                            <w:tab w:val="left" w:pos="720"/>
                          </w:tabs>
                          <w:autoSpaceDE w:val="0"/>
                          <w:adjustRightInd w:val="0"/>
                          <w:spacing w:before="0" w:line="200" w:lineRule="exact"/>
                          <w:ind w:left="280" w:hanging="280"/>
                          <w:jc w:val="left"/>
                          <w:rPr>
                            <w:color w:val="000000"/>
                            <w:sz w:val="16"/>
                            <w:szCs w:val="22"/>
                            <w:lang w:val="fr-CH"/>
                          </w:rPr>
                        </w:pPr>
                        <w:r w:rsidRPr="006E124F">
                          <w:rPr>
                            <w:color w:val="000000"/>
                            <w:sz w:val="16"/>
                            <w:szCs w:val="22"/>
                            <w:rtl/>
                            <w:lang w:val="fr-CH"/>
                          </w:rPr>
                          <w:t xml:space="preserve">بين مارس </w:t>
                        </w:r>
                        <w:r w:rsidRPr="006E124F">
                          <w:rPr>
                            <w:color w:val="000000"/>
                            <w:sz w:val="16"/>
                            <w:szCs w:val="22"/>
                            <w:lang w:val="fr-CH"/>
                          </w:rPr>
                          <w:t>2001</w:t>
                        </w:r>
                        <w:r w:rsidRPr="006E124F">
                          <w:rPr>
                            <w:color w:val="000000"/>
                            <w:sz w:val="16"/>
                            <w:szCs w:val="22"/>
                            <w:rtl/>
                            <w:lang w:val="fr-CH"/>
                          </w:rPr>
                          <w:t xml:space="preserve"> ويناير </w:t>
                        </w:r>
                        <w:r w:rsidRPr="006E124F">
                          <w:rPr>
                            <w:color w:val="000000"/>
                            <w:sz w:val="16"/>
                            <w:szCs w:val="22"/>
                            <w:lang w:val="fr-CH"/>
                          </w:rPr>
                          <w:t>2004</w:t>
                        </w:r>
                        <w:r w:rsidRPr="006E124F">
                          <w:rPr>
                            <w:color w:val="000000"/>
                            <w:sz w:val="16"/>
                            <w:szCs w:val="22"/>
                            <w:rtl/>
                            <w:lang w:val="fr-CH"/>
                          </w:rPr>
                          <w:t>، لم تتغير ملكية أي مجموعة مخصصة</w:t>
                        </w:r>
                      </w:p>
                      <w:p w:rsidR="00E9126C" w:rsidRPr="006E124F" w:rsidRDefault="00E9126C" w:rsidP="006E124F">
                        <w:pPr>
                          <w:autoSpaceDE w:val="0"/>
                          <w:adjustRightInd w:val="0"/>
                          <w:spacing w:before="0" w:line="200" w:lineRule="exact"/>
                          <w:jc w:val="left"/>
                          <w:rPr>
                            <w:b/>
                            <w:bCs/>
                            <w:color w:val="000000"/>
                            <w:sz w:val="16"/>
                            <w:szCs w:val="22"/>
                          </w:rPr>
                        </w:pPr>
                        <w:r w:rsidRPr="006E124F">
                          <w:rPr>
                            <w:b/>
                            <w:bCs/>
                            <w:color w:val="000000"/>
                            <w:sz w:val="16"/>
                            <w:szCs w:val="22"/>
                          </w:rPr>
                          <w:t>=</w:t>
                        </w:r>
                        <w:r w:rsidRPr="006E124F">
                          <w:rPr>
                            <w:b/>
                            <w:bCs/>
                            <w:color w:val="000000"/>
                            <w:sz w:val="16"/>
                            <w:szCs w:val="22"/>
                            <w:rtl/>
                          </w:rPr>
                          <w:t xml:space="preserve">&gt; عدم إجراء معاملات على </w:t>
                        </w:r>
                        <w:r>
                          <w:rPr>
                            <w:b/>
                            <w:bCs/>
                            <w:color w:val="000000"/>
                            <w:sz w:val="16"/>
                            <w:szCs w:val="22"/>
                          </w:rPr>
                          <w:t>%</w:t>
                        </w:r>
                        <w:r w:rsidRPr="006E124F">
                          <w:rPr>
                            <w:b/>
                            <w:bCs/>
                            <w:color w:val="000000"/>
                            <w:sz w:val="16"/>
                            <w:szCs w:val="22"/>
                          </w:rPr>
                          <w:t>100</w:t>
                        </w:r>
                        <w:r w:rsidRPr="006E124F">
                          <w:rPr>
                            <w:b/>
                            <w:bCs/>
                            <w:color w:val="000000"/>
                            <w:sz w:val="16"/>
                            <w:szCs w:val="22"/>
                            <w:rtl/>
                          </w:rPr>
                          <w:t xml:space="preserve"> من المجموعات</w:t>
                        </w:r>
                      </w:p>
                      <w:p w:rsidR="00E9126C" w:rsidRPr="006E124F" w:rsidRDefault="00E9126C" w:rsidP="00FE495D">
                        <w:pPr>
                          <w:rPr>
                            <w:sz w:val="16"/>
                            <w:szCs w:val="22"/>
                            <w:rtl/>
                          </w:rPr>
                        </w:pPr>
                      </w:p>
                    </w:txbxContent>
                  </v:textbox>
                </v:shape>
                <w10:anchorlock/>
              </v:group>
            </w:pict>
          </mc:Fallback>
        </mc:AlternateContent>
      </w:r>
    </w:p>
    <w:p w:rsidR="00CD2CC3" w:rsidRPr="006D3332" w:rsidRDefault="00CD2CC3" w:rsidP="006D3332">
      <w:pPr>
        <w:pStyle w:val="Heading2"/>
        <w:rPr>
          <w:rtl/>
        </w:rPr>
      </w:pPr>
      <w:bookmarkStart w:id="246" w:name="_Toc373338334"/>
      <w:bookmarkStart w:id="247" w:name="_Toc372733636"/>
      <w:bookmarkStart w:id="248" w:name="_Toc381094270"/>
      <w:r w:rsidRPr="006D3332">
        <w:lastRenderedPageBreak/>
        <w:t>4.5</w:t>
      </w:r>
      <w:r w:rsidRPr="006D3332">
        <w:rPr>
          <w:rtl/>
        </w:rPr>
        <w:tab/>
        <w:t>الدروس المستفادة من المقارنات الدولية</w:t>
      </w:r>
      <w:bookmarkEnd w:id="246"/>
      <w:bookmarkEnd w:id="247"/>
      <w:bookmarkEnd w:id="248"/>
    </w:p>
    <w:p w:rsidR="00CD2CC3" w:rsidRDefault="00CD2CC3" w:rsidP="00CD2CC3">
      <w:pPr>
        <w:rPr>
          <w:rFonts w:ascii="Verdana" w:hAnsi="Verdana"/>
          <w:rtl/>
        </w:rPr>
      </w:pPr>
      <w:r>
        <w:rPr>
          <w:rtl/>
        </w:rPr>
        <w:t>مثلما هو الحال في مزادات الطيف، يعتبر الإطار القانوني الذي تتوقف عليه قدرة الأسواق على العمل على نحو فعال، والتحديد الواضح لمواصفات القواعد والسياسات من قبل القائمين بإدارة الطيف، والوضع القانوني والسياسي المتعلق بالمنافسة، من العوامل الحاسمة لتشغيل أي نظام لنقل حقوق ملكية الطيف بنجاح في المستقبل.</w:t>
      </w:r>
    </w:p>
    <w:p w:rsidR="00CD2CC3" w:rsidRDefault="00CD2CC3" w:rsidP="00CD2CC3">
      <w:pPr>
        <w:rPr>
          <w:rtl/>
        </w:rPr>
      </w:pPr>
      <w:r>
        <w:rPr>
          <w:rtl/>
        </w:rPr>
        <w:t>وعلى الإدارة التي تعتزم تنفيذ مثل هذا النظام أن تتأكد من أن لديها الوسائل اللازمة للاستمرار بإنفاذ شروط وقواعد ولوائح الامتياز واجبة التطبيق بعد نقل ترخيص الطيف من الحائز على الامتياز إلى طرف آخر.</w:t>
      </w:r>
    </w:p>
    <w:p w:rsidR="00CD2CC3" w:rsidRDefault="00CD2CC3" w:rsidP="00CD2CC3">
      <w:pPr>
        <w:rPr>
          <w:rtl/>
          <w:lang w:eastAsia="en-US"/>
        </w:rPr>
      </w:pPr>
      <w:r>
        <w:rPr>
          <w:rtl/>
        </w:rPr>
        <w:t>وتعتبر قدرة الإدارة على الاحتفاظ بقاعدة بيانات دقيقة عن التراخيص والحائزين عليها مسألة مهمة في هذا الصدد، حيث يجب توافر مستوى معين من البنية التحتية الإدارية و/أو التقنية لنجاح تنفيذ نظام حقوق الملكية المنقولة. وتتزايد هذه الحاجة إذا كانت الإدارة تعتزم عدم السماح للحائزين على التراخيص بنقل تراخيصهم في مجموعات كبيرة فقط، بل أيضاً في أجزاء، أي السماح بتقسيم التراخيص.</w:t>
      </w:r>
    </w:p>
    <w:p w:rsidR="00CD2CC3" w:rsidRPr="006D3332" w:rsidRDefault="00CD2CC3" w:rsidP="006D3332">
      <w:pPr>
        <w:pStyle w:val="Heading1"/>
        <w:rPr>
          <w:rtl/>
        </w:rPr>
      </w:pPr>
      <w:bookmarkStart w:id="249" w:name="_Toc373338335"/>
      <w:bookmarkStart w:id="250" w:name="_Toc372733637"/>
      <w:bookmarkStart w:id="251" w:name="_Toc381094271"/>
      <w:r w:rsidRPr="006D3332">
        <w:t>6</w:t>
      </w:r>
      <w:r w:rsidRPr="006D3332">
        <w:rPr>
          <w:rtl/>
        </w:rPr>
        <w:tab/>
        <w:t>موجز لآليات السوق</w:t>
      </w:r>
      <w:bookmarkEnd w:id="249"/>
      <w:bookmarkEnd w:id="250"/>
      <w:bookmarkEnd w:id="251"/>
    </w:p>
    <w:p w:rsidR="00CD2CC3" w:rsidRPr="006D3332" w:rsidRDefault="00CD2CC3" w:rsidP="006D3332">
      <w:pPr>
        <w:pStyle w:val="Heading2"/>
        <w:rPr>
          <w:rtl/>
        </w:rPr>
      </w:pPr>
      <w:bookmarkStart w:id="252" w:name="_Toc373338336"/>
      <w:bookmarkStart w:id="253" w:name="_Toc372733638"/>
      <w:bookmarkStart w:id="254" w:name="_Toc381094272"/>
      <w:r w:rsidRPr="006D3332">
        <w:t>1.6</w:t>
      </w:r>
      <w:r w:rsidRPr="006D3332">
        <w:rPr>
          <w:rtl/>
        </w:rPr>
        <w:tab/>
        <w:t>خصائص آليات السوق</w:t>
      </w:r>
      <w:bookmarkEnd w:id="252"/>
      <w:bookmarkEnd w:id="253"/>
      <w:bookmarkEnd w:id="254"/>
    </w:p>
    <w:p w:rsidR="00CD2CC3" w:rsidRDefault="00CD2CC3" w:rsidP="00561C5B">
      <w:pPr>
        <w:pStyle w:val="Tabletitle"/>
        <w:rPr>
          <w:rFonts w:ascii="Verdana" w:hAnsi="Verdana"/>
          <w:rtl/>
        </w:rPr>
      </w:pPr>
      <w:bookmarkStart w:id="255" w:name="_Toc373338337"/>
      <w:bookmarkStart w:id="256" w:name="_Toc372733639"/>
      <w:bookmarkStart w:id="257" w:name="_Toc381098404"/>
      <w:r>
        <w:rPr>
          <w:rtl/>
        </w:rPr>
        <w:t xml:space="preserve">الجدول </w:t>
      </w:r>
      <w:r>
        <w:t>1</w:t>
      </w:r>
      <w:r>
        <w:rPr>
          <w:rtl/>
        </w:rPr>
        <w:t>: خصائص مختلف أساليب تخصيص الترددات</w:t>
      </w:r>
      <w:bookmarkEnd w:id="255"/>
      <w:bookmarkEnd w:id="256"/>
      <w:bookmarkEnd w:id="257"/>
    </w:p>
    <w:tbl>
      <w:tblPr>
        <w:bidiVisual/>
        <w:tblW w:w="9072" w:type="dxa"/>
        <w:tblInd w:w="55" w:type="dxa"/>
        <w:tblLayout w:type="fixed"/>
        <w:tblCellMar>
          <w:top w:w="55" w:type="dxa"/>
          <w:left w:w="55" w:type="dxa"/>
          <w:bottom w:w="55" w:type="dxa"/>
          <w:right w:w="55" w:type="dxa"/>
        </w:tblCellMar>
        <w:tblLook w:val="04A0" w:firstRow="1" w:lastRow="0" w:firstColumn="1" w:lastColumn="0" w:noHBand="0" w:noVBand="1"/>
      </w:tblPr>
      <w:tblGrid>
        <w:gridCol w:w="1776"/>
        <w:gridCol w:w="2069"/>
        <w:gridCol w:w="2296"/>
        <w:gridCol w:w="2931"/>
      </w:tblGrid>
      <w:tr w:rsidR="00CD2CC3" w:rsidRPr="00561C5B" w:rsidTr="00122D64">
        <w:tc>
          <w:tcPr>
            <w:tcW w:w="1884" w:type="dxa"/>
            <w:tcBorders>
              <w:top w:val="single" w:sz="4" w:space="0" w:color="auto"/>
              <w:left w:val="single" w:sz="4" w:space="0" w:color="auto"/>
              <w:bottom w:val="single" w:sz="4" w:space="0" w:color="auto"/>
              <w:right w:val="single" w:sz="4" w:space="0" w:color="auto"/>
            </w:tcBorders>
            <w:shd w:val="clear" w:color="auto" w:fill="005173"/>
            <w:vAlign w:val="center"/>
          </w:tcPr>
          <w:p w:rsidR="00CD2CC3" w:rsidRPr="00561C5B" w:rsidRDefault="00CD2CC3" w:rsidP="00561C5B">
            <w:pPr>
              <w:pStyle w:val="Tablehead"/>
              <w:bidi/>
            </w:pPr>
          </w:p>
        </w:tc>
        <w:tc>
          <w:tcPr>
            <w:tcW w:w="2197" w:type="dxa"/>
            <w:tcBorders>
              <w:top w:val="single" w:sz="4" w:space="0" w:color="auto"/>
              <w:left w:val="single" w:sz="4" w:space="0" w:color="auto"/>
              <w:bottom w:val="single" w:sz="4" w:space="0" w:color="auto"/>
              <w:right w:val="single" w:sz="4" w:space="0" w:color="auto"/>
            </w:tcBorders>
            <w:shd w:val="clear" w:color="auto" w:fill="005173"/>
            <w:hideMark/>
          </w:tcPr>
          <w:p w:rsidR="00CD2CC3" w:rsidRPr="00561C5B" w:rsidRDefault="00CD2CC3" w:rsidP="00561C5B">
            <w:pPr>
              <w:pStyle w:val="Tablehead"/>
              <w:bidi/>
            </w:pPr>
            <w:r w:rsidRPr="00561C5B">
              <w:rPr>
                <w:rtl/>
              </w:rPr>
              <w:t>القرعة</w:t>
            </w:r>
          </w:p>
        </w:tc>
        <w:tc>
          <w:tcPr>
            <w:tcW w:w="2439" w:type="dxa"/>
            <w:tcBorders>
              <w:top w:val="single" w:sz="4" w:space="0" w:color="auto"/>
              <w:left w:val="single" w:sz="4" w:space="0" w:color="auto"/>
              <w:bottom w:val="single" w:sz="4" w:space="0" w:color="auto"/>
              <w:right w:val="single" w:sz="4" w:space="0" w:color="auto"/>
            </w:tcBorders>
            <w:shd w:val="clear" w:color="auto" w:fill="005173"/>
            <w:hideMark/>
          </w:tcPr>
          <w:p w:rsidR="00CD2CC3" w:rsidRPr="00561C5B" w:rsidRDefault="00CD2CC3" w:rsidP="00561C5B">
            <w:pPr>
              <w:pStyle w:val="Tablehead"/>
              <w:bidi/>
            </w:pPr>
            <w:r w:rsidRPr="00561C5B">
              <w:rPr>
                <w:rtl/>
              </w:rPr>
              <w:t>المزاد</w:t>
            </w:r>
          </w:p>
        </w:tc>
        <w:tc>
          <w:tcPr>
            <w:tcW w:w="3116" w:type="dxa"/>
            <w:tcBorders>
              <w:top w:val="single" w:sz="2" w:space="0" w:color="000000"/>
              <w:left w:val="single" w:sz="4" w:space="0" w:color="auto"/>
              <w:bottom w:val="single" w:sz="2" w:space="0" w:color="000000"/>
              <w:right w:val="single" w:sz="4" w:space="0" w:color="auto"/>
            </w:tcBorders>
            <w:shd w:val="clear" w:color="auto" w:fill="005173"/>
            <w:hideMark/>
          </w:tcPr>
          <w:p w:rsidR="00CD2CC3" w:rsidRPr="00561C5B" w:rsidRDefault="00CD2CC3" w:rsidP="00561C5B">
            <w:pPr>
              <w:pStyle w:val="Tablehead"/>
              <w:bidi/>
            </w:pPr>
            <w:r w:rsidRPr="00561C5B">
              <w:rPr>
                <w:rtl/>
              </w:rPr>
              <w:t>سوق الطيف الثانوية</w:t>
            </w:r>
          </w:p>
        </w:tc>
      </w:tr>
      <w:tr w:rsidR="00CD2CC3" w:rsidTr="00122D64">
        <w:trPr>
          <w:trHeight w:val="1060"/>
        </w:trPr>
        <w:tc>
          <w:tcPr>
            <w:tcW w:w="1884" w:type="dxa"/>
            <w:tcBorders>
              <w:top w:val="single" w:sz="4" w:space="0" w:color="auto"/>
              <w:left w:val="single" w:sz="4" w:space="0" w:color="auto"/>
              <w:bottom w:val="single" w:sz="4" w:space="0" w:color="auto"/>
              <w:right w:val="single" w:sz="4" w:space="0" w:color="auto"/>
            </w:tcBorders>
            <w:shd w:val="clear" w:color="auto" w:fill="E8F8FD"/>
            <w:hideMark/>
          </w:tcPr>
          <w:p w:rsidR="00CD2CC3" w:rsidRPr="00561C5B" w:rsidRDefault="00CD2CC3" w:rsidP="00561C5B">
            <w:pPr>
              <w:pStyle w:val="Tabletext"/>
              <w:spacing w:before="80" w:after="80" w:line="260" w:lineRule="exact"/>
              <w:rPr>
                <w:b/>
                <w:bCs/>
                <w:lang w:bidi="ar-EG"/>
              </w:rPr>
            </w:pPr>
            <w:r w:rsidRPr="00561C5B">
              <w:rPr>
                <w:b/>
                <w:bCs/>
                <w:rtl/>
                <w:lang w:bidi="ar-EG"/>
              </w:rPr>
              <w:t>إمكانية التطبيق</w:t>
            </w:r>
          </w:p>
        </w:tc>
        <w:tc>
          <w:tcPr>
            <w:tcW w:w="2197" w:type="dxa"/>
            <w:tcBorders>
              <w:top w:val="single" w:sz="4" w:space="0" w:color="auto"/>
              <w:left w:val="single" w:sz="4" w:space="0" w:color="auto"/>
              <w:bottom w:val="single" w:sz="2" w:space="0" w:color="000000"/>
              <w:right w:val="single" w:sz="2" w:space="0" w:color="000000"/>
            </w:tcBorders>
            <w:shd w:val="clear" w:color="auto" w:fill="E8F8FD"/>
            <w:hideMark/>
          </w:tcPr>
          <w:p w:rsidR="00CD2CC3" w:rsidRDefault="00CD2CC3" w:rsidP="00122D64">
            <w:pPr>
              <w:pStyle w:val="Tabletext"/>
              <w:spacing w:before="80" w:after="80" w:line="260" w:lineRule="exact"/>
              <w:ind w:right="106"/>
              <w:jc w:val="both"/>
              <w:rPr>
                <w:lang w:bidi="ar-EG"/>
              </w:rPr>
            </w:pPr>
            <w:r>
              <w:rPr>
                <w:b/>
                <w:rtl/>
                <w:lang w:bidi="ar-EG"/>
              </w:rPr>
              <w:t xml:space="preserve">انتشار سريع للتكنولوجيات والخدمات الجديدة </w:t>
            </w:r>
          </w:p>
        </w:tc>
        <w:tc>
          <w:tcPr>
            <w:tcW w:w="2439" w:type="dxa"/>
            <w:tcBorders>
              <w:top w:val="single" w:sz="4" w:space="0" w:color="auto"/>
              <w:left w:val="single" w:sz="2" w:space="0" w:color="000000"/>
              <w:bottom w:val="single" w:sz="2" w:space="0" w:color="000000"/>
              <w:right w:val="single" w:sz="2" w:space="0" w:color="000000"/>
            </w:tcBorders>
            <w:shd w:val="clear" w:color="auto" w:fill="E8F8FD"/>
            <w:hideMark/>
          </w:tcPr>
          <w:p w:rsidR="00CD2CC3" w:rsidRDefault="00CD2CC3" w:rsidP="00122D64">
            <w:pPr>
              <w:pStyle w:val="Tabletext"/>
              <w:tabs>
                <w:tab w:val="clear" w:pos="2267"/>
              </w:tabs>
              <w:spacing w:before="80" w:after="80" w:line="260" w:lineRule="exact"/>
              <w:ind w:right="134"/>
              <w:jc w:val="both"/>
              <w:rPr>
                <w:lang w:bidi="ar-EG"/>
              </w:rPr>
            </w:pPr>
            <w:r>
              <w:rPr>
                <w:b/>
                <w:rtl/>
                <w:lang w:bidi="ar-EG"/>
              </w:rPr>
              <w:t>انتشار فعال للتكنولوجيات والخدمات الجديدة</w:t>
            </w:r>
          </w:p>
        </w:tc>
        <w:tc>
          <w:tcPr>
            <w:tcW w:w="3116" w:type="dxa"/>
            <w:tcBorders>
              <w:top w:val="single" w:sz="2" w:space="0" w:color="000000"/>
              <w:left w:val="single" w:sz="2" w:space="0" w:color="000000"/>
              <w:bottom w:val="single" w:sz="2" w:space="0" w:color="000000"/>
              <w:right w:val="single" w:sz="2" w:space="0" w:color="000000"/>
            </w:tcBorders>
            <w:shd w:val="clear" w:color="auto" w:fill="E8F8FD"/>
            <w:hideMark/>
          </w:tcPr>
          <w:p w:rsidR="00CD2CC3" w:rsidRDefault="00CD2CC3" w:rsidP="00122D64">
            <w:pPr>
              <w:pStyle w:val="Tabletext"/>
              <w:tabs>
                <w:tab w:val="clear" w:pos="567"/>
                <w:tab w:val="left" w:pos="312"/>
              </w:tabs>
              <w:spacing w:before="80" w:after="80" w:line="260" w:lineRule="exact"/>
              <w:ind w:left="312" w:right="230" w:hanging="312"/>
              <w:jc w:val="both"/>
              <w:rPr>
                <w:b/>
                <w:rtl/>
                <w:lang w:bidi="ar-EG"/>
              </w:rPr>
            </w:pPr>
            <w:r>
              <w:rPr>
                <w:b/>
                <w:rtl/>
                <w:lang w:bidi="ar-EG"/>
              </w:rPr>
              <w:t>-</w:t>
            </w:r>
            <w:r>
              <w:rPr>
                <w:b/>
                <w:rtl/>
                <w:lang w:bidi="ar-EG"/>
              </w:rPr>
              <w:tab/>
              <w:t>يجب إجراء المعاملات وفقاً للإجراءات القائمة</w:t>
            </w:r>
          </w:p>
          <w:p w:rsidR="00CD2CC3" w:rsidRDefault="00CD2CC3" w:rsidP="00122D64">
            <w:pPr>
              <w:pStyle w:val="Tabletext"/>
              <w:tabs>
                <w:tab w:val="clear" w:pos="567"/>
                <w:tab w:val="left" w:pos="312"/>
              </w:tabs>
              <w:spacing w:before="80" w:after="80" w:line="260" w:lineRule="exact"/>
              <w:ind w:left="312" w:right="230" w:hanging="312"/>
              <w:jc w:val="both"/>
              <w:rPr>
                <w:b/>
                <w:lang w:bidi="ar-EG"/>
              </w:rPr>
            </w:pPr>
            <w:r>
              <w:rPr>
                <w:b/>
                <w:rtl/>
                <w:lang w:bidi="ar-EG"/>
              </w:rPr>
              <w:t>-</w:t>
            </w:r>
            <w:r>
              <w:rPr>
                <w:b/>
                <w:rtl/>
                <w:lang w:bidi="ar-EG"/>
              </w:rPr>
              <w:tab/>
              <w:t xml:space="preserve">يجب الحصول على موافقة مسبقة من الهيئة المختصة </w:t>
            </w:r>
          </w:p>
        </w:tc>
      </w:tr>
      <w:tr w:rsidR="00CD2CC3" w:rsidTr="00122D64">
        <w:trPr>
          <w:trHeight w:val="486"/>
        </w:trPr>
        <w:tc>
          <w:tcPr>
            <w:tcW w:w="1884" w:type="dxa"/>
            <w:tcBorders>
              <w:top w:val="single" w:sz="4" w:space="0" w:color="auto"/>
              <w:left w:val="single" w:sz="4" w:space="0" w:color="auto"/>
              <w:bottom w:val="single" w:sz="4" w:space="0" w:color="auto"/>
              <w:right w:val="single" w:sz="4" w:space="0" w:color="auto"/>
            </w:tcBorders>
            <w:hideMark/>
          </w:tcPr>
          <w:p w:rsidR="00CD2CC3" w:rsidRPr="00561C5B" w:rsidRDefault="00CD2CC3" w:rsidP="00561C5B">
            <w:pPr>
              <w:pStyle w:val="Tabletext"/>
              <w:spacing w:before="80" w:after="80" w:line="260" w:lineRule="exact"/>
              <w:rPr>
                <w:b/>
                <w:bCs/>
                <w:sz w:val="17"/>
                <w:lang w:bidi="ar-EG"/>
              </w:rPr>
            </w:pPr>
            <w:r w:rsidRPr="00561C5B">
              <w:rPr>
                <w:b/>
                <w:bCs/>
                <w:rtl/>
                <w:lang w:bidi="ar-EG"/>
              </w:rPr>
              <w:t>المزايا</w:t>
            </w:r>
          </w:p>
        </w:tc>
        <w:tc>
          <w:tcPr>
            <w:tcW w:w="2197" w:type="dxa"/>
            <w:tcBorders>
              <w:top w:val="nil"/>
              <w:left w:val="single" w:sz="4" w:space="0" w:color="auto"/>
              <w:bottom w:val="single" w:sz="2" w:space="0" w:color="000000"/>
              <w:right w:val="single" w:sz="2" w:space="0" w:color="000000"/>
            </w:tcBorders>
          </w:tcPr>
          <w:p w:rsidR="00CD2CC3" w:rsidRDefault="00CD2CC3" w:rsidP="00122D64">
            <w:pPr>
              <w:pStyle w:val="Tabletext"/>
              <w:spacing w:before="80" w:after="80" w:line="260" w:lineRule="exact"/>
              <w:ind w:right="106"/>
              <w:jc w:val="both"/>
              <w:rPr>
                <w:sz w:val="24"/>
                <w:szCs w:val="24"/>
                <w:rtl/>
                <w:lang w:bidi="ar-EG"/>
              </w:rPr>
            </w:pPr>
            <w:r>
              <w:rPr>
                <w:b/>
                <w:rtl/>
                <w:lang w:bidi="ar-EG"/>
              </w:rPr>
              <w:t>السرعة</w:t>
            </w:r>
          </w:p>
          <w:p w:rsidR="00CD2CC3" w:rsidRDefault="00CD2CC3" w:rsidP="00122D64">
            <w:pPr>
              <w:pStyle w:val="Tabletext"/>
              <w:spacing w:before="80" w:after="80" w:line="260" w:lineRule="exact"/>
              <w:ind w:right="106"/>
              <w:jc w:val="both"/>
              <w:rPr>
                <w:b/>
                <w:rtl/>
                <w:lang w:bidi="ar-EG"/>
              </w:rPr>
            </w:pPr>
          </w:p>
          <w:p w:rsidR="00CD2CC3" w:rsidRDefault="00CD2CC3" w:rsidP="00122D64">
            <w:pPr>
              <w:pStyle w:val="Tabletext"/>
              <w:spacing w:before="80" w:after="80" w:line="260" w:lineRule="exact"/>
              <w:ind w:right="106"/>
              <w:jc w:val="both"/>
              <w:rPr>
                <w:b/>
                <w:rtl/>
                <w:lang w:bidi="ar-EG"/>
              </w:rPr>
            </w:pPr>
          </w:p>
          <w:p w:rsidR="00CD2CC3" w:rsidRDefault="00CD2CC3" w:rsidP="00122D64">
            <w:pPr>
              <w:pStyle w:val="Tabletext"/>
              <w:spacing w:before="80" w:after="80" w:line="260" w:lineRule="exact"/>
              <w:ind w:right="106"/>
              <w:jc w:val="both"/>
              <w:rPr>
                <w:lang w:bidi="ar-EG"/>
              </w:rPr>
            </w:pPr>
            <w:r>
              <w:rPr>
                <w:b/>
                <w:rtl/>
                <w:lang w:bidi="ar-EG"/>
              </w:rPr>
              <w:t>الشفافية</w:t>
            </w:r>
          </w:p>
        </w:tc>
        <w:tc>
          <w:tcPr>
            <w:tcW w:w="2439" w:type="dxa"/>
            <w:tcBorders>
              <w:top w:val="single" w:sz="2" w:space="0" w:color="000000"/>
              <w:left w:val="single" w:sz="2" w:space="0" w:color="000000"/>
              <w:bottom w:val="single" w:sz="2" w:space="0" w:color="000000"/>
              <w:right w:val="single" w:sz="2" w:space="0" w:color="000000"/>
            </w:tcBorders>
            <w:hideMark/>
          </w:tcPr>
          <w:p w:rsidR="00CD2CC3" w:rsidRDefault="00CD2CC3" w:rsidP="00122D64">
            <w:pPr>
              <w:pStyle w:val="Tabletext"/>
              <w:tabs>
                <w:tab w:val="clear" w:pos="567"/>
                <w:tab w:val="clear" w:pos="2267"/>
                <w:tab w:val="left" w:pos="257"/>
              </w:tabs>
              <w:spacing w:before="80" w:after="80" w:line="260" w:lineRule="exact"/>
              <w:ind w:left="257" w:right="134" w:hanging="257"/>
              <w:jc w:val="both"/>
              <w:rPr>
                <w:b/>
                <w:rtl/>
                <w:lang w:bidi="ar-EG"/>
              </w:rPr>
            </w:pPr>
            <w:r>
              <w:rPr>
                <w:b/>
                <w:rtl/>
                <w:lang w:bidi="ar-EG"/>
              </w:rPr>
              <w:t>-</w:t>
            </w:r>
            <w:r>
              <w:rPr>
                <w:b/>
                <w:rtl/>
                <w:lang w:bidi="ar-EG"/>
              </w:rPr>
              <w:tab/>
              <w:t>يستعمل التنافس في</w:t>
            </w:r>
            <w:r w:rsidR="00122D64">
              <w:rPr>
                <w:rFonts w:hint="cs"/>
                <w:b/>
                <w:rtl/>
                <w:lang w:bidi="ar-EG"/>
              </w:rPr>
              <w:t xml:space="preserve"> </w:t>
            </w:r>
            <w:r>
              <w:rPr>
                <w:b/>
                <w:rtl/>
                <w:lang w:bidi="ar-EG"/>
              </w:rPr>
              <w:t>الأسعار وحده لاختيار أصحاب التراخيص</w:t>
            </w:r>
          </w:p>
          <w:p w:rsidR="00561C5B" w:rsidRDefault="00561C5B" w:rsidP="00122D64">
            <w:pPr>
              <w:pStyle w:val="Tabletext"/>
              <w:tabs>
                <w:tab w:val="clear" w:pos="567"/>
                <w:tab w:val="clear" w:pos="2267"/>
                <w:tab w:val="left" w:pos="257"/>
              </w:tabs>
              <w:spacing w:before="80" w:after="80" w:line="260" w:lineRule="exact"/>
              <w:ind w:left="257" w:right="134" w:hanging="257"/>
              <w:jc w:val="both"/>
              <w:rPr>
                <w:b/>
                <w:rtl/>
                <w:lang w:bidi="ar-EG"/>
              </w:rPr>
            </w:pPr>
            <w:r>
              <w:rPr>
                <w:rFonts w:hint="cs"/>
                <w:b/>
                <w:rtl/>
                <w:lang w:bidi="ar-EG"/>
              </w:rPr>
              <w:t>-</w:t>
            </w:r>
            <w:r>
              <w:rPr>
                <w:b/>
                <w:rtl/>
                <w:lang w:bidi="ar-EG"/>
              </w:rPr>
              <w:tab/>
            </w:r>
            <w:r>
              <w:rPr>
                <w:rFonts w:hint="cs"/>
                <w:b/>
                <w:rtl/>
                <w:lang w:bidi="ar-EG"/>
              </w:rPr>
              <w:t>الشفافية والعدالة</w:t>
            </w:r>
          </w:p>
          <w:p w:rsidR="00CD2CC3" w:rsidRDefault="00CD2CC3" w:rsidP="00122D64">
            <w:pPr>
              <w:pStyle w:val="Tabletext"/>
              <w:tabs>
                <w:tab w:val="clear" w:pos="567"/>
                <w:tab w:val="clear" w:pos="2267"/>
                <w:tab w:val="left" w:pos="257"/>
              </w:tabs>
              <w:spacing w:before="80" w:after="80" w:line="260" w:lineRule="exact"/>
              <w:ind w:left="257" w:right="134" w:hanging="257"/>
              <w:jc w:val="both"/>
              <w:rPr>
                <w:b/>
                <w:rtl/>
                <w:lang w:bidi="ar-EG"/>
              </w:rPr>
            </w:pPr>
            <w:r>
              <w:rPr>
                <w:b/>
                <w:rtl/>
                <w:lang w:bidi="ar-EG"/>
              </w:rPr>
              <w:t>-</w:t>
            </w:r>
            <w:r>
              <w:rPr>
                <w:b/>
                <w:rtl/>
                <w:lang w:bidi="ar-EG"/>
              </w:rPr>
              <w:tab/>
            </w:r>
            <w:r>
              <w:rPr>
                <w:b/>
                <w:spacing w:val="-6"/>
                <w:rtl/>
                <w:lang w:bidi="ar-EG"/>
              </w:rPr>
              <w:t>تفادي عمليات الفساد والتواطؤ</w:t>
            </w:r>
          </w:p>
          <w:p w:rsidR="00CD2CC3" w:rsidRDefault="00CD2CC3" w:rsidP="00122D64">
            <w:pPr>
              <w:pStyle w:val="Tabletext"/>
              <w:tabs>
                <w:tab w:val="clear" w:pos="567"/>
                <w:tab w:val="clear" w:pos="2267"/>
                <w:tab w:val="left" w:pos="257"/>
              </w:tabs>
              <w:spacing w:before="80" w:after="80" w:line="260" w:lineRule="exact"/>
              <w:ind w:left="257" w:right="134" w:hanging="257"/>
              <w:jc w:val="both"/>
              <w:rPr>
                <w:b/>
                <w:lang w:bidi="ar-EG"/>
              </w:rPr>
            </w:pPr>
            <w:r>
              <w:rPr>
                <w:b/>
                <w:rtl/>
                <w:lang w:bidi="ar-EG"/>
              </w:rPr>
              <w:t>-</w:t>
            </w:r>
            <w:r>
              <w:rPr>
                <w:b/>
                <w:rtl/>
                <w:lang w:bidi="ar-EG"/>
              </w:rPr>
              <w:tab/>
              <w:t>تعظيم الإيرادات</w:t>
            </w:r>
          </w:p>
        </w:tc>
        <w:tc>
          <w:tcPr>
            <w:tcW w:w="3116" w:type="dxa"/>
            <w:tcBorders>
              <w:top w:val="single" w:sz="2" w:space="0" w:color="000000"/>
              <w:left w:val="single" w:sz="2" w:space="0" w:color="000000"/>
              <w:bottom w:val="single" w:sz="2" w:space="0" w:color="000000"/>
              <w:right w:val="single" w:sz="2" w:space="0" w:color="000000"/>
            </w:tcBorders>
            <w:hideMark/>
          </w:tcPr>
          <w:p w:rsidR="00CD2CC3" w:rsidRDefault="00CD2CC3" w:rsidP="00122D64">
            <w:pPr>
              <w:pStyle w:val="Tabletext"/>
              <w:tabs>
                <w:tab w:val="clear" w:pos="567"/>
                <w:tab w:val="left" w:pos="312"/>
              </w:tabs>
              <w:spacing w:before="80" w:after="80" w:line="260" w:lineRule="exact"/>
              <w:ind w:left="312" w:right="230" w:hanging="312"/>
              <w:jc w:val="both"/>
              <w:rPr>
                <w:b/>
                <w:rtl/>
                <w:lang w:bidi="ar-EG"/>
              </w:rPr>
            </w:pPr>
            <w:r>
              <w:rPr>
                <w:b/>
                <w:rtl/>
                <w:lang w:bidi="ar-EG"/>
              </w:rPr>
              <w:t>-</w:t>
            </w:r>
            <w:r>
              <w:rPr>
                <w:b/>
                <w:rtl/>
                <w:lang w:bidi="ar-EG"/>
              </w:rPr>
              <w:tab/>
              <w:t>كفاءة الطيف: وجود سوق طيف ثانوية قد يشجع المشغلين على استعمال الترددات بكثافة لكي يتمكنوا من بيع جزء من تخصيصاتهم في السوق</w:t>
            </w:r>
          </w:p>
          <w:p w:rsidR="00CD2CC3" w:rsidRDefault="00CD2CC3" w:rsidP="00122D64">
            <w:pPr>
              <w:pStyle w:val="Tabletext"/>
              <w:tabs>
                <w:tab w:val="clear" w:pos="567"/>
                <w:tab w:val="left" w:pos="312"/>
              </w:tabs>
              <w:spacing w:before="80" w:after="80" w:line="260" w:lineRule="exact"/>
              <w:ind w:left="312" w:right="230" w:hanging="312"/>
              <w:jc w:val="both"/>
              <w:rPr>
                <w:b/>
                <w:lang w:bidi="ar-EG"/>
              </w:rPr>
            </w:pPr>
            <w:r>
              <w:rPr>
                <w:b/>
                <w:rtl/>
                <w:lang w:bidi="ar-EG"/>
              </w:rPr>
              <w:t>-</w:t>
            </w:r>
            <w:r>
              <w:rPr>
                <w:b/>
                <w:rtl/>
                <w:lang w:bidi="ar-EG"/>
              </w:rPr>
              <w:tab/>
              <w:t xml:space="preserve">تتحقق مرونة توزيعات التردد بإنشاء آلية مباشرة لإعادة التوزيع </w:t>
            </w:r>
          </w:p>
        </w:tc>
      </w:tr>
      <w:tr w:rsidR="00CD2CC3" w:rsidTr="00122D64">
        <w:trPr>
          <w:trHeight w:val="20"/>
        </w:trPr>
        <w:tc>
          <w:tcPr>
            <w:tcW w:w="1884" w:type="dxa"/>
            <w:tcBorders>
              <w:top w:val="single" w:sz="4" w:space="0" w:color="auto"/>
              <w:left w:val="single" w:sz="4" w:space="0" w:color="auto"/>
              <w:bottom w:val="single" w:sz="4" w:space="0" w:color="auto"/>
              <w:right w:val="single" w:sz="4" w:space="0" w:color="auto"/>
            </w:tcBorders>
            <w:shd w:val="clear" w:color="auto" w:fill="E8F8FD"/>
            <w:hideMark/>
          </w:tcPr>
          <w:p w:rsidR="00CD2CC3" w:rsidRPr="00561C5B" w:rsidRDefault="00CD2CC3" w:rsidP="00561C5B">
            <w:pPr>
              <w:pStyle w:val="Tabletext"/>
              <w:spacing w:before="80" w:after="80" w:line="260" w:lineRule="exact"/>
              <w:rPr>
                <w:b/>
                <w:bCs/>
                <w:lang w:bidi="ar-EG"/>
              </w:rPr>
            </w:pPr>
            <w:r w:rsidRPr="00561C5B">
              <w:rPr>
                <w:b/>
                <w:bCs/>
                <w:rtl/>
                <w:lang w:bidi="ar-EG"/>
              </w:rPr>
              <w:t>العيوب</w:t>
            </w:r>
          </w:p>
        </w:tc>
        <w:tc>
          <w:tcPr>
            <w:tcW w:w="2197" w:type="dxa"/>
            <w:tcBorders>
              <w:top w:val="nil"/>
              <w:left w:val="single" w:sz="4" w:space="0" w:color="auto"/>
              <w:bottom w:val="single" w:sz="2" w:space="0" w:color="000000"/>
              <w:right w:val="single" w:sz="2" w:space="0" w:color="000000"/>
            </w:tcBorders>
            <w:shd w:val="clear" w:color="auto" w:fill="E8F8FD"/>
            <w:hideMark/>
          </w:tcPr>
          <w:p w:rsidR="00CD2CC3" w:rsidRDefault="00CD2CC3" w:rsidP="00122D64">
            <w:pPr>
              <w:pStyle w:val="Tabletext"/>
              <w:spacing w:before="80" w:after="80" w:line="260" w:lineRule="exact"/>
              <w:ind w:right="106"/>
              <w:jc w:val="both"/>
              <w:rPr>
                <w:lang w:bidi="ar-EG"/>
              </w:rPr>
            </w:pPr>
            <w:r>
              <w:rPr>
                <w:b/>
                <w:rtl/>
                <w:lang w:bidi="ar-EG"/>
              </w:rPr>
              <w:t xml:space="preserve">عدد كبير من المرشحين </w:t>
            </w:r>
          </w:p>
        </w:tc>
        <w:tc>
          <w:tcPr>
            <w:tcW w:w="2439" w:type="dxa"/>
            <w:tcBorders>
              <w:top w:val="single" w:sz="2" w:space="0" w:color="000000"/>
              <w:left w:val="single" w:sz="2" w:space="0" w:color="000000"/>
              <w:bottom w:val="single" w:sz="2" w:space="0" w:color="000000"/>
              <w:right w:val="single" w:sz="2" w:space="0" w:color="000000"/>
            </w:tcBorders>
            <w:shd w:val="clear" w:color="auto" w:fill="E8F8FD"/>
            <w:hideMark/>
          </w:tcPr>
          <w:p w:rsidR="00CD2CC3" w:rsidRPr="00122D64" w:rsidRDefault="00CD2CC3" w:rsidP="00122D64">
            <w:pPr>
              <w:pStyle w:val="Tabletext"/>
              <w:tabs>
                <w:tab w:val="clear" w:pos="567"/>
                <w:tab w:val="clear" w:pos="2267"/>
                <w:tab w:val="left" w:pos="257"/>
              </w:tabs>
              <w:spacing w:before="80" w:after="80" w:line="260" w:lineRule="exact"/>
              <w:ind w:left="257" w:right="134" w:hanging="257"/>
              <w:jc w:val="both"/>
              <w:rPr>
                <w:b/>
                <w:rtl/>
                <w:lang w:bidi="ar-EG"/>
              </w:rPr>
            </w:pPr>
            <w:r>
              <w:rPr>
                <w:b/>
                <w:rtl/>
                <w:lang w:bidi="ar-EG"/>
              </w:rPr>
              <w:t>-</w:t>
            </w:r>
            <w:r>
              <w:rPr>
                <w:b/>
                <w:rtl/>
                <w:lang w:bidi="ar-EG"/>
              </w:rPr>
              <w:tab/>
            </w:r>
            <w:r w:rsidRPr="00122D64">
              <w:rPr>
                <w:b/>
                <w:rtl/>
                <w:lang w:bidi="ar-EG"/>
              </w:rPr>
              <w:t>قد ينطوي على تكاليف مرتفعة للترخيص، ما يحول دون الاستغلال السريع للطيف ونشر شبكات وخدمات جديدة وتثبيط المنافسة</w:t>
            </w:r>
          </w:p>
          <w:p w:rsidR="00CD2CC3" w:rsidRDefault="00CD2CC3" w:rsidP="00122D64">
            <w:pPr>
              <w:pStyle w:val="Tabletext"/>
              <w:tabs>
                <w:tab w:val="clear" w:pos="567"/>
                <w:tab w:val="clear" w:pos="2267"/>
                <w:tab w:val="left" w:pos="257"/>
              </w:tabs>
              <w:spacing w:before="80" w:after="80" w:line="260" w:lineRule="exact"/>
              <w:ind w:left="257" w:right="134" w:hanging="257"/>
              <w:jc w:val="both"/>
              <w:rPr>
                <w:b/>
                <w:lang w:bidi="ar-EG"/>
              </w:rPr>
            </w:pPr>
            <w:r>
              <w:rPr>
                <w:b/>
                <w:rtl/>
                <w:lang w:bidi="ar-EG"/>
              </w:rPr>
              <w:t>-</w:t>
            </w:r>
            <w:r>
              <w:rPr>
                <w:b/>
                <w:rtl/>
                <w:lang w:bidi="ar-EG"/>
              </w:rPr>
              <w:tab/>
              <w:t xml:space="preserve">يعتمد نجاح المزاد بدرجة كبيرة على تصميمه </w:t>
            </w:r>
          </w:p>
        </w:tc>
        <w:tc>
          <w:tcPr>
            <w:tcW w:w="3116" w:type="dxa"/>
            <w:tcBorders>
              <w:top w:val="single" w:sz="2" w:space="0" w:color="000000"/>
              <w:left w:val="single" w:sz="2" w:space="0" w:color="000000"/>
              <w:bottom w:val="single" w:sz="2" w:space="0" w:color="000000"/>
              <w:right w:val="single" w:sz="2" w:space="0" w:color="000000"/>
            </w:tcBorders>
            <w:shd w:val="clear" w:color="auto" w:fill="E8F8FD"/>
            <w:hideMark/>
          </w:tcPr>
          <w:p w:rsidR="00CD2CC3" w:rsidRDefault="00CD2CC3" w:rsidP="00122D64">
            <w:pPr>
              <w:pStyle w:val="Tabletext"/>
              <w:tabs>
                <w:tab w:val="clear" w:pos="567"/>
                <w:tab w:val="left" w:pos="312"/>
              </w:tabs>
              <w:spacing w:before="80" w:after="80" w:line="260" w:lineRule="exact"/>
              <w:ind w:left="312" w:right="230" w:hanging="312"/>
              <w:jc w:val="both"/>
              <w:rPr>
                <w:b/>
                <w:rtl/>
                <w:lang w:bidi="ar-EG"/>
              </w:rPr>
            </w:pPr>
            <w:r>
              <w:rPr>
                <w:b/>
                <w:rtl/>
                <w:lang w:bidi="ar-EG"/>
              </w:rPr>
              <w:t>-</w:t>
            </w:r>
            <w:r>
              <w:rPr>
                <w:b/>
                <w:rtl/>
                <w:lang w:bidi="ar-EG"/>
              </w:rPr>
              <w:tab/>
              <w:t>ضرورة وجود ترتيبات إدارية جديدة لإعادة بيع الترددات</w:t>
            </w:r>
          </w:p>
          <w:p w:rsidR="00CD2CC3" w:rsidRDefault="00CD2CC3" w:rsidP="00122D64">
            <w:pPr>
              <w:pStyle w:val="Tabletext"/>
              <w:tabs>
                <w:tab w:val="clear" w:pos="567"/>
                <w:tab w:val="left" w:pos="312"/>
              </w:tabs>
              <w:spacing w:before="80" w:after="80" w:line="260" w:lineRule="exact"/>
              <w:ind w:left="312" w:right="230" w:hanging="312"/>
              <w:jc w:val="both"/>
              <w:rPr>
                <w:b/>
                <w:rtl/>
                <w:lang w:bidi="ar-EG"/>
              </w:rPr>
            </w:pPr>
            <w:r>
              <w:rPr>
                <w:b/>
                <w:rtl/>
                <w:lang w:bidi="ar-EG"/>
              </w:rPr>
              <w:t>-</w:t>
            </w:r>
            <w:r>
              <w:rPr>
                <w:b/>
                <w:rtl/>
                <w:lang w:bidi="ar-EG"/>
              </w:rPr>
              <w:tab/>
              <w:t>إعاقات في المنافسة بسبب</w:t>
            </w:r>
            <w:r w:rsidR="00561C5B">
              <w:rPr>
                <w:rFonts w:hint="cs"/>
                <w:b/>
                <w:rtl/>
                <w:lang w:bidi="ar-EG"/>
              </w:rPr>
              <w:t xml:space="preserve"> </w:t>
            </w:r>
            <w:r>
              <w:rPr>
                <w:b/>
                <w:rtl/>
                <w:lang w:bidi="ar-EG"/>
              </w:rPr>
              <w:t>فروقات الأسعار بين الترددات</w:t>
            </w:r>
            <w:r w:rsidR="00561C5B">
              <w:rPr>
                <w:rFonts w:hint="cs"/>
                <w:b/>
                <w:rtl/>
                <w:lang w:bidi="ar-EG"/>
              </w:rPr>
              <w:t xml:space="preserve"> </w:t>
            </w:r>
            <w:r>
              <w:rPr>
                <w:b/>
                <w:rtl/>
                <w:lang w:bidi="ar-EG"/>
              </w:rPr>
              <w:t>في الخدمات التنافسية</w:t>
            </w:r>
          </w:p>
          <w:p w:rsidR="00CD2CC3" w:rsidRDefault="00CD2CC3" w:rsidP="00122D64">
            <w:pPr>
              <w:pStyle w:val="Tabletext"/>
              <w:tabs>
                <w:tab w:val="clear" w:pos="567"/>
                <w:tab w:val="left" w:pos="312"/>
              </w:tabs>
              <w:spacing w:before="80" w:after="80" w:line="260" w:lineRule="exact"/>
              <w:ind w:left="312" w:right="230" w:hanging="312"/>
              <w:jc w:val="both"/>
              <w:rPr>
                <w:b/>
                <w:lang w:bidi="ar-EG"/>
              </w:rPr>
            </w:pPr>
            <w:r>
              <w:rPr>
                <w:b/>
                <w:rtl/>
                <w:lang w:bidi="ar-EG"/>
              </w:rPr>
              <w:t>-</w:t>
            </w:r>
            <w:r>
              <w:rPr>
                <w:b/>
                <w:rtl/>
                <w:lang w:bidi="ar-EG"/>
              </w:rPr>
              <w:tab/>
              <w:t>غياب التنسيق في المناطق الحدودية</w:t>
            </w:r>
          </w:p>
        </w:tc>
      </w:tr>
      <w:tr w:rsidR="00CD2CC3" w:rsidTr="00122D64">
        <w:trPr>
          <w:trHeight w:val="20"/>
        </w:trPr>
        <w:tc>
          <w:tcPr>
            <w:tcW w:w="1884" w:type="dxa"/>
            <w:tcBorders>
              <w:top w:val="single" w:sz="4" w:space="0" w:color="auto"/>
              <w:left w:val="single" w:sz="4" w:space="0" w:color="auto"/>
              <w:bottom w:val="single" w:sz="4" w:space="0" w:color="auto"/>
              <w:right w:val="single" w:sz="4" w:space="0" w:color="auto"/>
            </w:tcBorders>
            <w:hideMark/>
          </w:tcPr>
          <w:p w:rsidR="00CD2CC3" w:rsidRPr="00561C5B" w:rsidRDefault="00CD2CC3" w:rsidP="00561C5B">
            <w:pPr>
              <w:pStyle w:val="Tabletext"/>
              <w:spacing w:before="80" w:after="80" w:line="260" w:lineRule="exact"/>
              <w:rPr>
                <w:b/>
                <w:bCs/>
                <w:lang w:bidi="ar-EG"/>
              </w:rPr>
            </w:pPr>
            <w:r w:rsidRPr="00561C5B">
              <w:rPr>
                <w:b/>
                <w:bCs/>
                <w:rtl/>
                <w:lang w:bidi="ar-EG"/>
              </w:rPr>
              <w:t>المخاطر</w:t>
            </w:r>
          </w:p>
        </w:tc>
        <w:tc>
          <w:tcPr>
            <w:tcW w:w="2197" w:type="dxa"/>
            <w:tcBorders>
              <w:top w:val="nil"/>
              <w:left w:val="single" w:sz="4" w:space="0" w:color="auto"/>
              <w:bottom w:val="single" w:sz="2" w:space="0" w:color="000000"/>
              <w:right w:val="single" w:sz="2" w:space="0" w:color="000000"/>
            </w:tcBorders>
            <w:hideMark/>
          </w:tcPr>
          <w:p w:rsidR="00CD2CC3" w:rsidRPr="00122D64" w:rsidRDefault="00CD2CC3" w:rsidP="00122D64">
            <w:pPr>
              <w:pStyle w:val="Tabletext"/>
              <w:tabs>
                <w:tab w:val="clear" w:pos="567"/>
                <w:tab w:val="left" w:pos="301"/>
              </w:tabs>
              <w:spacing w:before="80" w:after="80" w:line="260" w:lineRule="exact"/>
              <w:ind w:left="301" w:right="106" w:hanging="301"/>
              <w:jc w:val="both"/>
              <w:rPr>
                <w:b/>
                <w:spacing w:val="-8"/>
                <w:rtl/>
                <w:lang w:bidi="ar-EG"/>
              </w:rPr>
            </w:pPr>
            <w:r w:rsidRPr="00122D64">
              <w:rPr>
                <w:b/>
                <w:spacing w:val="-8"/>
                <w:rtl/>
                <w:lang w:bidi="ar-EG"/>
              </w:rPr>
              <w:t>-</w:t>
            </w:r>
            <w:r w:rsidRPr="00122D64">
              <w:rPr>
                <w:b/>
                <w:spacing w:val="-8"/>
                <w:rtl/>
                <w:lang w:bidi="ar-EG"/>
              </w:rPr>
              <w:tab/>
              <w:t>اختيار عشوائي للمشغلين</w:t>
            </w:r>
          </w:p>
          <w:p w:rsidR="00CD2CC3" w:rsidRPr="00122D64" w:rsidRDefault="00CD2CC3" w:rsidP="00122D64">
            <w:pPr>
              <w:pStyle w:val="Tabletext"/>
              <w:tabs>
                <w:tab w:val="clear" w:pos="567"/>
                <w:tab w:val="left" w:pos="301"/>
              </w:tabs>
              <w:spacing w:before="80" w:after="80" w:line="260" w:lineRule="exact"/>
              <w:ind w:left="301" w:right="106" w:hanging="301"/>
              <w:jc w:val="both"/>
              <w:rPr>
                <w:b/>
                <w:spacing w:val="-8"/>
                <w:lang w:bidi="ar-EG"/>
              </w:rPr>
            </w:pPr>
            <w:r w:rsidRPr="00122D64">
              <w:rPr>
                <w:b/>
                <w:spacing w:val="-8"/>
                <w:rtl/>
                <w:lang w:bidi="ar-EG"/>
              </w:rPr>
              <w:t>-</w:t>
            </w:r>
            <w:r w:rsidRPr="00122D64">
              <w:rPr>
                <w:b/>
                <w:spacing w:val="-8"/>
                <w:rtl/>
                <w:lang w:bidi="ar-EG"/>
              </w:rPr>
              <w:tab/>
              <w:t>أسعار اعتباطية للترددات إذا لم يحدد سعر احتياطي</w:t>
            </w:r>
          </w:p>
        </w:tc>
        <w:tc>
          <w:tcPr>
            <w:tcW w:w="2439" w:type="dxa"/>
            <w:tcBorders>
              <w:top w:val="single" w:sz="2" w:space="0" w:color="000000"/>
              <w:left w:val="single" w:sz="2" w:space="0" w:color="000000"/>
              <w:bottom w:val="single" w:sz="2" w:space="0" w:color="000000"/>
              <w:right w:val="single" w:sz="2" w:space="0" w:color="000000"/>
            </w:tcBorders>
            <w:hideMark/>
          </w:tcPr>
          <w:p w:rsidR="00CD2CC3" w:rsidRDefault="00CD2CC3" w:rsidP="00122D64">
            <w:pPr>
              <w:pStyle w:val="Tabletext"/>
              <w:tabs>
                <w:tab w:val="clear" w:pos="2267"/>
              </w:tabs>
              <w:spacing w:before="80" w:after="80" w:line="260" w:lineRule="exact"/>
              <w:ind w:right="134"/>
              <w:jc w:val="both"/>
              <w:rPr>
                <w:lang w:bidi="ar-EG"/>
              </w:rPr>
            </w:pPr>
            <w:r>
              <w:rPr>
                <w:b/>
                <w:spacing w:val="-6"/>
                <w:rtl/>
                <w:lang w:bidi="ar-EG"/>
              </w:rPr>
              <w:t>عدم إجراء المزادات في آن واحد</w:t>
            </w:r>
            <w:r>
              <w:rPr>
                <w:b/>
                <w:rtl/>
                <w:lang w:bidi="ar-EG"/>
              </w:rPr>
              <w:t xml:space="preserve"> قد يؤدي إلى عيوب ملحوظة وإعانات متبادلة</w:t>
            </w:r>
          </w:p>
        </w:tc>
        <w:tc>
          <w:tcPr>
            <w:tcW w:w="3116" w:type="dxa"/>
            <w:tcBorders>
              <w:top w:val="single" w:sz="2" w:space="0" w:color="000000"/>
              <w:left w:val="single" w:sz="2" w:space="0" w:color="000000"/>
              <w:bottom w:val="single" w:sz="2" w:space="0" w:color="000000"/>
              <w:right w:val="single" w:sz="2" w:space="0" w:color="000000"/>
            </w:tcBorders>
            <w:hideMark/>
          </w:tcPr>
          <w:p w:rsidR="00CD2CC3" w:rsidRDefault="00CD2CC3" w:rsidP="00122D64">
            <w:pPr>
              <w:pStyle w:val="Tabletext"/>
              <w:spacing w:before="80" w:after="80" w:line="260" w:lineRule="exact"/>
              <w:ind w:right="230"/>
              <w:jc w:val="both"/>
              <w:rPr>
                <w:lang w:bidi="ar-EG"/>
              </w:rPr>
            </w:pPr>
            <w:r>
              <w:rPr>
                <w:b/>
                <w:rtl/>
                <w:lang w:bidi="ar-EG"/>
              </w:rPr>
              <w:t>مضاربات من أصحاب التراخيص</w:t>
            </w:r>
          </w:p>
        </w:tc>
      </w:tr>
    </w:tbl>
    <w:p w:rsidR="00CD2CC3" w:rsidRPr="006D3332" w:rsidRDefault="00CD2CC3" w:rsidP="006D3332">
      <w:pPr>
        <w:pStyle w:val="Heading1"/>
        <w:rPr>
          <w:rtl/>
        </w:rPr>
      </w:pPr>
      <w:bookmarkStart w:id="258" w:name="_Toc373338338"/>
      <w:bookmarkStart w:id="259" w:name="_Toc372733640"/>
      <w:bookmarkStart w:id="260" w:name="_Toc381094273"/>
      <w:r w:rsidRPr="006D3332">
        <w:lastRenderedPageBreak/>
        <w:t>7</w:t>
      </w:r>
      <w:r w:rsidRPr="006D3332">
        <w:rPr>
          <w:rtl/>
        </w:rPr>
        <w:tab/>
        <w:t>التوصيات</w:t>
      </w:r>
      <w:bookmarkEnd w:id="258"/>
      <w:bookmarkEnd w:id="259"/>
      <w:bookmarkEnd w:id="260"/>
    </w:p>
    <w:p w:rsidR="00CD2CC3" w:rsidRPr="006D3332" w:rsidRDefault="00CD2CC3" w:rsidP="00122D64">
      <w:pPr>
        <w:pStyle w:val="Heading2"/>
        <w:spacing w:before="240"/>
        <w:rPr>
          <w:rtl/>
        </w:rPr>
      </w:pPr>
      <w:bookmarkStart w:id="261" w:name="_Toc373338339"/>
      <w:bookmarkStart w:id="262" w:name="_Toc372733641"/>
      <w:bookmarkStart w:id="263" w:name="_Toc381094274"/>
      <w:r w:rsidRPr="006D3332">
        <w:t>1.7</w:t>
      </w:r>
      <w:r w:rsidRPr="006D3332">
        <w:rPr>
          <w:rtl/>
        </w:rPr>
        <w:tab/>
        <w:t>الدروس المستفادة الرئيسية</w:t>
      </w:r>
      <w:bookmarkEnd w:id="261"/>
      <w:bookmarkEnd w:id="262"/>
      <w:bookmarkEnd w:id="263"/>
    </w:p>
    <w:p w:rsidR="00CD2CC3" w:rsidRPr="006D3332" w:rsidRDefault="00CD2CC3" w:rsidP="006D3332">
      <w:pPr>
        <w:pStyle w:val="Heading3"/>
        <w:rPr>
          <w:rtl/>
        </w:rPr>
      </w:pPr>
      <w:bookmarkStart w:id="264" w:name="_Toc373338340"/>
      <w:bookmarkStart w:id="265" w:name="_Toc372733642"/>
      <w:bookmarkStart w:id="266" w:name="_Toc381094275"/>
      <w:r w:rsidRPr="006D3332">
        <w:t>1.1.7</w:t>
      </w:r>
      <w:r w:rsidRPr="006D3332">
        <w:rPr>
          <w:rtl/>
        </w:rPr>
        <w:tab/>
        <w:t>القرعة</w:t>
      </w:r>
      <w:bookmarkEnd w:id="264"/>
      <w:bookmarkEnd w:id="265"/>
      <w:bookmarkEnd w:id="266"/>
    </w:p>
    <w:p w:rsidR="00CD2CC3" w:rsidRDefault="00CD2CC3" w:rsidP="00CD2CC3">
      <w:pPr>
        <w:rPr>
          <w:rFonts w:ascii="Verdana" w:hAnsi="Verdana"/>
          <w:lang w:eastAsia="en-US"/>
        </w:rPr>
      </w:pPr>
      <w:r>
        <w:rPr>
          <w:rtl/>
          <w:lang w:eastAsia="en-US"/>
        </w:rPr>
        <w:t xml:space="preserve">تتمثل إحدى المزايا الرئيسية لهذا الإجراء في سرعته. والمأخذ عليه واضح: فهو يستقطب عددا ً كبيراً من المرشحين تشكل المضاربة الصرفة حافزاً لمعظمهم. وعلى سبيل المثال، فعندما منحت لجنة الاتصالات الفيدرالية تراخيص المهاتفة الخلوية في عام </w:t>
      </w:r>
      <w:r>
        <w:rPr>
          <w:lang w:eastAsia="en-US"/>
        </w:rPr>
        <w:t>1993</w:t>
      </w:r>
      <w:r>
        <w:rPr>
          <w:rtl/>
          <w:lang w:val="ru-RU" w:eastAsia="en-US"/>
        </w:rPr>
        <w:t xml:space="preserve"> عن طريق القرعة بلغ عدد الترشيحات المقدمة لهذه التراخيص </w:t>
      </w:r>
      <w:r>
        <w:rPr>
          <w:lang w:eastAsia="en-US"/>
        </w:rPr>
        <w:t>400 000</w:t>
      </w:r>
      <w:r>
        <w:rPr>
          <w:rtl/>
          <w:lang w:eastAsia="en-US"/>
        </w:rPr>
        <w:t xml:space="preserve"> ترشيح</w:t>
      </w:r>
      <w:r>
        <w:rPr>
          <w:rtl/>
          <w:lang w:val="ru-RU" w:eastAsia="en-US"/>
        </w:rPr>
        <w:t xml:space="preserve">. وقد حصل أحد المرشحين "الصغار" على ترخيص ما لبث أن باعه إلى شركة </w:t>
      </w:r>
      <w:r>
        <w:rPr>
          <w:lang w:eastAsia="en-US"/>
        </w:rPr>
        <w:t>Southwestern Bell</w:t>
      </w:r>
      <w:r>
        <w:rPr>
          <w:rtl/>
          <w:lang w:val="ru-RU" w:eastAsia="en-US"/>
        </w:rPr>
        <w:t xml:space="preserve"> بمبلغ </w:t>
      </w:r>
      <w:r>
        <w:rPr>
          <w:lang w:eastAsia="en-US"/>
        </w:rPr>
        <w:t>41</w:t>
      </w:r>
      <w:r>
        <w:rPr>
          <w:rtl/>
          <w:lang w:val="ru-RU" w:eastAsia="en-US"/>
        </w:rPr>
        <w:t xml:space="preserve"> مليون دولار أمريكي. بعد ذلك</w:t>
      </w:r>
      <w:r>
        <w:rPr>
          <w:rtl/>
          <w:lang w:eastAsia="en-US"/>
        </w:rPr>
        <w:t xml:space="preserve"> تم التخلي عن القرعة والاستعاضة عنها بالمزادات. وتقوم القرعة على اختيار عشوائي للمشغلين، ما يؤدي إلى تفاقم طابع المضاربة التي تميز عملية منح التراخيص إذا كان من الممكن إعادة بيع الترخيص أو في حال غياب الشروط المتعلقة بإجراء عملية فعالة ضمن فترة زمنية محددة. لهذه الأسباب تم التخلي دولياً عن هذا الإجراء لصالح المزادات.</w:t>
      </w:r>
    </w:p>
    <w:p w:rsidR="00CD2CC3" w:rsidRPr="006D3332" w:rsidRDefault="00CD2CC3" w:rsidP="006D3332">
      <w:pPr>
        <w:pStyle w:val="Heading3"/>
        <w:rPr>
          <w:rtl/>
        </w:rPr>
      </w:pPr>
      <w:bookmarkStart w:id="267" w:name="_Toc373338341"/>
      <w:bookmarkStart w:id="268" w:name="_Toc372733643"/>
      <w:bookmarkStart w:id="269" w:name="_Toc381094276"/>
      <w:r w:rsidRPr="006D3332">
        <w:t>2.1.7</w:t>
      </w:r>
      <w:r w:rsidRPr="006D3332">
        <w:rPr>
          <w:rtl/>
        </w:rPr>
        <w:tab/>
        <w:t>المزادات</w:t>
      </w:r>
      <w:bookmarkEnd w:id="267"/>
      <w:bookmarkEnd w:id="268"/>
      <w:bookmarkEnd w:id="269"/>
    </w:p>
    <w:p w:rsidR="00CD2CC3" w:rsidRDefault="00CD2CC3" w:rsidP="00CD2CC3">
      <w:pPr>
        <w:rPr>
          <w:rFonts w:ascii="Verdana" w:hAnsi="Verdana"/>
          <w:rtl/>
          <w:lang w:eastAsia="en-US"/>
        </w:rPr>
      </w:pPr>
      <w:r>
        <w:rPr>
          <w:rtl/>
          <w:lang w:eastAsia="en-US"/>
        </w:rPr>
        <w:t xml:space="preserve">لم </w:t>
      </w:r>
      <w:r>
        <w:rPr>
          <w:rtl/>
          <w:lang w:val="ru-RU" w:eastAsia="en-US"/>
        </w:rPr>
        <w:t>ي</w:t>
      </w:r>
      <w:r>
        <w:rPr>
          <w:rtl/>
          <w:lang w:eastAsia="en-US"/>
        </w:rPr>
        <w:t>ؤد التوجه إلى تحرير قطاع الاتصالات في شتى أنحاء العالم إلا إلى تحسين الفوائد المحتملة لإجراء يسمح بالمنافسة المباشرة بين المشغلين. وقد أجريت في معظم البلدان مزادات لبيع شبكات الهاتف الخلوي شملت: تحديد نطاقات التردد لاستعمالات معينة؛ وتقسيم النطاقات إلى فدرات؛ وفي مرحلة ثالثة منح تراخيص التشغيل على أساس الفدرة الواحدة.</w:t>
      </w:r>
    </w:p>
    <w:p w:rsidR="00CD2CC3" w:rsidRDefault="00CD2CC3" w:rsidP="00CD2CC3">
      <w:pPr>
        <w:rPr>
          <w:rtl/>
          <w:lang w:eastAsia="en-US"/>
        </w:rPr>
      </w:pPr>
      <w:r>
        <w:rPr>
          <w:rtl/>
          <w:lang w:eastAsia="en-US"/>
        </w:rPr>
        <w:t>وقد أدى نجاح المزاد التصاعدي في آن واحد الناجم عن سهولة استعماله إلى اعتماده في الكثير من البلدان (الولايات المتحدة، نيوزيلندا، كندا، أستراليا، أوروبا، كولومبيا). وهو يتيح للسلطات أن تحقق الأهداف التالية بشكل كامل تقريباً:</w:t>
      </w:r>
    </w:p>
    <w:p w:rsidR="00CD2CC3" w:rsidRDefault="00CD2CC3" w:rsidP="006D3332">
      <w:pPr>
        <w:pStyle w:val="Enumlevel1"/>
        <w:rPr>
          <w:rtl/>
          <w:lang w:eastAsia="en-US"/>
        </w:rPr>
      </w:pPr>
      <w:r>
        <w:rPr>
          <w:rtl/>
        </w:rPr>
        <w:t>-</w:t>
      </w:r>
      <w:r>
        <w:rPr>
          <w:rtl/>
        </w:rPr>
        <w:tab/>
        <w:t>تشجيع النمو السريع لتكنولوجيات وخدمات جديدة يستفيد منها جميع السكان؛</w:t>
      </w:r>
    </w:p>
    <w:p w:rsidR="00CD2CC3" w:rsidRDefault="00CD2CC3" w:rsidP="006D3332">
      <w:pPr>
        <w:pStyle w:val="Enumlevel1"/>
        <w:rPr>
          <w:rtl/>
        </w:rPr>
      </w:pPr>
      <w:r>
        <w:rPr>
          <w:rtl/>
        </w:rPr>
        <w:t>-</w:t>
      </w:r>
      <w:r>
        <w:rPr>
          <w:rtl/>
        </w:rPr>
        <w:tab/>
        <w:t>تعزيز الفرص الاقتصادية والمنافسة بما يضمن الانتشار السريع للتكنولوجيات الجديدة والمبتكرة لدى عامة الناس؛</w:t>
      </w:r>
    </w:p>
    <w:p w:rsidR="00CD2CC3" w:rsidRDefault="00CD2CC3" w:rsidP="006D3332">
      <w:pPr>
        <w:pStyle w:val="Enumlevel1"/>
        <w:rPr>
          <w:rtl/>
        </w:rPr>
      </w:pPr>
      <w:r>
        <w:rPr>
          <w:rtl/>
        </w:rPr>
        <w:t>-</w:t>
      </w:r>
      <w:r>
        <w:rPr>
          <w:rtl/>
        </w:rPr>
        <w:tab/>
        <w:t>استعادة قسم من قيمة الطيف؛</w:t>
      </w:r>
    </w:p>
    <w:p w:rsidR="00CD2CC3" w:rsidRDefault="00CD2CC3" w:rsidP="006D3332">
      <w:pPr>
        <w:pStyle w:val="Enumlevel1"/>
        <w:rPr>
          <w:rtl/>
        </w:rPr>
      </w:pPr>
      <w:r>
        <w:rPr>
          <w:rtl/>
        </w:rPr>
        <w:t>-</w:t>
      </w:r>
      <w:r>
        <w:rPr>
          <w:rtl/>
        </w:rPr>
        <w:tab/>
        <w:t>تفادي التركيز الزائد للتراخيص؛</w:t>
      </w:r>
    </w:p>
    <w:p w:rsidR="00CD2CC3" w:rsidRDefault="00CD2CC3" w:rsidP="006D3332">
      <w:pPr>
        <w:pStyle w:val="Enumlevel1"/>
        <w:rPr>
          <w:rtl/>
        </w:rPr>
      </w:pPr>
      <w:r>
        <w:rPr>
          <w:rtl/>
        </w:rPr>
        <w:t>-</w:t>
      </w:r>
      <w:r>
        <w:rPr>
          <w:rtl/>
        </w:rPr>
        <w:tab/>
        <w:t>تقاسم التراخيص بين مجموعة من المستعملين.</w:t>
      </w:r>
    </w:p>
    <w:p w:rsidR="00CD2CC3" w:rsidRPr="006D3332" w:rsidRDefault="00CD2CC3" w:rsidP="006D3332">
      <w:pPr>
        <w:pStyle w:val="Heading3"/>
        <w:rPr>
          <w:rFonts w:eastAsia="SimSun"/>
          <w:rtl/>
        </w:rPr>
      </w:pPr>
      <w:bookmarkStart w:id="270" w:name="_Toc373338342"/>
      <w:bookmarkStart w:id="271" w:name="_Toc372733644"/>
      <w:bookmarkStart w:id="272" w:name="_Toc381094277"/>
      <w:r w:rsidRPr="006D3332">
        <w:t>3.1.7</w:t>
      </w:r>
      <w:r w:rsidRPr="006D3332">
        <w:rPr>
          <w:rtl/>
        </w:rPr>
        <w:tab/>
        <w:t>أسواق الطيف الثانوية</w:t>
      </w:r>
      <w:bookmarkEnd w:id="270"/>
      <w:bookmarkEnd w:id="271"/>
      <w:bookmarkEnd w:id="272"/>
    </w:p>
    <w:p w:rsidR="00CD2CC3" w:rsidRDefault="00CD2CC3" w:rsidP="00CD2CC3">
      <w:pPr>
        <w:rPr>
          <w:rFonts w:ascii="Verdana" w:hAnsi="Verdana"/>
          <w:spacing w:val="-6"/>
          <w:rtl/>
        </w:rPr>
      </w:pPr>
      <w:r>
        <w:rPr>
          <w:spacing w:val="-6"/>
          <w:rtl/>
        </w:rPr>
        <w:t>تتمثل الأهداف التي عادة ما تشير إليها البلدان لإدخال أسواق الطيف الثانوية في كفاءة ومرونة استعمال الترددات والتراخيص.</w:t>
      </w:r>
    </w:p>
    <w:p w:rsidR="00CD2CC3" w:rsidRDefault="00CD2CC3" w:rsidP="00CD2CC3">
      <w:pPr>
        <w:rPr>
          <w:rtl/>
        </w:rPr>
      </w:pPr>
      <w:r>
        <w:rPr>
          <w:rtl/>
        </w:rPr>
        <w:t>وقد أُنشئت سوق الطيف الثانوية في أستراليا والولايات المتحدة أساساً نتيجة الطلب المتنامي على الطيف، في حين أن السبب في نيوزيلندا وغواتيمالا يرتبط أساساً بسياق تحرير الأسواق.</w:t>
      </w:r>
    </w:p>
    <w:p w:rsidR="00CD2CC3" w:rsidRDefault="00CD2CC3" w:rsidP="00CD2CC3">
      <w:pPr>
        <w:rPr>
          <w:rtl/>
        </w:rPr>
      </w:pPr>
      <w:r>
        <w:rPr>
          <w:rtl/>
        </w:rPr>
        <w:t>وتتسم أسواق الطيف الثانوية في أستراليا ونيوزيلندا بدرجة "سيولة" (عدم وجود بائعين) ضعيفة. أما في الولايات المتحدة، فقد سمحت المعاملات بنقل تراخيص منفصلة من الأصول الملموسة للشركات التجارية.</w:t>
      </w:r>
    </w:p>
    <w:p w:rsidR="00CD2CC3" w:rsidRDefault="00CD2CC3" w:rsidP="00CD2CC3">
      <w:pPr>
        <w:rPr>
          <w:rtl/>
        </w:rPr>
      </w:pPr>
      <w:r>
        <w:rPr>
          <w:rtl/>
        </w:rPr>
        <w:t>ولا يتبين وجود سلوك ينطوي على مضاربة أو حجز لموارد الطيف.</w:t>
      </w:r>
    </w:p>
    <w:p w:rsidR="00CD2CC3" w:rsidRDefault="00CD2CC3" w:rsidP="00CD2CC3">
      <w:pPr>
        <w:rPr>
          <w:rtl/>
        </w:rPr>
      </w:pPr>
      <w:r>
        <w:rPr>
          <w:rtl/>
        </w:rPr>
        <w:t xml:space="preserve">وتتمثل إحدى المزايا الرئيسية لأسواق الطيف الثانوية في أنها توفر إمكانية الحصول على الترخيص وحده، لا الترخيص والبنية التحتية </w:t>
      </w:r>
      <w:r>
        <w:t>=</w:t>
      </w:r>
      <w:r>
        <w:rPr>
          <w:position w:val="-4"/>
          <w:rtl/>
        </w:rPr>
        <w:t>&gt;</w:t>
      </w:r>
      <w:r>
        <w:rPr>
          <w:rtl/>
        </w:rPr>
        <w:t xml:space="preserve"> لا تشتري الشركات إلا ما تحتاج إليه.</w:t>
      </w:r>
    </w:p>
    <w:p w:rsidR="00CD2CC3" w:rsidRPr="006D3332" w:rsidRDefault="00CD2CC3" w:rsidP="006D3332">
      <w:pPr>
        <w:pStyle w:val="Heading1"/>
        <w:rPr>
          <w:rtl/>
        </w:rPr>
      </w:pPr>
      <w:bookmarkStart w:id="273" w:name="_Toc373338343"/>
      <w:bookmarkStart w:id="274" w:name="_Toc372733645"/>
      <w:bookmarkStart w:id="275" w:name="_Toc381094278"/>
      <w:r w:rsidRPr="006D3332">
        <w:lastRenderedPageBreak/>
        <w:t>8</w:t>
      </w:r>
      <w:r w:rsidRPr="006D3332">
        <w:rPr>
          <w:rtl/>
        </w:rPr>
        <w:tab/>
        <w:t>الخلاصة</w:t>
      </w:r>
      <w:bookmarkEnd w:id="273"/>
      <w:bookmarkEnd w:id="274"/>
      <w:bookmarkEnd w:id="275"/>
    </w:p>
    <w:p w:rsidR="00CD2CC3" w:rsidRDefault="00CD2CC3" w:rsidP="00CD2CC3">
      <w:pPr>
        <w:keepNext/>
        <w:rPr>
          <w:rFonts w:ascii="Verdana" w:hAnsi="Verdana"/>
          <w:rtl/>
        </w:rPr>
      </w:pPr>
      <w:r>
        <w:rPr>
          <w:rtl/>
        </w:rPr>
        <w:t>فيما يتعلق بحالات عدم التيقن التقني وعدم التيقن من الأسواق، يجب بلا شك إدخال بعض المرونة في تعريف التراخيص في المستقبل: طبيعة التكنولوجيات المستعملة والخدمات المقدمة وحتى التغطية الجغرافية.</w:t>
      </w:r>
    </w:p>
    <w:p w:rsidR="00CD2CC3" w:rsidRDefault="00CD2CC3" w:rsidP="00CD2CC3">
      <w:pPr>
        <w:rPr>
          <w:rtl/>
        </w:rPr>
      </w:pPr>
      <w:r>
        <w:rPr>
          <w:rtl/>
        </w:rPr>
        <w:t>ولكن نظراً للمواصفات الأقل صرامة، ثمة حاجة بلا ريب لإعادة تعريف طبيعة التزامات المشغلين:</w:t>
      </w:r>
    </w:p>
    <w:p w:rsidR="00CD2CC3" w:rsidRDefault="00CD2CC3" w:rsidP="006D3332">
      <w:pPr>
        <w:pStyle w:val="Enumlevel1"/>
        <w:rPr>
          <w:rtl/>
        </w:rPr>
      </w:pPr>
      <w:r>
        <w:rPr>
          <w:rtl/>
        </w:rPr>
        <w:t>-</w:t>
      </w:r>
      <w:r>
        <w:rPr>
          <w:rtl/>
        </w:rPr>
        <w:tab/>
        <w:t>مزيد من التركيز على مراقبة الوسائل المستعملة (الاستثمارات والنفقات التشغيلية، وما إلى ذلك)؟</w:t>
      </w:r>
    </w:p>
    <w:p w:rsidR="00CD2CC3" w:rsidRDefault="00CD2CC3" w:rsidP="006D3332">
      <w:pPr>
        <w:pStyle w:val="Enumlevel1"/>
        <w:rPr>
          <w:szCs w:val="30"/>
          <w:rtl/>
        </w:rPr>
      </w:pPr>
      <w:r>
        <w:rPr>
          <w:rtl/>
        </w:rPr>
        <w:t>-</w:t>
      </w:r>
      <w:r>
        <w:rPr>
          <w:rtl/>
        </w:rPr>
        <w:tab/>
        <w:t>فرض شروط "تحديث" على التراخيص تسمح بتحقيق نتائج كمية ونوعية ترتبط بإمكانية مراجعة الترخيص عن طريق التشاور أو فرض جزاءات؟</w:t>
      </w:r>
    </w:p>
    <w:p w:rsidR="00CD2CC3" w:rsidRPr="006D3332" w:rsidRDefault="00CD2CC3" w:rsidP="006D3332">
      <w:pPr>
        <w:pStyle w:val="Heading1"/>
      </w:pPr>
      <w:bookmarkStart w:id="276" w:name="_Toc373338344"/>
      <w:bookmarkStart w:id="277" w:name="_Toc372733646"/>
      <w:bookmarkStart w:id="278" w:name="_Toc381094279"/>
      <w:r w:rsidRPr="006D3332">
        <w:t>9</w:t>
      </w:r>
      <w:r w:rsidRPr="006D3332">
        <w:rPr>
          <w:rtl/>
        </w:rPr>
        <w:tab/>
        <w:t>المراجع</w:t>
      </w:r>
      <w:bookmarkEnd w:id="276"/>
      <w:bookmarkEnd w:id="277"/>
      <w:bookmarkEnd w:id="278"/>
    </w:p>
    <w:p w:rsidR="00122D64" w:rsidRDefault="00122D64" w:rsidP="00122D64">
      <w:pPr>
        <w:bidi w:val="0"/>
        <w:spacing w:line="240" w:lineRule="auto"/>
        <w:rPr>
          <w:bCs/>
        </w:rPr>
      </w:pPr>
      <w:r>
        <w:rPr>
          <w:bCs/>
          <w:lang w:val="fr-CH"/>
        </w:rPr>
        <w:t xml:space="preserve">APIE, 2011. La comptabilisation des actifs immatériels: enjeux et applications [Accounting for intangible assets: challenges and applications]. </w:t>
      </w:r>
      <w:r>
        <w:rPr>
          <w:bCs/>
        </w:rPr>
        <w:t>January 2011.</w:t>
      </w:r>
    </w:p>
    <w:p w:rsidR="00122D64" w:rsidRDefault="00122D64" w:rsidP="00122D64">
      <w:pPr>
        <w:bidi w:val="0"/>
        <w:spacing w:line="240" w:lineRule="auto"/>
        <w:rPr>
          <w:bCs/>
        </w:rPr>
      </w:pPr>
      <w:r>
        <w:rPr>
          <w:bCs/>
        </w:rPr>
        <w:t>BENZONI, 1990</w:t>
      </w:r>
    </w:p>
    <w:p w:rsidR="00122D64" w:rsidRDefault="00122D64" w:rsidP="00122D64">
      <w:pPr>
        <w:bidi w:val="0"/>
        <w:spacing w:line="240" w:lineRule="auto"/>
        <w:rPr>
          <w:bCs/>
        </w:rPr>
      </w:pPr>
      <w:r>
        <w:rPr>
          <w:bCs/>
        </w:rPr>
        <w:t>FRENCH, 2009</w:t>
      </w:r>
    </w:p>
    <w:p w:rsidR="00122D64" w:rsidRDefault="00122D64" w:rsidP="00122D64">
      <w:pPr>
        <w:bidi w:val="0"/>
        <w:spacing w:line="240" w:lineRule="auto"/>
        <w:rPr>
          <w:bCs/>
        </w:rPr>
      </w:pPr>
      <w:r>
        <w:rPr>
          <w:bCs/>
        </w:rPr>
        <w:t>MILGROM P., 2004</w:t>
      </w:r>
    </w:p>
    <w:p w:rsidR="00122D64" w:rsidRDefault="00122D64" w:rsidP="00122D64">
      <w:pPr>
        <w:bidi w:val="0"/>
        <w:spacing w:line="240" w:lineRule="auto"/>
        <w:rPr>
          <w:bCs/>
        </w:rPr>
      </w:pPr>
      <w:r>
        <w:rPr>
          <w:bCs/>
        </w:rPr>
        <w:t>ITU SM Report, 2005</w:t>
      </w:r>
    </w:p>
    <w:p w:rsidR="00CD2CC3" w:rsidRDefault="00CD2CC3" w:rsidP="00CD2CC3">
      <w:pPr>
        <w:bidi w:val="0"/>
        <w:spacing w:before="0" w:line="240" w:lineRule="auto"/>
        <w:jc w:val="left"/>
        <w:rPr>
          <w:bCs/>
          <w:szCs w:val="22"/>
        </w:rPr>
      </w:pPr>
      <w:r>
        <w:rPr>
          <w:bCs/>
          <w:szCs w:val="22"/>
        </w:rPr>
        <w:br w:type="page"/>
      </w:r>
    </w:p>
    <w:p w:rsidR="00CD2CC3" w:rsidRDefault="00CD2CC3" w:rsidP="00122D64">
      <w:pPr>
        <w:pStyle w:val="Heading1"/>
        <w:rPr>
          <w:szCs w:val="32"/>
        </w:rPr>
      </w:pPr>
      <w:bookmarkStart w:id="279" w:name="_Toc373338345"/>
      <w:bookmarkStart w:id="280" w:name="_Toc372733647"/>
      <w:bookmarkStart w:id="281" w:name="_Toc381094280"/>
      <w:r>
        <w:rPr>
          <w:rtl/>
        </w:rPr>
        <w:lastRenderedPageBreak/>
        <w:t xml:space="preserve">الجزء </w:t>
      </w:r>
      <w:r>
        <w:t>II</w:t>
      </w:r>
      <w:r w:rsidR="00122D64">
        <w:rPr>
          <w:rFonts w:hint="cs"/>
          <w:rtl/>
        </w:rPr>
        <w:t xml:space="preserve">:  </w:t>
      </w:r>
      <w:r>
        <w:rPr>
          <w:rtl/>
        </w:rPr>
        <w:t>توزيع الترددات وإعادة توزيع الطيف</w:t>
      </w:r>
      <w:bookmarkEnd w:id="279"/>
      <w:bookmarkEnd w:id="280"/>
      <w:bookmarkEnd w:id="281"/>
    </w:p>
    <w:p w:rsidR="00CD2CC3" w:rsidRDefault="00CD2CC3" w:rsidP="00CD2CC3">
      <w:pPr>
        <w:rPr>
          <w:rFonts w:ascii="Verdana" w:hAnsi="Verdana"/>
          <w:rtl/>
        </w:rPr>
      </w:pPr>
      <w:r>
        <w:rPr>
          <w:sz w:val="22"/>
          <w:rtl/>
        </w:rPr>
        <w:t>يُخصص الجزء الثاني لوضع جداول توزيع الترددات على المستويين الوطني والإقليمي ولآليات إعادة توزيع الطيف.</w:t>
      </w:r>
    </w:p>
    <w:p w:rsidR="00CD2CC3" w:rsidRPr="006D3332" w:rsidRDefault="00CD2CC3" w:rsidP="006D3332">
      <w:pPr>
        <w:pStyle w:val="Heading1"/>
        <w:rPr>
          <w:rtl/>
        </w:rPr>
      </w:pPr>
      <w:bookmarkStart w:id="282" w:name="_Toc373338346"/>
      <w:bookmarkStart w:id="283" w:name="_Toc372733648"/>
      <w:bookmarkStart w:id="284" w:name="_Toc381094281"/>
      <w:r w:rsidRPr="006D3332">
        <w:t>1</w:t>
      </w:r>
      <w:r w:rsidRPr="006D3332">
        <w:rPr>
          <w:rtl/>
        </w:rPr>
        <w:tab/>
        <w:t>مقدمة</w:t>
      </w:r>
      <w:bookmarkEnd w:id="282"/>
      <w:bookmarkEnd w:id="283"/>
      <w:bookmarkEnd w:id="284"/>
    </w:p>
    <w:p w:rsidR="00CD2CC3" w:rsidRDefault="00CD2CC3" w:rsidP="006D3332">
      <w:pPr>
        <w:rPr>
          <w:rtl/>
          <w:lang w:bidi="ar-EG"/>
        </w:rPr>
      </w:pPr>
      <w:r>
        <w:rPr>
          <w:rtl/>
          <w:lang w:bidi="ar-EG"/>
        </w:rPr>
        <w:t xml:space="preserve">يُعتبر وضع جدول وطني لتوزيع الترددات إحدى الخطوات الأولى في عملية التخطيط الطويل والمتوسط الأجل. ويجب أن يكون الجدول الوطني متوافقاً مع لوائح الراديو </w:t>
      </w:r>
      <w:r>
        <w:rPr>
          <w:lang w:bidi="ar-EG"/>
        </w:rPr>
        <w:t>(RR)</w:t>
      </w:r>
      <w:r>
        <w:rPr>
          <w:rtl/>
          <w:lang w:bidi="ar-EG"/>
        </w:rPr>
        <w:t xml:space="preserve"> الخاصة بالاتحاد الدولي للاتصالات، التي تصف المادة </w:t>
      </w:r>
      <w:r>
        <w:rPr>
          <w:lang w:bidi="ar-EG"/>
        </w:rPr>
        <w:t>5</w:t>
      </w:r>
      <w:r>
        <w:rPr>
          <w:rtl/>
          <w:lang w:bidi="ar-EG"/>
        </w:rPr>
        <w:t xml:space="preserve"> </w:t>
      </w:r>
      <w:r>
        <w:rPr>
          <w:rFonts w:hint="cs"/>
          <w:rtl/>
          <w:lang w:bidi="ar-EG"/>
        </w:rPr>
        <w:t>منها جدول توزيع الترددات للأقاليم الثلاثة التابعة للاتحاد. ويحتوي جدول توزيع الترددات الخاص بالاتحاد في الغالب على عدد من خدمات الاتصالات الراديوية يفوق العدد اللازم أو المرغوب ضمن بيئة وطنية، وقد لا تنطبق بعض جوانب اللوائح الدولية هذه على بلد معين. فحين يُعدّ جدول وطني، يتم عادة وضع توزيعات فرعية أو استخدامات معينة أخرى من أجل تجميع التكنولوجيات أو المستعملين ضمن نطاق تردد معين. ويستحسن إتاحة توزيعات أو تعيينات فرعية للاستخدامات بدلاً من الجهات المستعملة، لأن الأخيرة قد تعتبر أحياناً أن أجزاءً من الطيف هي نطاقات تردد "خاصة بها". وبوجه عام، يكون استعمال الطيف أكثر كفاءة حين تتقاسم نفس نطاق التردد استعمالاتٌ معينة تتضمن معلمات تقنية متشابهة، على سبيل المثال، من خلال تجميع التطبيقات عالية القدرة مع أخرى من النوع نفسه.</w:t>
      </w:r>
    </w:p>
    <w:p w:rsidR="00CD2CC3" w:rsidRPr="006D3332" w:rsidRDefault="00CD2CC3" w:rsidP="006D3332">
      <w:pPr>
        <w:pStyle w:val="Heading1"/>
        <w:rPr>
          <w:rtl/>
        </w:rPr>
      </w:pPr>
      <w:bookmarkStart w:id="285" w:name="_Toc373338347"/>
      <w:bookmarkStart w:id="286" w:name="_Toc372733649"/>
      <w:bookmarkStart w:id="287" w:name="_Toc381094282"/>
      <w:r w:rsidRPr="006D3332">
        <w:t>2</w:t>
      </w:r>
      <w:r w:rsidRPr="006D3332">
        <w:rPr>
          <w:rtl/>
        </w:rPr>
        <w:tab/>
        <w:t>أهمية جداول التوزيع</w:t>
      </w:r>
      <w:bookmarkEnd w:id="285"/>
      <w:bookmarkEnd w:id="286"/>
      <w:bookmarkEnd w:id="287"/>
    </w:p>
    <w:p w:rsidR="00CD2CC3" w:rsidRPr="00122D64" w:rsidRDefault="00CD2CC3" w:rsidP="006D3332">
      <w:pPr>
        <w:rPr>
          <w:spacing w:val="-2"/>
          <w:rtl/>
          <w:lang w:bidi="ar-EG"/>
        </w:rPr>
      </w:pPr>
      <w:r w:rsidRPr="00122D64">
        <w:rPr>
          <w:spacing w:val="-2"/>
          <w:rtl/>
          <w:lang w:bidi="ar-EG"/>
        </w:rPr>
        <w:t>يشكل الجدول الوطني لتوزيع الترددات الأساس لإدارة الطيف بكفاءة. وهو يتخذ شكل الخطة العامة لاستعمال الطيف والهيكل الأساسي، ويضمن الاستخدام الكفوء للطيف، ويحول دون حدوث تداخل بين الخدمات على المستويين الوطني والدولي.</w:t>
      </w:r>
    </w:p>
    <w:p w:rsidR="00CD2CC3" w:rsidRDefault="00CD2CC3" w:rsidP="006D3332">
      <w:pPr>
        <w:rPr>
          <w:szCs w:val="30"/>
          <w:rtl/>
          <w:lang w:bidi="ar-EG"/>
        </w:rPr>
      </w:pPr>
      <w:r>
        <w:rPr>
          <w:rtl/>
          <w:lang w:bidi="ar-EG"/>
        </w:rPr>
        <w:t xml:space="preserve">ويسهّل الاحتفاظ بجدول وطني لتوزيع الترددات إلى حد كبير من عملية الإبلاغ عن تخصيصات الترددات الوطنية لتدوينها في السجل الأساسي الدولي للترددات </w:t>
      </w:r>
      <w:r>
        <w:rPr>
          <w:lang w:bidi="ar-EG"/>
        </w:rPr>
        <w:t>(MIFR)</w:t>
      </w:r>
      <w:r>
        <w:rPr>
          <w:rtl/>
          <w:lang w:bidi="ar-EG"/>
        </w:rPr>
        <w:t xml:space="preserve"> </w:t>
      </w:r>
      <w:r>
        <w:rPr>
          <w:rFonts w:hint="cs"/>
          <w:rtl/>
          <w:lang w:bidi="ar-EG"/>
        </w:rPr>
        <w:t xml:space="preserve">بموجب المادة </w:t>
      </w:r>
      <w:r>
        <w:rPr>
          <w:lang w:bidi="ar-EG"/>
        </w:rPr>
        <w:t>11</w:t>
      </w:r>
      <w:r>
        <w:rPr>
          <w:rtl/>
          <w:lang w:bidi="ar-EG"/>
        </w:rPr>
        <w:t xml:space="preserve"> من لوائح الراديو.</w:t>
      </w:r>
    </w:p>
    <w:p w:rsidR="00CD2CC3" w:rsidRPr="006D3332" w:rsidRDefault="00CD2CC3" w:rsidP="006D3332">
      <w:pPr>
        <w:pStyle w:val="Heading1"/>
        <w:rPr>
          <w:rtl/>
        </w:rPr>
      </w:pPr>
      <w:bookmarkStart w:id="288" w:name="_Toc373338348"/>
      <w:bookmarkStart w:id="289" w:name="_Toc372733650"/>
      <w:bookmarkStart w:id="290" w:name="_Toc381094283"/>
      <w:r w:rsidRPr="006D3332">
        <w:t>3</w:t>
      </w:r>
      <w:r w:rsidRPr="006D3332">
        <w:rPr>
          <w:rtl/>
        </w:rPr>
        <w:tab/>
        <w:t>تحديات تطرحها إعادة توزيع الطيف</w:t>
      </w:r>
      <w:bookmarkEnd w:id="288"/>
      <w:bookmarkEnd w:id="289"/>
      <w:bookmarkEnd w:id="290"/>
    </w:p>
    <w:p w:rsidR="00CD2CC3" w:rsidRDefault="00CD2CC3" w:rsidP="006D3332">
      <w:pPr>
        <w:rPr>
          <w:rtl/>
          <w:lang w:bidi="ar-EG"/>
        </w:rPr>
      </w:pPr>
      <w:r>
        <w:rPr>
          <w:rtl/>
          <w:lang w:bidi="ar-EG"/>
        </w:rPr>
        <w:t xml:space="preserve">إعادة توزيع الطيف أسلوب يجعل من الضروري تغيير الاستعمال الحالي للطيف بما في ذلك استعادة الطيف من المستعملين القائمين لأغراض إعادة التخصيص. وتمثل إعادة التوزيع أداة إضافية من شأنها الإعانة  على حل التعارض مع الاستعمالات المتقادمة وإفساح المجال لخدمات الاتصالات الراديوية المبتكرة علاوة على أي تغيير أساسي في ظروف استخدام الترددات في نطاق معين من الطيف. وقد تتضمن هذه التغييرات الأساسية ما يلي: </w:t>
      </w:r>
    </w:p>
    <w:p w:rsidR="00CD2CC3" w:rsidRDefault="00CD2CC3" w:rsidP="006D3332">
      <w:pPr>
        <w:pStyle w:val="Enumlevel1"/>
        <w:rPr>
          <w:szCs w:val="26"/>
          <w:rtl/>
          <w:lang w:bidi="ar-EG"/>
        </w:rPr>
      </w:pPr>
      <w:r>
        <w:t>(1</w:t>
      </w:r>
      <w:r>
        <w:tab/>
      </w:r>
      <w:r>
        <w:rPr>
          <w:rtl/>
        </w:rPr>
        <w:t>تغييرات في الظروف التقنية لتخصيص التردد؛</w:t>
      </w:r>
    </w:p>
    <w:p w:rsidR="00CD2CC3" w:rsidRDefault="00CD2CC3" w:rsidP="006D3332">
      <w:pPr>
        <w:pStyle w:val="Enumlevel1"/>
        <w:rPr>
          <w:rtl/>
        </w:rPr>
      </w:pPr>
      <w:r>
        <w:t>(2</w:t>
      </w:r>
      <w:r>
        <w:rPr>
          <w:rtl/>
        </w:rPr>
        <w:tab/>
        <w:t>تغييرات في التطبيق (نظام محدد للاتصالات الراديوية يستخدم النطاق المذكور)؛</w:t>
      </w:r>
    </w:p>
    <w:p w:rsidR="00CD2CC3" w:rsidRDefault="00CD2CC3" w:rsidP="006D3332">
      <w:pPr>
        <w:pStyle w:val="Enumlevel1"/>
      </w:pPr>
      <w:r>
        <w:t>(3</w:t>
      </w:r>
      <w:r>
        <w:rPr>
          <w:rtl/>
        </w:rPr>
        <w:tab/>
        <w:t>إعادة التوزيع لخدمة اتصالات راديوية مختلفة.</w:t>
      </w:r>
    </w:p>
    <w:p w:rsidR="00CD2CC3" w:rsidRDefault="00CD2CC3" w:rsidP="006D3332">
      <w:pPr>
        <w:rPr>
          <w:rtl/>
          <w:lang w:bidi="ar-EG"/>
        </w:rPr>
      </w:pPr>
      <w:r>
        <w:rPr>
          <w:rtl/>
          <w:lang w:bidi="ar-EG"/>
        </w:rPr>
        <w:t xml:space="preserve">ويواجه منظمو الطيف صعوبة كبرى تنشأ عن إعادة توزيع الترددات. فحين تستعمل الترددات لغرض واحد، وأحياناً لمدة قد تستغرق عقوداً زمنية، يكون من الصعب في الغالب إعادة تخصيصها لاستعمال مختلف. وعندها تنشأ أسئلة هامة تتعلق بتحديد الجهة التي تتخذ القرار، والجهة التي تدفع التكاليف التي يتكبدها المستعملون لدى التحول إلى الترددات الجديدة. ويتمثل أحد الحلول في قيام هيئة التنظيم بإنشاء "صندوق لإعادة التوزيع" على أن يخصص لهذا الغرض جزء من الإيرادات الناجمة عن استعمال الترددات. </w:t>
      </w:r>
    </w:p>
    <w:p w:rsidR="00CD2CC3" w:rsidRDefault="00CD2CC3" w:rsidP="00CD2CC3">
      <w:pPr>
        <w:rPr>
          <w:rFonts w:ascii="Verdana" w:hAnsi="Verdana" w:cs="Simplified Arabic"/>
          <w:sz w:val="19"/>
          <w:szCs w:val="26"/>
          <w:rtl/>
          <w:lang w:eastAsia="en-US" w:bidi="ar-EG"/>
        </w:rPr>
      </w:pPr>
      <w:r>
        <w:rPr>
          <w:rtl/>
        </w:rPr>
        <w:t xml:space="preserve">ويتمثل الاختلاف الأساسي بين الأساليب الإدارية والأساليب القائمة على السوق في أن هيئة التنظيم في الأساليب الأولى هي التي تتخذ القرارات في ضوء عدد من المعايير التنافسية والأهداف بما في ذلك الهيكل المنطقي للسوق، والمعايير المالية والاجتماعية الاقتصادية، والكفاءة التقنية. ويجب أن يغطي التحليل الذي تجريه هيئة التنظيم عوامل من قبيل الأسعار والتكاليف </w:t>
      </w:r>
      <w:r>
        <w:rPr>
          <w:rtl/>
        </w:rPr>
        <w:lastRenderedPageBreak/>
        <w:t>وشروط منح التراخيص، وسحبها، ومنح التعويضات. أما في النهج القائم على السوق، فإن المعايير وعمليات التحليل تركز على العوامل المالية والتجارية وتنجم القرارات عن اتفاق يُبرم بين اثنين أو أكثر من الأطراف.</w:t>
      </w:r>
    </w:p>
    <w:p w:rsidR="00CD2CC3" w:rsidRPr="006D3332" w:rsidRDefault="00CD2CC3" w:rsidP="006D3332">
      <w:pPr>
        <w:pStyle w:val="Heading1"/>
        <w:rPr>
          <w:rtl/>
        </w:rPr>
      </w:pPr>
      <w:bookmarkStart w:id="291" w:name="_Toc373338349"/>
      <w:bookmarkStart w:id="292" w:name="_Toc372733651"/>
      <w:bookmarkStart w:id="293" w:name="_Toc381094284"/>
      <w:r w:rsidRPr="006D3332">
        <w:t>4</w:t>
      </w:r>
      <w:r w:rsidRPr="006D3332">
        <w:rPr>
          <w:rtl/>
        </w:rPr>
        <w:tab/>
        <w:t>المبادئ التوجيهية لإنشاء جداول توزيع الترددات</w:t>
      </w:r>
      <w:bookmarkEnd w:id="291"/>
      <w:bookmarkEnd w:id="292"/>
      <w:bookmarkEnd w:id="293"/>
    </w:p>
    <w:p w:rsidR="00CD2CC3" w:rsidRDefault="00CD2CC3" w:rsidP="006D3332">
      <w:pPr>
        <w:rPr>
          <w:rtl/>
          <w:lang w:bidi="ar-EG"/>
        </w:rPr>
      </w:pPr>
      <w:r>
        <w:rPr>
          <w:rtl/>
          <w:lang w:bidi="ar-EG"/>
        </w:rPr>
        <w:t xml:space="preserve">إن طيف التردد الراديوي هو مورد محدود ويعتبر من الأصول العامة التي تقع تحت سلطة الدول الأعضاء في الاتحاد؛ ولا بد من إدارته بكفاءة بما يحقق الفائدة القصوى للمجتمع بأسره. </w:t>
      </w:r>
    </w:p>
    <w:p w:rsidR="00CD2CC3" w:rsidRDefault="00CD2CC3" w:rsidP="00CD2CC3">
      <w:pPr>
        <w:rPr>
          <w:rFonts w:ascii="Verdana" w:hAnsi="Verdana" w:cs="Simplified Arabic"/>
          <w:sz w:val="19"/>
          <w:szCs w:val="26"/>
          <w:rtl/>
          <w:lang w:eastAsia="en-US" w:bidi="ar-EG"/>
        </w:rPr>
      </w:pPr>
      <w:r>
        <w:rPr>
          <w:sz w:val="26"/>
          <w:rtl/>
        </w:rPr>
        <w:t>ويجب أن يتم تقاسم الطيف بأفضل الطرق الممكنة بين مختلف المستعملين في القطاعات الحكومية والعامة والخاصة، وبما يتوافق مع الالتزامات الدولية التي وافقت عليها الدول الأعضاء في الاتحاد.</w:t>
      </w:r>
    </w:p>
    <w:p w:rsidR="00CD2CC3" w:rsidRPr="006D3332" w:rsidRDefault="00CD2CC3" w:rsidP="006D3332">
      <w:pPr>
        <w:pStyle w:val="Heading2"/>
        <w:rPr>
          <w:rtl/>
        </w:rPr>
      </w:pPr>
      <w:bookmarkStart w:id="294" w:name="_Toc373338350"/>
      <w:bookmarkStart w:id="295" w:name="_Toc372733652"/>
      <w:bookmarkStart w:id="296" w:name="_Toc381094285"/>
      <w:r w:rsidRPr="006D3332">
        <w:t>1.4</w:t>
      </w:r>
      <w:r w:rsidRPr="006D3332">
        <w:rPr>
          <w:rtl/>
        </w:rPr>
        <w:tab/>
        <w:t>مبادئ وضع جدول توزيع الترددات</w:t>
      </w:r>
      <w:bookmarkEnd w:id="294"/>
      <w:bookmarkEnd w:id="295"/>
      <w:bookmarkEnd w:id="296"/>
    </w:p>
    <w:p w:rsidR="00CD2CC3" w:rsidRPr="006D3332" w:rsidRDefault="00CD2CC3" w:rsidP="006D3332">
      <w:pPr>
        <w:pStyle w:val="Heading3"/>
        <w:rPr>
          <w:rtl/>
        </w:rPr>
      </w:pPr>
      <w:bookmarkStart w:id="297" w:name="_Toc373338351"/>
      <w:bookmarkStart w:id="298" w:name="_Toc372733653"/>
      <w:bookmarkStart w:id="299" w:name="_Toc381094286"/>
      <w:r w:rsidRPr="006D3332">
        <w:t>1.1.4</w:t>
      </w:r>
      <w:r w:rsidRPr="006D3332">
        <w:rPr>
          <w:rtl/>
        </w:rPr>
        <w:tab/>
        <w:t>جدول توزيع الترددات في لوائح الراديو</w:t>
      </w:r>
      <w:bookmarkEnd w:id="297"/>
      <w:bookmarkEnd w:id="298"/>
      <w:bookmarkEnd w:id="299"/>
    </w:p>
    <w:p w:rsidR="00CD2CC3" w:rsidRDefault="00CD2CC3" w:rsidP="00122D64">
      <w:pPr>
        <w:rPr>
          <w:rtl/>
          <w:lang w:bidi="ar-EG"/>
        </w:rPr>
      </w:pPr>
      <w:r>
        <w:rPr>
          <w:rtl/>
          <w:lang w:bidi="ar-EG"/>
        </w:rPr>
        <w:t xml:space="preserve">يُعتبر توزيع الترددات على خدمات الاتصالات الراديوية على المستوى العالمي مسؤولية تقع على عاتق المؤتمرات العالمية للاتصالات الراديوية </w:t>
      </w:r>
      <w:r>
        <w:rPr>
          <w:lang w:bidi="ar-EG"/>
        </w:rPr>
        <w:t>(WRC)</w:t>
      </w:r>
      <w:r>
        <w:rPr>
          <w:rtl/>
          <w:lang w:bidi="ar-EG"/>
        </w:rPr>
        <w:t xml:space="preserve"> التي يقوم على تنظيمها قطاع الاتصالات الراديوية. ويتم تدوينها بواسطة لوائح الراديو </w:t>
      </w:r>
      <w:r>
        <w:rPr>
          <w:lang w:bidi="ar-EG"/>
        </w:rPr>
        <w:t>(RR)</w:t>
      </w:r>
      <w:r>
        <w:rPr>
          <w:rtl/>
          <w:lang w:bidi="ar-EG"/>
        </w:rPr>
        <w:t xml:space="preserve">، وهي معاهدة دولية تتم </w:t>
      </w:r>
      <w:r>
        <w:rPr>
          <w:rtl/>
          <w:lang w:val="ru-RU" w:bidi="ar-EG"/>
        </w:rPr>
        <w:t>مراجعت</w:t>
      </w:r>
      <w:r>
        <w:rPr>
          <w:rtl/>
          <w:lang w:bidi="ar-EG"/>
        </w:rPr>
        <w:t xml:space="preserve">ها في كل مؤتمر من المؤتمرات العالمية للاتصالات الراديوية. وتتعهد الدول الأعضاء في الاتحاد الدولي للاتصالات بالتقيد بجدول توزيع الترددات الوارد في لوائح الراديو (المادة </w:t>
      </w:r>
      <w:r>
        <w:rPr>
          <w:lang w:bidi="ar-EG"/>
        </w:rPr>
        <w:t>5</w:t>
      </w:r>
      <w:r>
        <w:rPr>
          <w:rtl/>
          <w:lang w:bidi="ar-EG"/>
        </w:rPr>
        <w:t>) وبأحكام أخرى من لوائح الراديو لدى توزيع الترددات على المحطات.</w:t>
      </w:r>
    </w:p>
    <w:p w:rsidR="00CD2CC3" w:rsidRDefault="00CD2CC3" w:rsidP="006D3332">
      <w:pPr>
        <w:rPr>
          <w:rtl/>
          <w:lang w:bidi="ar-EG"/>
        </w:rPr>
      </w:pPr>
      <w:r>
        <w:rPr>
          <w:spacing w:val="-4"/>
          <w:rtl/>
          <w:lang w:bidi="ar-EG"/>
        </w:rPr>
        <w:t xml:space="preserve">ويقسم جدول الاتحاد لتوزيعات الترددات الساري حالياً الطيف الممتد من </w:t>
      </w:r>
      <w:r>
        <w:rPr>
          <w:spacing w:val="-4"/>
          <w:lang w:bidi="ar-EG"/>
        </w:rPr>
        <w:t>8,3</w:t>
      </w:r>
      <w:r>
        <w:rPr>
          <w:spacing w:val="-4"/>
          <w:rtl/>
          <w:lang w:bidi="ar-EG"/>
        </w:rPr>
        <w:t xml:space="preserve"> </w:t>
      </w:r>
      <w:r>
        <w:rPr>
          <w:spacing w:val="-4"/>
          <w:lang w:bidi="ar-EG"/>
        </w:rPr>
        <w:t>kHz</w:t>
      </w:r>
      <w:r>
        <w:rPr>
          <w:spacing w:val="-4"/>
          <w:rtl/>
          <w:lang w:bidi="ar-EG"/>
        </w:rPr>
        <w:t xml:space="preserve"> إلى </w:t>
      </w:r>
      <w:r>
        <w:rPr>
          <w:spacing w:val="-4"/>
          <w:lang w:bidi="ar-EG"/>
        </w:rPr>
        <w:t>3000</w:t>
      </w:r>
      <w:r>
        <w:rPr>
          <w:spacing w:val="-4"/>
          <w:rtl/>
          <w:lang w:bidi="ar-EG"/>
        </w:rPr>
        <w:t xml:space="preserve"> </w:t>
      </w:r>
      <w:r>
        <w:rPr>
          <w:spacing w:val="-4"/>
          <w:lang w:bidi="ar-EG"/>
        </w:rPr>
        <w:t>GHz</w:t>
      </w:r>
      <w:r>
        <w:rPr>
          <w:spacing w:val="-4"/>
          <w:rtl/>
          <w:lang w:bidi="ar-EG"/>
        </w:rPr>
        <w:t xml:space="preserve"> </w:t>
      </w:r>
      <w:r>
        <w:rPr>
          <w:rFonts w:hint="cs"/>
          <w:spacing w:val="-4"/>
          <w:rtl/>
          <w:lang w:bidi="ar-EG"/>
        </w:rPr>
        <w:t xml:space="preserve">(وصولاً إلى </w:t>
      </w:r>
      <w:r>
        <w:rPr>
          <w:spacing w:val="-4"/>
          <w:lang w:bidi="ar-EG"/>
        </w:rPr>
        <w:t>275</w:t>
      </w:r>
      <w:r>
        <w:rPr>
          <w:spacing w:val="-4"/>
          <w:rtl/>
          <w:lang w:bidi="ar-EG"/>
        </w:rPr>
        <w:t> </w:t>
      </w:r>
      <w:r>
        <w:rPr>
          <w:spacing w:val="-4"/>
          <w:lang w:bidi="ar-EG"/>
        </w:rPr>
        <w:t>GHz</w:t>
      </w:r>
      <w:r>
        <w:rPr>
          <w:spacing w:val="-4"/>
          <w:rtl/>
          <w:lang w:bidi="ar-EG"/>
        </w:rPr>
        <w:t>)</w:t>
      </w:r>
      <w:r>
        <w:rPr>
          <w:rtl/>
          <w:lang w:bidi="ar-EG"/>
        </w:rPr>
        <w:t xml:space="preserve"> إلى نطاقات أصغر ويخصصها لنحوٍ من </w:t>
      </w:r>
      <w:r>
        <w:rPr>
          <w:lang w:bidi="ar-EG"/>
        </w:rPr>
        <w:t>40</w:t>
      </w:r>
      <w:r>
        <w:rPr>
          <w:rtl/>
          <w:lang w:bidi="ar-EG"/>
        </w:rPr>
        <w:t xml:space="preserve"> خدمة اتصالات راديوية. وهذا الجدول منظم حسب ثلاثة أقاليم حول العالم وملحق به خطط تخصيص وتعيين لبعض النطاقات والخدمات. وتوصف خدمات الاتصالات الراديوية في الجدول بأنها أولية أو ثانوية. وتُستعمل الحواشي لتعديل التوزيعات ذات الصلة أو تقييدها أو تغييرها.</w:t>
      </w:r>
    </w:p>
    <w:p w:rsidR="00CD2CC3" w:rsidRDefault="00CD2CC3" w:rsidP="006D3332">
      <w:pPr>
        <w:rPr>
          <w:rtl/>
          <w:lang w:bidi="ar-EG"/>
        </w:rPr>
      </w:pPr>
      <w:r>
        <w:rPr>
          <w:rtl/>
          <w:lang w:bidi="ar-EG"/>
        </w:rPr>
        <w:t xml:space="preserve">وتقدم لوائح الراديو الإطار التنظيمي لاستعمال الطيف، وتنطبق على جميع الدول الأعضاء في الاتحاد، وتشكل الأساس المُلزِم لجميع الجداول الوطنية لتوزيع الترددات. </w:t>
      </w:r>
    </w:p>
    <w:p w:rsidR="00CD2CC3" w:rsidRPr="00122D64" w:rsidRDefault="00CD2CC3" w:rsidP="006D3332">
      <w:pPr>
        <w:rPr>
          <w:spacing w:val="-4"/>
          <w:rtl/>
          <w:lang w:bidi="ar-EG"/>
        </w:rPr>
      </w:pPr>
      <w:r w:rsidRPr="00122D64">
        <w:rPr>
          <w:spacing w:val="-4"/>
          <w:rtl/>
          <w:lang w:bidi="ar-EG"/>
        </w:rPr>
        <w:t xml:space="preserve">ملاحظة: تحتوي المادة </w:t>
      </w:r>
      <w:r w:rsidRPr="00122D64">
        <w:rPr>
          <w:spacing w:val="-4"/>
          <w:lang w:bidi="ar-EG"/>
        </w:rPr>
        <w:t>1</w:t>
      </w:r>
      <w:r w:rsidRPr="00122D64">
        <w:rPr>
          <w:spacing w:val="-4"/>
          <w:rtl/>
          <w:lang w:bidi="ar-EG"/>
        </w:rPr>
        <w:t xml:space="preserve"> من لوائح الراديو على شروط عامة ومحددة ومختلف تتعلق بإدارة الترددات، والخدمات والمحطات والأنظمة الراديوية، وشروط تشغيلية، وخصائص البث والمعدات الراديوية، وشروط تقاسم الترددات، وشروط تقنية تتعلق بالمكان.</w:t>
      </w:r>
    </w:p>
    <w:p w:rsidR="00CD2CC3" w:rsidRDefault="00CD2CC3" w:rsidP="006D3332">
      <w:pPr>
        <w:rPr>
          <w:szCs w:val="30"/>
          <w:rtl/>
          <w:lang w:bidi="ar-EG"/>
        </w:rPr>
      </w:pPr>
      <w:r>
        <w:rPr>
          <w:rtl/>
          <w:lang w:bidi="ar-EG"/>
        </w:rPr>
        <w:t xml:space="preserve">وتحدد المادة </w:t>
      </w:r>
      <w:r>
        <w:rPr>
          <w:lang w:bidi="ar-EG"/>
        </w:rPr>
        <w:t>5</w:t>
      </w:r>
      <w:r>
        <w:rPr>
          <w:rtl/>
          <w:lang w:bidi="ar-EG"/>
        </w:rPr>
        <w:t xml:space="preserve"> </w:t>
      </w:r>
      <w:r>
        <w:rPr>
          <w:rFonts w:hint="cs"/>
          <w:rtl/>
          <w:lang w:bidi="ar-EG"/>
        </w:rPr>
        <w:t>من لوائح الراديو أقاليم الاتحاد ومناطقه، وفئات الخدمات (أولية أو ثانوية) والتوزيعات، وتصف جدول توزيعات الترددات الذي يمثل جزءاً من هذه المادة.</w:t>
      </w:r>
    </w:p>
    <w:p w:rsidR="00CD2CC3" w:rsidRPr="006D3332" w:rsidRDefault="00CD2CC3" w:rsidP="006D3332">
      <w:pPr>
        <w:pStyle w:val="Heading3"/>
        <w:rPr>
          <w:rFonts w:eastAsia="SimSun"/>
          <w:rtl/>
        </w:rPr>
      </w:pPr>
      <w:bookmarkStart w:id="300" w:name="_Toc372733654"/>
      <w:bookmarkStart w:id="301" w:name="_Toc373338352"/>
      <w:bookmarkStart w:id="302" w:name="_Toc381094287"/>
      <w:r w:rsidRPr="006D3332">
        <w:t>2.1.4</w:t>
      </w:r>
      <w:r w:rsidRPr="006D3332">
        <w:rPr>
          <w:rtl/>
        </w:rPr>
        <w:tab/>
        <w:t>الجدول الوطني</w:t>
      </w:r>
      <w:bookmarkEnd w:id="300"/>
      <w:r w:rsidRPr="006D3332">
        <w:rPr>
          <w:rtl/>
        </w:rPr>
        <w:t xml:space="preserve"> لتوزيع الترددات</w:t>
      </w:r>
      <w:bookmarkEnd w:id="301"/>
      <w:bookmarkEnd w:id="302"/>
    </w:p>
    <w:p w:rsidR="00CD2CC3" w:rsidRDefault="00CD2CC3" w:rsidP="006D3332">
      <w:pPr>
        <w:rPr>
          <w:rtl/>
          <w:lang w:bidi="ar-EG"/>
        </w:rPr>
      </w:pPr>
      <w:r>
        <w:rPr>
          <w:rtl/>
          <w:lang w:bidi="ar-EG"/>
        </w:rPr>
        <w:t>يشكل الجدول الوطني لتوزيع الترددات أداة أساسية في إدارة مورد التردد. فهو يبين كيفية توزيع الترددات فيما بين أصحاب المصلحة، الحكوميين منهم وغير الحكوميين، وكيفية استخدامها. وبالإضافة إلى الوفاء بالاتفاقات الدولية، يعكس الجدول السياسة الوطنية المتعلقة باستخدام الترددات لدعم الأهداف الأوسع لقطاع الاتصالات، ويشكل نتيجة لعملية مخططة.</w:t>
      </w:r>
    </w:p>
    <w:p w:rsidR="00CD2CC3" w:rsidRDefault="00CD2CC3" w:rsidP="006D3332">
      <w:pPr>
        <w:rPr>
          <w:rtl/>
          <w:lang w:bidi="ar-EG"/>
        </w:rPr>
      </w:pPr>
      <w:r>
        <w:rPr>
          <w:rtl/>
          <w:lang w:bidi="ar-EG"/>
        </w:rPr>
        <w:t>وإضافةً إلى التخصيصات في لوائح الراديو للاتحاد، فإن الجدول الوطني يستند إلى ما يلي:</w:t>
      </w:r>
    </w:p>
    <w:p w:rsidR="00CD2CC3" w:rsidRDefault="00CD2CC3" w:rsidP="006D3332">
      <w:pPr>
        <w:pStyle w:val="Enumlevel1"/>
        <w:rPr>
          <w:szCs w:val="26"/>
          <w:rtl/>
          <w:lang w:bidi="ar-EG"/>
        </w:rPr>
      </w:pPr>
      <w:r>
        <w:rPr>
          <w:rtl/>
        </w:rPr>
        <w:t>-</w:t>
      </w:r>
      <w:r>
        <w:rPr>
          <w:rtl/>
        </w:rPr>
        <w:tab/>
        <w:t xml:space="preserve">الوثائق الختامية للمؤتمرات الإقليمية للاتصالات الراديوية؛ </w:t>
      </w:r>
    </w:p>
    <w:p w:rsidR="00CD2CC3" w:rsidRDefault="00CD2CC3" w:rsidP="006D3332">
      <w:pPr>
        <w:pStyle w:val="Enumlevel1"/>
        <w:rPr>
          <w:rtl/>
        </w:rPr>
      </w:pPr>
      <w:r>
        <w:rPr>
          <w:rtl/>
        </w:rPr>
        <w:t>-</w:t>
      </w:r>
      <w:r>
        <w:rPr>
          <w:rtl/>
        </w:rPr>
        <w:tab/>
        <w:t>اتفاقات دولية موقعة أو قرارات أخرى (قرارات وتوصيات صادرة عن منظمات إقليمية)؛</w:t>
      </w:r>
    </w:p>
    <w:p w:rsidR="00CD2CC3" w:rsidRDefault="00CD2CC3" w:rsidP="006D3332">
      <w:pPr>
        <w:pStyle w:val="Enumlevel1"/>
      </w:pPr>
      <w:r>
        <w:rPr>
          <w:rtl/>
        </w:rPr>
        <w:t>-</w:t>
      </w:r>
      <w:r>
        <w:rPr>
          <w:rtl/>
        </w:rPr>
        <w:tab/>
        <w:t>اتفاقات وطنية مبرمة بين مختلف الوزارات والإدارات المسؤولة عن تنظيم القطاع؛</w:t>
      </w:r>
    </w:p>
    <w:p w:rsidR="00CD2CC3" w:rsidRDefault="00CD2CC3" w:rsidP="006D3332">
      <w:pPr>
        <w:pStyle w:val="Enumlevel1"/>
      </w:pPr>
      <w:r>
        <w:rPr>
          <w:rtl/>
        </w:rPr>
        <w:t>-</w:t>
      </w:r>
      <w:r>
        <w:rPr>
          <w:rtl/>
        </w:rPr>
        <w:tab/>
        <w:t>المزيد من القواعد أو الإجراءات المعتمدة من جانب المنظمة المسؤولة عن إعادة توزيع الترددات.</w:t>
      </w:r>
    </w:p>
    <w:p w:rsidR="00CD2CC3" w:rsidRPr="006D3332" w:rsidRDefault="00CD2CC3" w:rsidP="006D3332">
      <w:pPr>
        <w:pStyle w:val="Heading2"/>
        <w:rPr>
          <w:rFonts w:eastAsia="SimSun"/>
          <w:rtl/>
        </w:rPr>
      </w:pPr>
      <w:bookmarkStart w:id="303" w:name="_Toc372733655"/>
      <w:bookmarkStart w:id="304" w:name="_Toc373338353"/>
      <w:bookmarkStart w:id="305" w:name="_Toc381094288"/>
      <w:r w:rsidRPr="006D3332">
        <w:lastRenderedPageBreak/>
        <w:t>2.4</w:t>
      </w:r>
      <w:r w:rsidRPr="006D3332">
        <w:rPr>
          <w:rtl/>
        </w:rPr>
        <w:tab/>
        <w:t>أمثلة على جداول</w:t>
      </w:r>
      <w:bookmarkEnd w:id="303"/>
      <w:r w:rsidRPr="006D3332">
        <w:rPr>
          <w:rtl/>
        </w:rPr>
        <w:t xml:space="preserve"> توزيع الترددات</w:t>
      </w:r>
      <w:bookmarkEnd w:id="304"/>
      <w:bookmarkEnd w:id="305"/>
    </w:p>
    <w:p w:rsidR="00CD2CC3" w:rsidRPr="006D3332" w:rsidRDefault="00CD2CC3" w:rsidP="00122D64">
      <w:pPr>
        <w:pStyle w:val="Heading3"/>
        <w:spacing w:before="180"/>
      </w:pPr>
      <w:bookmarkStart w:id="306" w:name="_Toc373338354"/>
      <w:bookmarkStart w:id="307" w:name="_Toc372733656"/>
      <w:bookmarkStart w:id="308" w:name="_Toc381094289"/>
      <w:r w:rsidRPr="006D3332">
        <w:t>1.2.4</w:t>
      </w:r>
      <w:r w:rsidRPr="006D3332">
        <w:rPr>
          <w:rtl/>
        </w:rPr>
        <w:tab/>
        <w:t>حالة بنغلاديش</w:t>
      </w:r>
      <w:bookmarkEnd w:id="306"/>
      <w:bookmarkEnd w:id="307"/>
      <w:bookmarkEnd w:id="308"/>
    </w:p>
    <w:p w:rsidR="00CD2CC3" w:rsidRDefault="00CD2CC3" w:rsidP="006D3332">
      <w:pPr>
        <w:rPr>
          <w:sz w:val="22"/>
          <w:szCs w:val="30"/>
          <w:rtl/>
          <w:lang w:bidi="ar-EG"/>
        </w:rPr>
      </w:pPr>
      <w:r>
        <w:rPr>
          <w:rtl/>
          <w:lang w:bidi="ar-EG"/>
        </w:rPr>
        <w:t xml:space="preserve">انظر </w:t>
      </w:r>
      <w:r w:rsidRPr="00122D64">
        <w:rPr>
          <w:b/>
          <w:bCs/>
          <w:rtl/>
          <w:lang w:bidi="ar-EG"/>
        </w:rPr>
        <w:t>الملحق</w:t>
      </w:r>
      <w:r w:rsidRPr="00122D64">
        <w:rPr>
          <w:b/>
          <w:bCs/>
          <w:sz w:val="22"/>
          <w:szCs w:val="30"/>
          <w:rtl/>
          <w:lang w:bidi="ar-EG"/>
        </w:rPr>
        <w:t xml:space="preserve"> </w:t>
      </w:r>
      <w:r w:rsidRPr="00122D64">
        <w:rPr>
          <w:b/>
          <w:bCs/>
          <w:sz w:val="19"/>
          <w:szCs w:val="19"/>
          <w:lang w:bidi="ar-EG"/>
        </w:rPr>
        <w:t>3</w:t>
      </w:r>
      <w:r>
        <w:rPr>
          <w:rtl/>
          <w:lang w:bidi="ar-EG"/>
        </w:rPr>
        <w:t>.</w:t>
      </w:r>
    </w:p>
    <w:p w:rsidR="00CD2CC3" w:rsidRPr="006D3332" w:rsidRDefault="00CD2CC3" w:rsidP="006D3332">
      <w:pPr>
        <w:pStyle w:val="Heading3"/>
        <w:rPr>
          <w:rFonts w:eastAsia="SimSun"/>
          <w:rtl/>
        </w:rPr>
      </w:pPr>
      <w:bookmarkStart w:id="309" w:name="_Toc373338355"/>
      <w:bookmarkStart w:id="310" w:name="_Toc372733657"/>
      <w:bookmarkStart w:id="311" w:name="_Toc381094290"/>
      <w:r w:rsidRPr="006D3332">
        <w:t>2.2.4</w:t>
      </w:r>
      <w:r w:rsidRPr="006D3332">
        <w:rPr>
          <w:rtl/>
        </w:rPr>
        <w:tab/>
        <w:t>حالة كندا</w:t>
      </w:r>
      <w:bookmarkEnd w:id="309"/>
      <w:bookmarkEnd w:id="310"/>
      <w:bookmarkEnd w:id="311"/>
    </w:p>
    <w:p w:rsidR="00CD2CC3" w:rsidRDefault="00CD2CC3" w:rsidP="00CD2CC3">
      <w:pPr>
        <w:rPr>
          <w:rFonts w:ascii="Verdana" w:hAnsi="Verdana"/>
          <w:rtl/>
          <w:lang w:eastAsia="en-US"/>
        </w:rPr>
      </w:pPr>
      <w:r>
        <w:rPr>
          <w:rtl/>
        </w:rPr>
        <w:t xml:space="preserve">انظر </w:t>
      </w:r>
      <w:hyperlink r:id="rId38" w:history="1">
        <w:r>
          <w:rPr>
            <w:rStyle w:val="Hyperlink"/>
          </w:rPr>
          <w:t>http://www.ic.gc.ca/spectre</w:t>
        </w:r>
      </w:hyperlink>
      <w:r>
        <w:rPr>
          <w:rtl/>
          <w:lang w:eastAsia="en-US"/>
        </w:rPr>
        <w:t>.</w:t>
      </w:r>
    </w:p>
    <w:p w:rsidR="00CD2CC3" w:rsidRPr="006D3332" w:rsidRDefault="00CD2CC3" w:rsidP="006D3332">
      <w:pPr>
        <w:pStyle w:val="Heading3"/>
        <w:rPr>
          <w:rtl/>
        </w:rPr>
      </w:pPr>
      <w:bookmarkStart w:id="312" w:name="_Toc373338356"/>
      <w:bookmarkStart w:id="313" w:name="_Toc372733658"/>
      <w:bookmarkStart w:id="314" w:name="_Toc381094291"/>
      <w:r w:rsidRPr="006D3332">
        <w:t>3.2.4</w:t>
      </w:r>
      <w:r w:rsidRPr="006D3332">
        <w:rPr>
          <w:rtl/>
        </w:rPr>
        <w:tab/>
        <w:t>حالة السنغال</w:t>
      </w:r>
      <w:bookmarkEnd w:id="312"/>
      <w:bookmarkEnd w:id="313"/>
      <w:bookmarkEnd w:id="314"/>
    </w:p>
    <w:p w:rsidR="00CD2CC3" w:rsidRDefault="00CD2CC3" w:rsidP="00CD2CC3">
      <w:pPr>
        <w:rPr>
          <w:rFonts w:ascii="Verdana" w:hAnsi="Verdana"/>
          <w:rtl/>
          <w:lang w:eastAsia="en-US"/>
        </w:rPr>
      </w:pPr>
      <w:r>
        <w:rPr>
          <w:rtl/>
          <w:lang w:eastAsia="en-US"/>
        </w:rPr>
        <w:t xml:space="preserve">انظر </w:t>
      </w:r>
      <w:hyperlink r:id="rId39" w:history="1">
        <w:r>
          <w:rPr>
            <w:rStyle w:val="Hyperlink"/>
          </w:rPr>
          <w:t>http://www.artpsenegal.net/telecharger/document_TANAF_111.pdf</w:t>
        </w:r>
      </w:hyperlink>
      <w:r>
        <w:t>.</w:t>
      </w:r>
    </w:p>
    <w:p w:rsidR="00CD2CC3" w:rsidRPr="006D3332" w:rsidRDefault="00CD2CC3" w:rsidP="006D3332">
      <w:pPr>
        <w:pStyle w:val="Heading3"/>
        <w:rPr>
          <w:rtl/>
        </w:rPr>
      </w:pPr>
      <w:bookmarkStart w:id="315" w:name="_Toc373338357"/>
      <w:bookmarkStart w:id="316" w:name="_Toc372733659"/>
      <w:bookmarkStart w:id="317" w:name="_Toc381094292"/>
      <w:r w:rsidRPr="006D3332">
        <w:t>4.2.4</w:t>
      </w:r>
      <w:r w:rsidRPr="006D3332">
        <w:rPr>
          <w:rtl/>
        </w:rPr>
        <w:tab/>
        <w:t>حالة فرنسا</w:t>
      </w:r>
      <w:bookmarkEnd w:id="315"/>
      <w:bookmarkEnd w:id="316"/>
      <w:bookmarkEnd w:id="317"/>
    </w:p>
    <w:p w:rsidR="00CD2CC3" w:rsidRDefault="00CD2CC3" w:rsidP="00CD2CC3">
      <w:pPr>
        <w:rPr>
          <w:rFonts w:ascii="Verdana" w:hAnsi="Verdana"/>
          <w:rtl/>
          <w:lang w:eastAsia="en-US"/>
        </w:rPr>
      </w:pPr>
      <w:r>
        <w:rPr>
          <w:sz w:val="26"/>
          <w:rtl/>
        </w:rPr>
        <w:t>يُتاح الجدول المبسط على الموقع</w:t>
      </w:r>
      <w:r>
        <w:rPr>
          <w:sz w:val="26"/>
          <w:rtl/>
          <w:lang w:eastAsia="en-US"/>
        </w:rPr>
        <w:t>:</w:t>
      </w:r>
      <w:r>
        <w:rPr>
          <w:rtl/>
          <w:lang w:eastAsia="en-US"/>
        </w:rPr>
        <w:t xml:space="preserve"> </w:t>
      </w:r>
      <w:hyperlink r:id="rId40" w:history="1">
        <w:r>
          <w:rPr>
            <w:rStyle w:val="Hyperlink"/>
          </w:rPr>
          <w:t>http://www.anfr.fr/index.php?cat=tnrbf&amp;</w:t>
        </w:r>
      </w:hyperlink>
      <w:r>
        <w:rPr>
          <w:rtl/>
          <w:lang w:eastAsia="en-US"/>
        </w:rPr>
        <w:t>.</w:t>
      </w:r>
    </w:p>
    <w:p w:rsidR="00CD2CC3" w:rsidRPr="006D3332" w:rsidRDefault="00CD2CC3" w:rsidP="006D3332">
      <w:pPr>
        <w:pStyle w:val="Heading3"/>
        <w:rPr>
          <w:rtl/>
        </w:rPr>
      </w:pPr>
      <w:bookmarkStart w:id="318" w:name="_Toc373338358"/>
      <w:bookmarkStart w:id="319" w:name="_Toc372733660"/>
      <w:bookmarkStart w:id="320" w:name="_Toc381094293"/>
      <w:r w:rsidRPr="006D3332">
        <w:t>5.2.4</w:t>
      </w:r>
      <w:r w:rsidRPr="006D3332">
        <w:rPr>
          <w:rtl/>
        </w:rPr>
        <w:tab/>
        <w:t>حالة هنغاريا</w:t>
      </w:r>
      <w:bookmarkEnd w:id="318"/>
      <w:bookmarkEnd w:id="319"/>
      <w:bookmarkEnd w:id="320"/>
    </w:p>
    <w:p w:rsidR="00CD2CC3" w:rsidRPr="00122D64" w:rsidRDefault="00CD2CC3" w:rsidP="006D3332">
      <w:pPr>
        <w:rPr>
          <w:rtl/>
        </w:rPr>
      </w:pPr>
      <w:r w:rsidRPr="00122D64">
        <w:rPr>
          <w:rtl/>
        </w:rPr>
        <w:t xml:space="preserve">في عام </w:t>
      </w:r>
      <w:r w:rsidRPr="00122D64">
        <w:t>2011</w:t>
      </w:r>
      <w:r w:rsidRPr="00122D64">
        <w:rPr>
          <w:rtl/>
        </w:rPr>
        <w:t xml:space="preserve">، أطلق في هنغاريا مشروع جديد اسمه </w:t>
      </w:r>
      <w:r w:rsidRPr="00122D64">
        <w:t>STIR</w:t>
      </w:r>
      <w:r w:rsidRPr="00122D64">
        <w:rPr>
          <w:rtl/>
        </w:rPr>
        <w:t xml:space="preserve"> (نظام تكنولوجيا المعلومات لإدارة الترددات) وعُرض تصور مفهومه للمرة الأولى في الاجتماع المتعلق بالقرار </w:t>
      </w:r>
      <w:r w:rsidRPr="00122D64">
        <w:t>9</w:t>
      </w:r>
      <w:r w:rsidRPr="00122D64">
        <w:rPr>
          <w:rtl/>
        </w:rPr>
        <w:t xml:space="preserve"> </w:t>
      </w:r>
      <w:r w:rsidRPr="00122D64">
        <w:t>(RES9)</w:t>
      </w:r>
      <w:r w:rsidRPr="00122D64">
        <w:rPr>
          <w:rtl/>
        </w:rPr>
        <w:t xml:space="preserve"> المنعقد في عام </w:t>
      </w:r>
      <w:r w:rsidRPr="00122D64">
        <w:t>2012</w:t>
      </w:r>
      <w:r w:rsidRPr="00122D64">
        <w:rPr>
          <w:rtl/>
        </w:rPr>
        <w:t>. والأهداف الرئيسية للنظام المقرر وضعه هي التالية</w:t>
      </w:r>
      <w:r w:rsidRPr="00122D64">
        <w:t>:</w:t>
      </w:r>
    </w:p>
    <w:p w:rsidR="00CD2CC3" w:rsidRDefault="00CD2CC3" w:rsidP="006D3332">
      <w:pPr>
        <w:pStyle w:val="Enumlevel1"/>
        <w:rPr>
          <w:szCs w:val="26"/>
          <w:lang w:bidi="ar-EG"/>
        </w:rPr>
      </w:pPr>
      <w:r>
        <w:rPr>
          <w:rtl/>
        </w:rPr>
        <w:t>•</w:t>
      </w:r>
      <w:r>
        <w:tab/>
      </w:r>
      <w:r>
        <w:rPr>
          <w:rtl/>
        </w:rPr>
        <w:t>تجميع كل المعلومات المتعلقة بإدارة الترددات وتنظيمها وتخزينها وإتاحة النفاذ إليها بالشكل والهيكل اللازمين ضمن قاعدة بيانات علائقية، باستخدام مختلف تقنيات ووظائف تكنولوجيا المعلومات الحديثة؛</w:t>
      </w:r>
    </w:p>
    <w:p w:rsidR="00CD2CC3" w:rsidRDefault="00CD2CC3" w:rsidP="006D3332">
      <w:pPr>
        <w:pStyle w:val="Enumlevel1"/>
      </w:pPr>
      <w:r>
        <w:rPr>
          <w:rtl/>
        </w:rPr>
        <w:t>•</w:t>
      </w:r>
      <w:r>
        <w:tab/>
      </w:r>
      <w:r>
        <w:rPr>
          <w:rtl/>
        </w:rPr>
        <w:t>إجراء عمليات تحليل مختلفة وفقاً لمعايير مختلفة من خلال معالجة المعلومات المتعلقة بإدارة الترددات المتوفرة في النظام؛</w:t>
      </w:r>
    </w:p>
    <w:p w:rsidR="00CD2CC3" w:rsidRDefault="00CD2CC3" w:rsidP="006D3332">
      <w:pPr>
        <w:pStyle w:val="Enumlevel1"/>
      </w:pPr>
      <w:r>
        <w:rPr>
          <w:rtl/>
        </w:rPr>
        <w:t>•</w:t>
      </w:r>
      <w:r>
        <w:tab/>
      </w:r>
      <w:r>
        <w:rPr>
          <w:rtl/>
        </w:rPr>
        <w:t xml:space="preserve">إدارة عملية التشريع من قبيل استحداث أو تحرير الوثائق القانونية التي تنظم إدارة الترددات في هنغاريا، وكذلك تنظيم تدفق العمل؛ </w:t>
      </w:r>
    </w:p>
    <w:p w:rsidR="00CD2CC3" w:rsidRDefault="00CD2CC3" w:rsidP="006D3332">
      <w:pPr>
        <w:pStyle w:val="Enumlevel1"/>
      </w:pPr>
      <w:r>
        <w:rPr>
          <w:rtl/>
        </w:rPr>
        <w:t>•</w:t>
      </w:r>
      <w:r>
        <w:tab/>
      </w:r>
      <w:r>
        <w:rPr>
          <w:rtl/>
        </w:rPr>
        <w:t>إتاحة إمكانية التعاون مع أنظمة تكنولوجيا المعلومات الأخرى المتصلة بإدارة الترددات</w:t>
      </w:r>
      <w:r>
        <w:rPr>
          <w:rtl/>
          <w:lang w:val="ru-RU"/>
        </w:rPr>
        <w:t>،</w:t>
      </w:r>
      <w:r>
        <w:rPr>
          <w:rtl/>
        </w:rPr>
        <w:t xml:space="preserve"> ولا سيما نظام معلومات </w:t>
      </w:r>
      <w:r>
        <w:rPr>
          <w:rtl/>
          <w:lang w:val="ru-RU"/>
        </w:rPr>
        <w:t>الترددات الأوروبي</w:t>
      </w:r>
      <w:r>
        <w:rPr>
          <w:rtl/>
        </w:rPr>
        <w:t xml:space="preserve"> </w:t>
      </w:r>
      <w:r>
        <w:t>(EFIS)</w:t>
      </w:r>
      <w:r>
        <w:rPr>
          <w:rtl/>
        </w:rPr>
        <w:t xml:space="preserve"> لمنظمة التعاون الاقتصادي </w:t>
      </w:r>
      <w:r>
        <w:t>(ECO)</w:t>
      </w:r>
      <w:r>
        <w:rPr>
          <w:rtl/>
        </w:rPr>
        <w:t>؛</w:t>
      </w:r>
    </w:p>
    <w:p w:rsidR="00CD2CC3" w:rsidRDefault="00CD2CC3" w:rsidP="006D3332">
      <w:pPr>
        <w:pStyle w:val="Enumlevel1"/>
      </w:pPr>
      <w:r>
        <w:rPr>
          <w:rtl/>
        </w:rPr>
        <w:t>•</w:t>
      </w:r>
      <w:r>
        <w:tab/>
      </w:r>
      <w:r>
        <w:rPr>
          <w:rtl/>
        </w:rPr>
        <w:t>تزويد جميع المعنيين من المستعملين الداخليين (داخل نطاق السلطة الهنغارية (الهيئة الوطنية لوسائل الإعلام والاتصالات الإعلامية </w:t>
      </w:r>
      <w:r>
        <w:t>(NMHH)</w:t>
      </w:r>
      <w:r>
        <w:rPr>
          <w:rtl/>
        </w:rPr>
        <w:t xml:space="preserve">) أو الخارجيين </w:t>
      </w:r>
      <w:r>
        <w:t>(WWW)</w:t>
      </w:r>
      <w:r>
        <w:rPr>
          <w:rtl/>
        </w:rPr>
        <w:t xml:space="preserve"> بالمعلومات اللازمة والمنظمة المتعلقة بإدارة الترددات (محتوى بيانات وسطح بيني للمستعمل بلغتين)؛</w:t>
      </w:r>
    </w:p>
    <w:p w:rsidR="00CD2CC3" w:rsidRPr="00122D64" w:rsidRDefault="00CD2CC3" w:rsidP="00122D64">
      <w:pPr>
        <w:rPr>
          <w:spacing w:val="-4"/>
          <w:lang w:bidi="ar-EG"/>
        </w:rPr>
      </w:pPr>
      <w:r w:rsidRPr="00122D64">
        <w:rPr>
          <w:spacing w:val="-4"/>
          <w:rtl/>
          <w:lang w:bidi="ar-EG"/>
        </w:rPr>
        <w:t xml:space="preserve">والجدير بالذكر أن عملية المشتريات العامة ما زالت تجري منذ نهاية عام </w:t>
      </w:r>
      <w:r w:rsidRPr="00122D64">
        <w:rPr>
          <w:spacing w:val="-4"/>
          <w:lang w:bidi="ar-EG"/>
        </w:rPr>
        <w:t>2012</w:t>
      </w:r>
      <w:r w:rsidRPr="00122D64">
        <w:rPr>
          <w:spacing w:val="-4"/>
          <w:rtl/>
          <w:lang w:bidi="ar-EG"/>
        </w:rPr>
        <w:t xml:space="preserve">، بيد أن إقفالها بنجاح هو شرط محتم من أجل التمكن من إطلاق برامج المشروع </w:t>
      </w:r>
      <w:r w:rsidRPr="00122D64">
        <w:rPr>
          <w:spacing w:val="-4"/>
          <w:lang w:bidi="ar-EG"/>
        </w:rPr>
        <w:t>STIR</w:t>
      </w:r>
      <w:r w:rsidRPr="00122D64">
        <w:rPr>
          <w:spacing w:val="-4"/>
          <w:rtl/>
          <w:lang w:bidi="ar-EG"/>
        </w:rPr>
        <w:t xml:space="preserve">. وبما أن الهيئة الوطنية الهنغارية لوسائل الإعلام والاتصالات الإعلامية هي الجهة الفائزة بالمشتريات العامة (بافتراض عدم نشوء أية قضايا غير متوقعة أخرى) فإنه من المتوقع أن تبدأ البرامج في </w:t>
      </w:r>
      <w:r w:rsidRPr="00122D64">
        <w:rPr>
          <w:spacing w:val="-4"/>
          <w:lang w:bidi="ar-EG"/>
        </w:rPr>
        <w:t>4</w:t>
      </w:r>
      <w:r w:rsidRPr="00122D64">
        <w:rPr>
          <w:spacing w:val="-4"/>
          <w:rtl/>
          <w:lang w:bidi="ar-EG"/>
        </w:rPr>
        <w:t xml:space="preserve"> سبتمبر </w:t>
      </w:r>
      <w:r w:rsidRPr="00122D64">
        <w:rPr>
          <w:spacing w:val="-4"/>
          <w:lang w:bidi="ar-EG"/>
        </w:rPr>
        <w:t>2013</w:t>
      </w:r>
      <w:r w:rsidRPr="00122D64">
        <w:rPr>
          <w:spacing w:val="-4"/>
          <w:rtl/>
          <w:lang w:bidi="ar-EG"/>
        </w:rPr>
        <w:t>.</w:t>
      </w:r>
    </w:p>
    <w:p w:rsidR="00CD2CC3" w:rsidRDefault="00CD2CC3" w:rsidP="00CD2CC3">
      <w:pPr>
        <w:rPr>
          <w:rFonts w:ascii="Verdana" w:hAnsi="Verdana" w:cs="Simplified Arabic"/>
          <w:sz w:val="19"/>
          <w:szCs w:val="26"/>
          <w:rtl/>
          <w:lang w:eastAsia="en-US" w:bidi="ar-EG"/>
        </w:rPr>
      </w:pPr>
      <w:r>
        <w:rPr>
          <w:rtl/>
        </w:rPr>
        <w:t xml:space="preserve">ولا يمكن توفير معلومات جديدة عن حالة المشروع </w:t>
      </w:r>
      <w:r>
        <w:t>STIR</w:t>
      </w:r>
      <w:r>
        <w:rPr>
          <w:rtl/>
        </w:rPr>
        <w:t xml:space="preserve"> قبل حلول ربيع عام </w:t>
      </w:r>
      <w:r>
        <w:t>2014</w:t>
      </w:r>
      <w:r>
        <w:rPr>
          <w:rtl/>
        </w:rPr>
        <w:t>.</w:t>
      </w:r>
    </w:p>
    <w:p w:rsidR="00CD2CC3" w:rsidRPr="006D3332" w:rsidRDefault="00CD2CC3" w:rsidP="006D3332">
      <w:pPr>
        <w:pStyle w:val="Heading2"/>
        <w:rPr>
          <w:rtl/>
        </w:rPr>
      </w:pPr>
      <w:bookmarkStart w:id="321" w:name="_Toc373338359"/>
      <w:bookmarkStart w:id="322" w:name="_Toc372733661"/>
      <w:bookmarkStart w:id="323" w:name="_Toc381094294"/>
      <w:r w:rsidRPr="006D3332">
        <w:t>3.4</w:t>
      </w:r>
      <w:r w:rsidRPr="006D3332">
        <w:rPr>
          <w:rtl/>
        </w:rPr>
        <w:tab/>
        <w:t>الاتساق الإقليمي</w:t>
      </w:r>
      <w:bookmarkEnd w:id="321"/>
      <w:bookmarkEnd w:id="322"/>
      <w:bookmarkEnd w:id="323"/>
    </w:p>
    <w:p w:rsidR="00CD2CC3" w:rsidRPr="006D3332" w:rsidRDefault="00CD2CC3" w:rsidP="00122D64">
      <w:pPr>
        <w:pStyle w:val="Heading3"/>
        <w:spacing w:before="180"/>
      </w:pPr>
      <w:bookmarkStart w:id="324" w:name="_Toc373338360"/>
      <w:bookmarkStart w:id="325" w:name="_Toc372733662"/>
      <w:bookmarkStart w:id="326" w:name="_Toc381094295"/>
      <w:r w:rsidRPr="006D3332">
        <w:t>1.3.4</w:t>
      </w:r>
      <w:r w:rsidRPr="006D3332">
        <w:rPr>
          <w:rtl/>
        </w:rPr>
        <w:tab/>
        <w:t>أهمية الاتساق الإقليمي</w:t>
      </w:r>
      <w:bookmarkEnd w:id="324"/>
      <w:bookmarkEnd w:id="325"/>
      <w:bookmarkEnd w:id="326"/>
    </w:p>
    <w:p w:rsidR="00CD2CC3" w:rsidRDefault="00CD2CC3" w:rsidP="00122D64">
      <w:pPr>
        <w:keepNext/>
        <w:rPr>
          <w:rtl/>
          <w:lang w:bidi="ar-EG"/>
        </w:rPr>
      </w:pPr>
      <w:r>
        <w:rPr>
          <w:rtl/>
          <w:lang w:bidi="ar-EG"/>
        </w:rPr>
        <w:t>القصد من وضع جدول "إقليمي" لتوزيع الترددات هو:</w:t>
      </w:r>
    </w:p>
    <w:p w:rsidR="00CD2CC3" w:rsidRDefault="00CD2CC3" w:rsidP="006D3332">
      <w:pPr>
        <w:pStyle w:val="Enumlevel1"/>
        <w:rPr>
          <w:szCs w:val="26"/>
          <w:rtl/>
          <w:lang w:bidi="ar-EG"/>
        </w:rPr>
      </w:pPr>
      <w:r>
        <w:rPr>
          <w:rtl/>
        </w:rPr>
        <w:t>-</w:t>
      </w:r>
      <w:r>
        <w:rPr>
          <w:rtl/>
        </w:rPr>
        <w:tab/>
        <w:t>مساعدة الأعضاء، من خلال التعاون الإقليمي، على صيانة ووضع الأسس التكنولوجية والقانونية والعلمية اللازمة للاستعمال الأمثل والمضمون للطيف الراديوي في جميع الدول الأعضاء وفي المناطق الحدودية؛</w:t>
      </w:r>
    </w:p>
    <w:p w:rsidR="00CD2CC3" w:rsidRDefault="00CD2CC3" w:rsidP="006D3332">
      <w:pPr>
        <w:pStyle w:val="Enumlevel1"/>
        <w:rPr>
          <w:rtl/>
        </w:rPr>
      </w:pPr>
      <w:r>
        <w:rPr>
          <w:rtl/>
        </w:rPr>
        <w:lastRenderedPageBreak/>
        <w:t>-</w:t>
      </w:r>
      <w:r>
        <w:rPr>
          <w:rtl/>
        </w:rPr>
        <w:tab/>
        <w:t>تقديم التقييمات الموثوقة فيما يتعلق بالطيف وتحديد مجالات الاتفاق بشأن قضايا مهمة من شأنها أن تساعد الدول الأعضاء في تحديد سياساتها المتعلقة بالطيف والأحكام الخاصة بها المتعلقة بالجدول الوطني لتوزيع الترددات.</w:t>
      </w:r>
    </w:p>
    <w:p w:rsidR="00CD2CC3" w:rsidRDefault="00CD2CC3" w:rsidP="00CD2CC3">
      <w:pPr>
        <w:rPr>
          <w:rtl/>
          <w:lang w:eastAsia="en-US"/>
        </w:rPr>
      </w:pPr>
      <w:r>
        <w:rPr>
          <w:sz w:val="22"/>
          <w:rtl/>
        </w:rPr>
        <w:t>ومن أجل هذه الأنشطة وغيرها من الأنشطة الأخرى ذات الصلة، تتعاون المنظمات الإقليمية مع الاتحاد الدولي للاتصالات، وبوجه رئيسي مع قطاع الاتصالات الراديوية ومع منظمات إقليمية أخرى بموجب شروط اتفاقات التعاون.</w:t>
      </w:r>
    </w:p>
    <w:p w:rsidR="00CD2CC3" w:rsidRPr="006D3332" w:rsidRDefault="00CD2CC3" w:rsidP="006D3332">
      <w:pPr>
        <w:pStyle w:val="Heading3"/>
        <w:rPr>
          <w:rtl/>
        </w:rPr>
      </w:pPr>
      <w:bookmarkStart w:id="327" w:name="_Toc373338361"/>
      <w:bookmarkStart w:id="328" w:name="_Toc372733663"/>
      <w:bookmarkStart w:id="329" w:name="_Toc381094296"/>
      <w:r w:rsidRPr="006D3332">
        <w:t>2.3.4</w:t>
      </w:r>
      <w:r w:rsidRPr="006D3332">
        <w:rPr>
          <w:rtl/>
        </w:rPr>
        <w:tab/>
        <w:t>دور المنظمات الإقليمية</w:t>
      </w:r>
      <w:bookmarkEnd w:id="327"/>
      <w:bookmarkEnd w:id="328"/>
      <w:bookmarkEnd w:id="329"/>
    </w:p>
    <w:p w:rsidR="00CD2CC3" w:rsidRDefault="00CD2CC3" w:rsidP="006D3332">
      <w:pPr>
        <w:rPr>
          <w:rtl/>
          <w:lang w:bidi="ar-EG"/>
        </w:rPr>
      </w:pPr>
      <w:r>
        <w:rPr>
          <w:rtl/>
          <w:lang w:bidi="ar-EG"/>
        </w:rPr>
        <w:t>تهدف المنظمات الإقليمية إلى ضمان التوافر المتسق والاستخدام الرشيد لطيف الترددات الراديوية حيثما يكون ذلك لازماً لتنفيذ سياسات إقليمية مشتركة في مجال الاتصالات. وتعمل على وضع إطار يكفل التوازن المناسب بين متطلبات الطيف من أجل تنفيذ السياسات المجتمعية الإقليمية مع الأخذ في الاعتبار الاتفاقات المؤسسية السارية فيما يتعلق بإدارة الطيف والدفاع عن مصالح المجتمع الإقليمي على المستوى الدولي. وتعني الحاجة إلى مواءمة إجراءات التوزيع على المستوى الإقليمي اعتماد جدول "إقليمي" لتوزيع الترددات يضم الجداول الوطنية معاً.</w:t>
      </w:r>
    </w:p>
    <w:p w:rsidR="00CD2CC3" w:rsidRDefault="00CD2CC3" w:rsidP="00122D64">
      <w:pPr>
        <w:rPr>
          <w:rtl/>
          <w:lang w:bidi="ar-EG"/>
        </w:rPr>
      </w:pPr>
      <w:r>
        <w:rPr>
          <w:rtl/>
          <w:lang w:bidi="ar-EG"/>
        </w:rPr>
        <w:t xml:space="preserve">وتبرم المنظمات الإقليمية المختلفة اتفاقات تعاون فيما بينها بهدف تيسير التعاون بشأن المسائل موضع الاهتمام المشترك والحؤول دون حدوث خلافات وازدواجية الجهود. وتجدر الإشارة إلى أن لجنة البلدان الأمريكية للاتصالات </w:t>
      </w:r>
      <w:r>
        <w:rPr>
          <w:lang w:bidi="ar-EG"/>
        </w:rPr>
        <w:t>(CITEL)</w:t>
      </w:r>
      <w:r>
        <w:rPr>
          <w:rtl/>
          <w:lang w:bidi="ar-EG"/>
        </w:rPr>
        <w:t xml:space="preserve"> </w:t>
      </w:r>
      <w:r>
        <w:rPr>
          <w:rFonts w:hint="cs"/>
          <w:spacing w:val="-2"/>
          <w:rtl/>
          <w:lang w:bidi="ar-EG"/>
        </w:rPr>
        <w:t xml:space="preserve">أبرمت أكثر من </w:t>
      </w:r>
      <w:r>
        <w:rPr>
          <w:spacing w:val="-2"/>
          <w:lang w:bidi="ar-EG"/>
        </w:rPr>
        <w:t>20</w:t>
      </w:r>
      <w:r>
        <w:rPr>
          <w:spacing w:val="-2"/>
          <w:rtl/>
          <w:lang w:bidi="ar-EG"/>
        </w:rPr>
        <w:t xml:space="preserve"> اتفاقاً للتعاون مع منظمات من بينها الاتحاد الدولي للاتصالات، والاتحاد الكاريبي للاتصالات </w:t>
      </w:r>
      <w:r>
        <w:rPr>
          <w:spacing w:val="-2"/>
          <w:lang w:bidi="ar-EG"/>
        </w:rPr>
        <w:t>(CTU)</w:t>
      </w:r>
      <w:r>
        <w:rPr>
          <w:spacing w:val="-2"/>
          <w:rtl/>
          <w:lang w:bidi="ar-EG"/>
        </w:rPr>
        <w:t>،</w:t>
      </w:r>
      <w:r>
        <w:rPr>
          <w:rtl/>
          <w:lang w:bidi="ar-EG"/>
        </w:rPr>
        <w:t xml:space="preserve"> وخطة عمل أمريكا اللاتينية ومنطقة الكاريبي </w:t>
      </w:r>
      <w:r>
        <w:rPr>
          <w:lang w:bidi="ar-EG"/>
        </w:rPr>
        <w:t>(C/LAA)</w:t>
      </w:r>
      <w:r>
        <w:rPr>
          <w:rtl/>
          <w:lang w:bidi="ar-EG"/>
        </w:rPr>
        <w:t xml:space="preserve">، والاتحاد الإفريقي للاتصالات </w:t>
      </w:r>
      <w:r>
        <w:rPr>
          <w:lang w:bidi="ar-EG"/>
        </w:rPr>
        <w:t>(ATU)</w:t>
      </w:r>
      <w:r>
        <w:rPr>
          <w:rtl/>
          <w:lang w:bidi="ar-EG"/>
        </w:rPr>
        <w:t xml:space="preserve">، والمؤتمر الأوروبي لإدارات البريد والاتصالات </w:t>
      </w:r>
      <w:r>
        <w:rPr>
          <w:lang w:bidi="ar-EG"/>
        </w:rPr>
        <w:t>(CEPT)</w:t>
      </w:r>
      <w:r>
        <w:rPr>
          <w:rtl/>
          <w:lang w:bidi="ar-EG"/>
        </w:rPr>
        <w:t>،</w:t>
      </w:r>
      <w:r>
        <w:rPr>
          <w:lang w:bidi="ar-EG"/>
        </w:rPr>
        <w:t xml:space="preserve"> </w:t>
      </w:r>
      <w:r>
        <w:rPr>
          <w:rtl/>
          <w:lang w:bidi="ar-EG"/>
        </w:rPr>
        <w:t xml:space="preserve">والمعهد الأوروبي لمعايير الاتصالات </w:t>
      </w:r>
      <w:r>
        <w:rPr>
          <w:lang w:bidi="ar-EG"/>
        </w:rPr>
        <w:t>(ETSI)</w:t>
      </w:r>
      <w:r>
        <w:rPr>
          <w:rtl/>
          <w:lang w:bidi="ar-EG"/>
        </w:rPr>
        <w:t>، ورابطة الآنديز لمؤسسات الاتصالات</w:t>
      </w:r>
      <w:r>
        <w:rPr>
          <w:lang w:bidi="ar-EG"/>
        </w:rPr>
        <w:t xml:space="preserve">(ASETA) </w:t>
      </w:r>
      <w:r>
        <w:rPr>
          <w:rtl/>
          <w:lang w:bidi="ar-EG"/>
        </w:rPr>
        <w:t xml:space="preserve">، ورابطة صناعات الاتصالات </w:t>
      </w:r>
      <w:r>
        <w:rPr>
          <w:lang w:bidi="ar-EG"/>
        </w:rPr>
        <w:t>(TIA)</w:t>
      </w:r>
      <w:r>
        <w:rPr>
          <w:rtl/>
          <w:lang w:bidi="ar-EG"/>
        </w:rPr>
        <w:t>.</w:t>
      </w:r>
    </w:p>
    <w:p w:rsidR="00CD2CC3" w:rsidRDefault="00CD2CC3" w:rsidP="00CD2CC3">
      <w:pPr>
        <w:rPr>
          <w:rFonts w:ascii="Verdana" w:hAnsi="Verdana" w:cs="Simplified Arabic"/>
          <w:sz w:val="19"/>
          <w:szCs w:val="26"/>
          <w:rtl/>
          <w:lang w:val="en-GB" w:bidi="ar-EG"/>
        </w:rPr>
      </w:pPr>
      <w:r>
        <w:rPr>
          <w:rtl/>
        </w:rPr>
        <w:t xml:space="preserve">حالة غرب إفريقيا: القصد من القانون التكميلي </w:t>
      </w:r>
      <w:r>
        <w:t>A/SA 5/01/07</w:t>
      </w:r>
      <w:r>
        <w:rPr>
          <w:rtl/>
        </w:rPr>
        <w:t xml:space="preserve"> </w:t>
      </w:r>
      <w:r>
        <w:rPr>
          <w:rFonts w:hint="cs"/>
          <w:rtl/>
        </w:rPr>
        <w:t xml:space="preserve">للجماعة الاقتصادية لدول غرب إفريقيا </w:t>
      </w:r>
      <w:r>
        <w:t>(ECOWAS)</w:t>
      </w:r>
      <w:r>
        <w:rPr>
          <w:rtl/>
        </w:rPr>
        <w:t xml:space="preserve"> هو تحقيق الاتساق في الإجراءات المتعلقة بإدارة الطيف من قبل أعضاء </w:t>
      </w:r>
      <w:r>
        <w:t>ECOWAS</w:t>
      </w:r>
      <w:r>
        <w:rPr>
          <w:rtl/>
        </w:rPr>
        <w:t xml:space="preserve">. وعقب تنفيذه، أنشئت جمعية منظمي الاتصالات في غرب إفريقيا </w:t>
      </w:r>
      <w:r>
        <w:t>(WATRA)</w:t>
      </w:r>
      <w:r>
        <w:rPr>
          <w:rtl/>
        </w:rPr>
        <w:t xml:space="preserve"> رسمياً في نوفمبر عام </w:t>
      </w:r>
      <w:r>
        <w:t>2002</w:t>
      </w:r>
      <w:r>
        <w:rPr>
          <w:rtl/>
        </w:rPr>
        <w:t xml:space="preserve"> من أجل دعم </w:t>
      </w:r>
      <w:r>
        <w:t>ECOWAS</w:t>
      </w:r>
      <w:r>
        <w:rPr>
          <w:rtl/>
        </w:rPr>
        <w:t xml:space="preserve"> فيما تتخذه من مبادرات لتنسيق السياسات والإطار التنظيمي للاتصالات في غرب إفريقيا (انظر الوثيقة </w:t>
      </w:r>
      <w:r>
        <w:t>ITU/EU</w:t>
      </w:r>
      <w:r>
        <w:rPr>
          <w:rtl/>
        </w:rPr>
        <w:t xml:space="preserve">: مواءمة السياسات في سوق تكنولوجيا المعلومات والاتصالات في الجماعة الاقتصادية لدول غرب إفريقيا/الاتحاد الاقتصادي والنقدي لغرب إفريقيا </w:t>
      </w:r>
      <w:r>
        <w:t>(WAEMU/ECOWAS)</w:t>
      </w:r>
      <w:r>
        <w:rPr>
          <w:rtl/>
        </w:rPr>
        <w:t xml:space="preserve">، إدارة الطيف </w:t>
      </w:r>
      <w:hyperlink r:id="rId41" w:history="1">
        <w:r>
          <w:rPr>
            <w:rStyle w:val="Hyperlink"/>
          </w:rPr>
          <w:t>http://www.itu.int/ITU</w:t>
        </w:r>
        <w:r>
          <w:rPr>
            <w:rStyle w:val="Hyperlink"/>
          </w:rPr>
          <w:noBreakHyphen/>
          <w:t>D/treg/projects/ITU</w:t>
        </w:r>
        <w:r>
          <w:rPr>
            <w:rStyle w:val="Hyperlink"/>
          </w:rPr>
          <w:noBreakHyphen/>
          <w:t>ec/</w:t>
        </w:r>
      </w:hyperlink>
      <w:r>
        <w:rPr>
          <w:rtl/>
          <w:lang w:val="en-GB"/>
        </w:rPr>
        <w:t>).</w:t>
      </w:r>
    </w:p>
    <w:p w:rsidR="00CD2CC3" w:rsidRDefault="00CD2CC3" w:rsidP="00CD2CC3">
      <w:pPr>
        <w:rPr>
          <w:spacing w:val="-6"/>
        </w:rPr>
      </w:pPr>
      <w:r>
        <w:rPr>
          <w:spacing w:val="6"/>
          <w:rtl/>
        </w:rPr>
        <w:t xml:space="preserve">حالة أوروبا: أنشأ القرار </w:t>
      </w:r>
      <w:r>
        <w:rPr>
          <w:spacing w:val="6"/>
        </w:rPr>
        <w:t>243/2012/EU</w:t>
      </w:r>
      <w:r>
        <w:rPr>
          <w:spacing w:val="6"/>
          <w:rtl/>
        </w:rPr>
        <w:t xml:space="preserve"> الصادر في </w:t>
      </w:r>
      <w:r>
        <w:rPr>
          <w:spacing w:val="6"/>
        </w:rPr>
        <w:t>14</w:t>
      </w:r>
      <w:r>
        <w:rPr>
          <w:spacing w:val="6"/>
          <w:rtl/>
        </w:rPr>
        <w:t xml:space="preserve"> مارس </w:t>
      </w:r>
      <w:r>
        <w:rPr>
          <w:spacing w:val="6"/>
        </w:rPr>
        <w:t>2012</w:t>
      </w:r>
      <w:r>
        <w:rPr>
          <w:spacing w:val="6"/>
          <w:rtl/>
        </w:rPr>
        <w:t xml:space="preserve"> </w:t>
      </w:r>
      <w:r>
        <w:rPr>
          <w:rFonts w:hint="cs"/>
          <w:spacing w:val="6"/>
          <w:rtl/>
        </w:rPr>
        <w:t>برنامج سياسات الطيف متعدد السنوات </w:t>
      </w:r>
      <w:r>
        <w:rPr>
          <w:spacing w:val="6"/>
        </w:rPr>
        <w:t>(RSPP 2011</w:t>
      </w:r>
      <w:r>
        <w:rPr>
          <w:spacing w:val="6"/>
        </w:rPr>
        <w:noBreakHyphen/>
        <w:t>2015)</w:t>
      </w:r>
      <w:r>
        <w:rPr>
          <w:spacing w:val="6"/>
          <w:rtl/>
        </w:rPr>
        <w:t>.</w:t>
      </w:r>
      <w:r>
        <w:rPr>
          <w:spacing w:val="-6"/>
          <w:rtl/>
        </w:rPr>
        <w:t xml:space="preserve"> ويؤكد هذا البرنامج الرقمي رغبة اللجنة في متابعة سياسة المواءمة وزيادة المرونة في إدارة الترددات في الاتحاد الأوروبي، والحفاظ على قدرة الدول الأعضاء في متابعة سياسة الخدمات السمعية والمرئية استناداً إلى مبادئ التنوع والتعددية.</w:t>
      </w:r>
    </w:p>
    <w:p w:rsidR="00CD2CC3" w:rsidRDefault="00CD2CC3" w:rsidP="00CD2CC3">
      <w:pPr>
        <w:rPr>
          <w:rtl/>
        </w:rPr>
      </w:pPr>
      <w:r>
        <w:rPr>
          <w:rtl/>
        </w:rPr>
        <w:t xml:space="preserve">وعقب صدور القرار </w:t>
      </w:r>
      <w:r>
        <w:t>243/2012/EU</w:t>
      </w:r>
      <w:r>
        <w:rPr>
          <w:rtl/>
        </w:rPr>
        <w:t>،</w:t>
      </w:r>
      <w:r>
        <w:rPr>
          <w:rFonts w:hint="cs"/>
        </w:rPr>
        <w:t xml:space="preserve"> </w:t>
      </w:r>
      <w:r>
        <w:rPr>
          <w:rtl/>
        </w:rPr>
        <w:t xml:space="preserve">حدد قرار الجنة الأوروبية بشأن التنفيذ </w:t>
      </w:r>
      <w:r>
        <w:t>2013/195/EU</w:t>
      </w:r>
      <w:r>
        <w:rPr>
          <w:rtl/>
        </w:rPr>
        <w:t xml:space="preserve"> الترتيبات العملية والأنساق الموحدة والمنهجية فيما يتعلق بعملية الجرد الأوروبية للطيف؛ وبوجه خاص، حدد ضرورة إتاحة البيانات للدول الأعضاء في الاتحاد الأوروبي عن طريق نظام معلومات الترددات الأوروبي </w:t>
      </w:r>
      <w:r>
        <w:t>(EFIS)</w:t>
      </w:r>
      <w:r>
        <w:rPr>
          <w:rtl/>
        </w:rPr>
        <w:t>.</w:t>
      </w:r>
    </w:p>
    <w:p w:rsidR="00CD2CC3" w:rsidRDefault="00CD2CC3" w:rsidP="00CD2CC3">
      <w:pPr>
        <w:keepNext/>
      </w:pPr>
      <w:r>
        <w:rPr>
          <w:rtl/>
        </w:rPr>
        <w:t>مثال على الجدول المبسط:</w:t>
      </w:r>
    </w:p>
    <w:p w:rsidR="00CD2CC3" w:rsidRDefault="00CD2CC3" w:rsidP="006D3332">
      <w:pPr>
        <w:rPr>
          <w:rtl/>
          <w:lang w:bidi="ar-EG"/>
        </w:rPr>
      </w:pPr>
      <w:r>
        <w:rPr>
          <w:rtl/>
          <w:lang w:bidi="ar-EG"/>
        </w:rPr>
        <w:t>يُد</w:t>
      </w:r>
      <w:r>
        <w:rPr>
          <w:rtl/>
          <w:lang w:val="es-ES_tradnl" w:bidi="ar-EG"/>
        </w:rPr>
        <w:t>رَج</w:t>
      </w:r>
      <w:r>
        <w:rPr>
          <w:rtl/>
          <w:lang w:bidi="ar-EG"/>
        </w:rPr>
        <w:t xml:space="preserve"> جدول التوزيعات الأوروبية المشتركة (الجدول </w:t>
      </w:r>
      <w:r>
        <w:rPr>
          <w:lang w:val="en-GB" w:bidi="ar-EG"/>
        </w:rPr>
        <w:t>ECA</w:t>
      </w:r>
      <w:r>
        <w:rPr>
          <w:rtl/>
          <w:lang w:bidi="ar-EG"/>
        </w:rPr>
        <w:t xml:space="preserve">) في قاعدة بيانات نظام معلومات الترددات الأوروبي </w:t>
      </w:r>
      <w:r>
        <w:rPr>
          <w:rtl/>
          <w:lang w:val="en-GB" w:bidi="ar-EG"/>
        </w:rPr>
        <w:t>(</w:t>
      </w:r>
      <w:r>
        <w:rPr>
          <w:rtl/>
          <w:lang w:bidi="ar-EG"/>
        </w:rPr>
        <w:t xml:space="preserve">نظام معلومات ترددات منظمة التعاون الاقتصادي) ويتاح على الموقع: </w:t>
      </w:r>
      <w:hyperlink r:id="rId42" w:history="1">
        <w:r>
          <w:rPr>
            <w:rStyle w:val="Hyperlink"/>
          </w:rPr>
          <w:t>http://www.efis.dk</w:t>
        </w:r>
      </w:hyperlink>
      <w:r>
        <w:rPr>
          <w:rtl/>
          <w:lang w:bidi="ar-EG"/>
        </w:rPr>
        <w:t>.</w:t>
      </w:r>
    </w:p>
    <w:p w:rsidR="00CD2CC3" w:rsidRPr="00122D64" w:rsidRDefault="00CD2CC3" w:rsidP="00B84332">
      <w:pPr>
        <w:rPr>
          <w:rtl/>
        </w:rPr>
      </w:pPr>
      <w:r w:rsidRPr="00122D64">
        <w:rPr>
          <w:rtl/>
        </w:rPr>
        <w:t>ويحتوي جدول التوزيعات الأوروبية المشتركة على تدابير المواءمة الخاصة بلجنة الاتصالات الإلكترونية للمؤتمر الأوروبي لإدارات البريد والاتصالات</w:t>
      </w:r>
      <w:r w:rsidRPr="00122D64">
        <w:t xml:space="preserve"> </w:t>
      </w:r>
      <w:r w:rsidRPr="00122D64">
        <w:rPr>
          <w:rtl/>
        </w:rPr>
        <w:t xml:space="preserve">(قرارات وتوصيات لجنة الاتصالات الإلكترونية التي تحدد الطيف) والمعايير الأوروبية المنسقة للمعهد الأوروبي لمعايير الاتصالات </w:t>
      </w:r>
      <w:r w:rsidRPr="00122D64">
        <w:t>(ETSI)</w:t>
      </w:r>
      <w:r w:rsidRPr="00122D64">
        <w:rPr>
          <w:rtl/>
        </w:rPr>
        <w:t xml:space="preserve"> </w:t>
      </w:r>
      <w:r w:rsidRPr="00122D64">
        <w:rPr>
          <w:rFonts w:hint="cs"/>
          <w:rtl/>
        </w:rPr>
        <w:t xml:space="preserve">للخدمات والتطبيقات الراديوية. ويجري تمثيل </w:t>
      </w:r>
      <w:r w:rsidRPr="00122D64">
        <w:t>42</w:t>
      </w:r>
      <w:r w:rsidRPr="00122D64">
        <w:rPr>
          <w:rtl/>
        </w:rPr>
        <w:t xml:space="preserve"> بلداً من بلدان المؤتمر الأوروبي لإدارات البريد والاتصالات</w:t>
      </w:r>
      <w:r w:rsidRPr="00122D64">
        <w:t xml:space="preserve"> </w:t>
      </w:r>
      <w:r w:rsidRPr="00122D64">
        <w:rPr>
          <w:rtl/>
        </w:rPr>
        <w:t>(بما في ذلك الدول الأعضاء في الاتحاد الأوروبي) في نظام معلومات الترددات الأوروبي، وتتوفر جميع المعلومات الموجودة في قاعدة البيانات في المجال العام ويمكن تصديرها أيضاً.</w:t>
      </w:r>
    </w:p>
    <w:p w:rsidR="00CD2CC3" w:rsidRDefault="00CD2CC3" w:rsidP="00CD2CC3">
      <w:pPr>
        <w:rPr>
          <w:rFonts w:ascii="Verdana" w:hAnsi="Verdana" w:cs="Simplified Arabic"/>
          <w:sz w:val="19"/>
          <w:szCs w:val="26"/>
          <w:rtl/>
          <w:lang w:bidi="ar-EG"/>
        </w:rPr>
      </w:pPr>
      <w:r>
        <w:rPr>
          <w:rtl/>
        </w:rPr>
        <w:lastRenderedPageBreak/>
        <w:t xml:space="preserve">وتتوفر مجموعة واسعة من المعلومات في نظام </w:t>
      </w:r>
      <w:r>
        <w:t>(EFIS)</w:t>
      </w:r>
      <w:r>
        <w:rPr>
          <w:rtl/>
        </w:rPr>
        <w:t xml:space="preserve">، ومعظمها في شكل وثائق ترتبط بجدول التوزيعات والتطبيقات الأوروبية المشتركة؛ ومن بين تلك ملخصات استبيان المؤتمر الأوروبي لإدارات البريد والاتصالات </w:t>
      </w:r>
      <w:r>
        <w:t>(CEPT)</w:t>
      </w:r>
      <w:r>
        <w:rPr>
          <w:rtl/>
        </w:rPr>
        <w:t xml:space="preserve"> لأغراض جرد موجودات الطيف المخصصة، وتقارير لجنة الاتصالات الإلكترونية </w:t>
      </w:r>
      <w:r>
        <w:t>(ECC)</w:t>
      </w:r>
      <w:r>
        <w:rPr>
          <w:rtl/>
        </w:rPr>
        <w:t xml:space="preserve"> (مثل دراسات التوافق)، ومعلومات مفيدة أخرى حول الاستخدام الفعلي للطيف الحالي والمخطط مستقبلاً.</w:t>
      </w:r>
    </w:p>
    <w:p w:rsidR="00CD2CC3" w:rsidRDefault="00CD2CC3" w:rsidP="003A5349">
      <w:pPr>
        <w:pStyle w:val="Figuretitle"/>
        <w:rPr>
          <w:rtl/>
        </w:rPr>
      </w:pPr>
      <w:bookmarkStart w:id="330" w:name="_Toc373338362"/>
      <w:bookmarkStart w:id="331" w:name="_Toc372733664"/>
      <w:bookmarkStart w:id="332" w:name="_Toc381098405"/>
      <w:r>
        <w:rPr>
          <w:rtl/>
        </w:rPr>
        <w:t xml:space="preserve">الشكل </w:t>
      </w:r>
      <w:r>
        <w:t>14</w:t>
      </w:r>
      <w:r>
        <w:rPr>
          <w:rtl/>
        </w:rPr>
        <w:t xml:space="preserve">: استعلام في قاعدة بيانات نظام معلومات الترددات الأوروبي </w:t>
      </w:r>
      <w:r>
        <w:t>(EFIS)</w:t>
      </w:r>
      <w:bookmarkEnd w:id="330"/>
      <w:bookmarkEnd w:id="331"/>
      <w:bookmarkEnd w:id="332"/>
    </w:p>
    <w:p w:rsidR="00CD2CC3" w:rsidRDefault="00CD2CC3" w:rsidP="00122D64">
      <w:pPr>
        <w:pStyle w:val="Figure"/>
        <w:rPr>
          <w:rFonts w:ascii="Verdana" w:hAnsi="Verdana"/>
          <w:rtl/>
          <w:lang w:eastAsia="en-US"/>
        </w:rPr>
      </w:pPr>
      <w:r>
        <w:rPr>
          <w:noProof/>
          <w:lang w:val="en-US" w:eastAsia="zh-CN"/>
        </w:rPr>
        <w:drawing>
          <wp:inline distT="0" distB="0" distL="0" distR="0" wp14:anchorId="16E98607" wp14:editId="17C77E95">
            <wp:extent cx="5580828" cy="1955800"/>
            <wp:effectExtent l="0" t="0" r="127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81365" cy="1955988"/>
                    </a:xfrm>
                    <a:prstGeom prst="rect">
                      <a:avLst/>
                    </a:prstGeom>
                    <a:noFill/>
                    <a:ln>
                      <a:noFill/>
                    </a:ln>
                  </pic:spPr>
                </pic:pic>
              </a:graphicData>
            </a:graphic>
          </wp:inline>
        </w:drawing>
      </w:r>
    </w:p>
    <w:p w:rsidR="00122D64" w:rsidRDefault="00122D64" w:rsidP="00122D64">
      <w:pPr>
        <w:pStyle w:val="Figure"/>
        <w:spacing w:before="0" w:line="120" w:lineRule="auto"/>
        <w:rPr>
          <w:rFonts w:ascii="Verdana" w:hAnsi="Verdana"/>
          <w:rtl/>
          <w:lang w:eastAsia="en-US"/>
        </w:rPr>
      </w:pPr>
    </w:p>
    <w:p w:rsidR="00CD2CC3" w:rsidRPr="006D3332" w:rsidRDefault="00CD2CC3" w:rsidP="006D3332">
      <w:pPr>
        <w:pStyle w:val="Heading2"/>
        <w:rPr>
          <w:rtl/>
        </w:rPr>
      </w:pPr>
      <w:bookmarkStart w:id="333" w:name="_Toc373338363"/>
      <w:bookmarkStart w:id="334" w:name="_Toc372733665"/>
      <w:bookmarkStart w:id="335" w:name="_Toc381094297"/>
      <w:r w:rsidRPr="006D3332">
        <w:t>4.4</w:t>
      </w:r>
      <w:r w:rsidRPr="006D3332">
        <w:rPr>
          <w:rtl/>
        </w:rPr>
        <w:tab/>
        <w:t>التوصيات</w:t>
      </w:r>
      <w:bookmarkEnd w:id="333"/>
      <w:bookmarkEnd w:id="334"/>
      <w:bookmarkEnd w:id="335"/>
    </w:p>
    <w:p w:rsidR="00CD2CC3" w:rsidRPr="00122D64" w:rsidRDefault="00CD2CC3" w:rsidP="00CD2CC3">
      <w:pPr>
        <w:rPr>
          <w:rtl/>
        </w:rPr>
      </w:pPr>
      <w:r w:rsidRPr="00122D64">
        <w:rPr>
          <w:rtl/>
        </w:rPr>
        <w:t xml:space="preserve">بغية ضمان استعمال الطيف بكفاءة، وتقليل مشاكل التداخل إلى الحد الأدنى، وتجنب مشاكل التعايش بين الأنظمة والخدمات المختلفة، تتطلب إدارة الطيف الصيانة والتحديث الدوري لجدول توزيعات التردد الوطني على أساس لوائح الراديو التي وضعها قطاع الاتصالات الراديوية والمنشورات ذات الصلة في المنظمة الإقليمية المعنية. ويحدد الجدول استخدام طيف الترددات على المستوى الوطني ويميز بين النطاقات المدنية وغير المدنية والمتقاسمة، ويتضمن تفاصيل عن نطاقات التردد، وخدمات الاتصالات الراديوية المرتبطة بها، والملحقات التي تتضمن قواعد لاستخدام نطاقات التردد قيد البحث. ويجب أن تحظى بموافقة </w:t>
      </w:r>
      <w:r w:rsidR="00122D64">
        <w:rPr>
          <w:rFonts w:hint="cs"/>
          <w:rtl/>
        </w:rPr>
        <w:br/>
      </w:r>
      <w:r w:rsidRPr="00122D64">
        <w:rPr>
          <w:rtl/>
        </w:rPr>
        <w:t>السلطات الوطنية.</w:t>
      </w:r>
    </w:p>
    <w:p w:rsidR="00CD2CC3" w:rsidRDefault="00CD2CC3" w:rsidP="00CD2CC3">
      <w:pPr>
        <w:rPr>
          <w:rtl/>
        </w:rPr>
      </w:pPr>
      <w:r>
        <w:rPr>
          <w:rtl/>
        </w:rPr>
        <w:t>وبالنظر إلى تعقيد عملية إدارة الطيف وعلى وجه الخصوص تخصيصات التردد، تدعو الحاجة إلى وجود أنظمة مؤتمتة. فمن شأن هذه أن تدعم عدداً من أنشطة إدارة الطيف بما في ذلك تخطيط الترددات والتوزيعات والتخصيصات والتنسيق.</w:t>
      </w:r>
    </w:p>
    <w:p w:rsidR="00CD2CC3" w:rsidRDefault="00CD2CC3" w:rsidP="00CD2CC3">
      <w:pPr>
        <w:rPr>
          <w:spacing w:val="-2"/>
          <w:lang w:eastAsia="en-US"/>
        </w:rPr>
      </w:pPr>
      <w:r>
        <w:rPr>
          <w:spacing w:val="-2"/>
          <w:rtl/>
        </w:rPr>
        <w:t xml:space="preserve">ملاحظة: كتيب الاتحاد الدولي للاتصالات بشأن إدارة الطيف على المستوى الوطني، النقطة </w:t>
      </w:r>
      <w:r>
        <w:rPr>
          <w:spacing w:val="-2"/>
        </w:rPr>
        <w:t>11</w:t>
      </w:r>
      <w:r>
        <w:rPr>
          <w:spacing w:val="-2"/>
          <w:rtl/>
        </w:rPr>
        <w:t xml:space="preserve"> من الملحق </w:t>
      </w:r>
      <w:r>
        <w:rPr>
          <w:spacing w:val="-2"/>
        </w:rPr>
        <w:t>2</w:t>
      </w:r>
      <w:r>
        <w:rPr>
          <w:spacing w:val="-2"/>
          <w:rtl/>
        </w:rPr>
        <w:t xml:space="preserve"> "أفضل الممارسات في الإدارة الوطنية</w:t>
      </w:r>
      <w:r>
        <w:rPr>
          <w:spacing w:val="-2"/>
          <w:rtl/>
          <w:lang w:eastAsia="en-US"/>
        </w:rPr>
        <w:t xml:space="preserve"> للطيف": "العمل بالتعاون مع الزملاء على المستويين الإقليمي والدولي بغية وضع ممارسات تنظيمية منسقة، أي العمل بالتعاون مع السلطات التنظيمية في الأقاليم والبلدان الأخرى لتجنب التداخلات الضارة".</w:t>
      </w:r>
    </w:p>
    <w:p w:rsidR="00CD2CC3" w:rsidRPr="006D3332" w:rsidRDefault="00CD2CC3" w:rsidP="006D3332">
      <w:pPr>
        <w:pStyle w:val="Heading1"/>
        <w:rPr>
          <w:rtl/>
        </w:rPr>
      </w:pPr>
      <w:bookmarkStart w:id="336" w:name="_Toc373338364"/>
      <w:bookmarkStart w:id="337" w:name="_Toc372733666"/>
      <w:bookmarkStart w:id="338" w:name="_Toc381094298"/>
      <w:r w:rsidRPr="006D3332">
        <w:t>5</w:t>
      </w:r>
      <w:r w:rsidRPr="006D3332">
        <w:rPr>
          <w:rtl/>
        </w:rPr>
        <w:tab/>
        <w:t>مبادئ توجيهية بشأن إعادة توزيع الطيف</w:t>
      </w:r>
      <w:bookmarkEnd w:id="336"/>
      <w:bookmarkEnd w:id="337"/>
      <w:bookmarkEnd w:id="338"/>
    </w:p>
    <w:p w:rsidR="00CD2CC3" w:rsidRPr="006D3332" w:rsidRDefault="00CD2CC3" w:rsidP="006D3332">
      <w:pPr>
        <w:pStyle w:val="Heading2"/>
        <w:rPr>
          <w:rtl/>
        </w:rPr>
      </w:pPr>
      <w:bookmarkStart w:id="339" w:name="_Toc373338365"/>
      <w:bookmarkStart w:id="340" w:name="_Toc372733667"/>
      <w:bookmarkStart w:id="341" w:name="_Toc381094299"/>
      <w:r w:rsidRPr="006D3332">
        <w:t>1.5</w:t>
      </w:r>
      <w:r w:rsidRPr="006D3332">
        <w:rPr>
          <w:rtl/>
        </w:rPr>
        <w:tab/>
        <w:t>مبادئ إعادة توزيع الطيف</w:t>
      </w:r>
      <w:bookmarkEnd w:id="339"/>
      <w:bookmarkEnd w:id="340"/>
      <w:bookmarkEnd w:id="341"/>
    </w:p>
    <w:p w:rsidR="00CD2CC3" w:rsidRDefault="00CD2CC3" w:rsidP="00CD2CC3">
      <w:pPr>
        <w:rPr>
          <w:rFonts w:ascii="Verdana" w:hAnsi="Verdana"/>
          <w:lang w:eastAsia="en-US"/>
        </w:rPr>
      </w:pPr>
      <w:r>
        <w:rPr>
          <w:rtl/>
          <w:lang w:eastAsia="en-US"/>
        </w:rPr>
        <w:t xml:space="preserve">تنص التوصية </w:t>
      </w:r>
      <w:r>
        <w:rPr>
          <w:lang w:eastAsia="en-US"/>
        </w:rPr>
        <w:t>ITU</w:t>
      </w:r>
      <w:r>
        <w:rPr>
          <w:lang w:eastAsia="en-US"/>
        </w:rPr>
        <w:sym w:font="Symbol" w:char="F02D"/>
      </w:r>
      <w:r>
        <w:rPr>
          <w:lang w:eastAsia="en-US"/>
        </w:rPr>
        <w:t>R SM.1603</w:t>
      </w:r>
      <w:r>
        <w:rPr>
          <w:rtl/>
          <w:lang w:eastAsia="en-US"/>
        </w:rPr>
        <w:t xml:space="preserve"> في البند </w:t>
      </w:r>
      <w:r>
        <w:rPr>
          <w:i/>
          <w:iCs/>
          <w:rtl/>
          <w:lang w:eastAsia="en-US"/>
        </w:rPr>
        <w:t>توصي</w:t>
      </w:r>
      <w:r>
        <w:rPr>
          <w:rtl/>
          <w:lang w:eastAsia="en-US"/>
        </w:rPr>
        <w:t xml:space="preserve"> </w:t>
      </w:r>
      <w:r>
        <w:rPr>
          <w:lang w:eastAsia="en-US"/>
        </w:rPr>
        <w:t>1</w:t>
      </w:r>
      <w:r>
        <w:rPr>
          <w:rtl/>
          <w:lang w:val="ru-RU" w:eastAsia="en-US"/>
        </w:rPr>
        <w:t xml:space="preserve"> على ما</w:t>
      </w:r>
      <w:r>
        <w:rPr>
          <w:rFonts w:hint="cs"/>
          <w:lang w:eastAsia="en-US"/>
        </w:rPr>
        <w:t xml:space="preserve"> </w:t>
      </w:r>
      <w:r>
        <w:rPr>
          <w:rtl/>
          <w:lang w:val="ru-RU" w:eastAsia="en-US"/>
        </w:rPr>
        <w:t>يلي: "تشمل إعادة نشر الطيف (أو إعادة توزيعه) مجموعة من التدابير الإدارية والمالية التي من شانها أن تستعيد كلياً أو جزئياً نطاق ترددات ما كان قد وُزع على مستعملين أو على تجهيزات. ويمكن عندئذ توزيع نطاق الترددات على نفس الخدمة (الخدمات) أو على خدمة/ خدمات مختلفة. وقد تستخدم هذه التدابير على مدى فترة زمنية قصيرة أو متوسطة أو طويلة". ويعطي الملحق </w:t>
      </w:r>
      <w:r>
        <w:rPr>
          <w:lang w:eastAsia="en-US"/>
        </w:rPr>
        <w:t>1</w:t>
      </w:r>
      <w:r>
        <w:rPr>
          <w:rtl/>
          <w:lang w:eastAsia="en-US"/>
        </w:rPr>
        <w:t xml:space="preserve"> للتوصية بعض التوجيهات المتعلقة بالاعتبارات الوطنية أو بقضايا إعادة النشر. </w:t>
      </w:r>
    </w:p>
    <w:p w:rsidR="00CD2CC3" w:rsidRDefault="00CD2CC3" w:rsidP="00EC6B56">
      <w:pPr>
        <w:rPr>
          <w:rtl/>
          <w:lang w:eastAsia="en-US"/>
        </w:rPr>
      </w:pPr>
      <w:r>
        <w:rPr>
          <w:rtl/>
          <w:lang w:eastAsia="en-US"/>
        </w:rPr>
        <w:lastRenderedPageBreak/>
        <w:t>وتضطلع الدول الأعضاء باستمرار بإدخال تعديلات على الطيف من أجل إشغاله على الوجه الأمثل. وبصورة أكثر تحديداً، فإن هذا الوضع يرتكز إلى قرارات معتمدة:</w:t>
      </w:r>
    </w:p>
    <w:p w:rsidR="00CD2CC3" w:rsidRDefault="00CD2CC3" w:rsidP="006D3332">
      <w:pPr>
        <w:pStyle w:val="Enumlevel1"/>
        <w:rPr>
          <w:rtl/>
          <w:lang w:val="ru-RU" w:eastAsia="en-US"/>
        </w:rPr>
      </w:pPr>
      <w:r>
        <w:t>(1</w:t>
      </w:r>
      <w:r>
        <w:rPr>
          <w:rtl/>
        </w:rPr>
        <w:tab/>
        <w:t xml:space="preserve">تتصل بتنفيذ خطة جنيف </w:t>
      </w:r>
      <w:r>
        <w:t>(GE06) 2006</w:t>
      </w:r>
      <w:r>
        <w:rPr>
          <w:rtl/>
        </w:rPr>
        <w:t>: التحوّل من التلفزيون التماثلي إلى الرقمي يحتاج إلى تحرير نطاقات تردد معينة وإعادة توزيعها؛</w:t>
      </w:r>
    </w:p>
    <w:p w:rsidR="00CD2CC3" w:rsidRDefault="00CD2CC3" w:rsidP="006D3332">
      <w:pPr>
        <w:pStyle w:val="Enumlevel1"/>
        <w:rPr>
          <w:rtl/>
          <w:lang w:val="ru-RU"/>
        </w:rPr>
      </w:pPr>
      <w:r>
        <w:t>(2</w:t>
      </w:r>
      <w:r>
        <w:rPr>
          <w:rtl/>
        </w:rPr>
        <w:tab/>
        <w:t xml:space="preserve">من المؤتمر العالمي للاتصالات الراديوية لعام </w:t>
      </w:r>
      <w:r>
        <w:t>2012</w:t>
      </w:r>
      <w:r>
        <w:rPr>
          <w:rtl/>
        </w:rPr>
        <w:t xml:space="preserve"> فيما يخص "المكاسب الرقمية": توزيع الترددات التي وزعت سابقاً على الخدمات السمعية المرئية</w:t>
      </w:r>
      <w:r>
        <w:rPr>
          <w:rtl/>
          <w:lang w:val="ru-RU"/>
        </w:rPr>
        <w:t xml:space="preserve"> على الخدمة المتنقلة. وبالإضافة إلى ذلك يشمل جدول أعمال المؤتمر العالمي للاتصالات الراديوية لعام </w:t>
      </w:r>
      <w:r>
        <w:t>2015</w:t>
      </w:r>
      <w:r>
        <w:rPr>
          <w:rtl/>
          <w:lang w:val="ru-RU"/>
        </w:rPr>
        <w:t xml:space="preserve"> البنود التالية:</w:t>
      </w:r>
    </w:p>
    <w:p w:rsidR="00CD2CC3" w:rsidRDefault="00CD2CC3" w:rsidP="00CD2CC3">
      <w:pPr>
        <w:ind w:left="708"/>
        <w:rPr>
          <w:rtl/>
        </w:rPr>
      </w:pPr>
      <w:r>
        <w:rPr>
          <w:rtl/>
          <w:lang w:eastAsia="en-US"/>
        </w:rPr>
        <w:t>"</w:t>
      </w:r>
      <w:r>
        <w:t>1.1</w:t>
      </w:r>
      <w:r>
        <w:rPr>
          <w:rtl/>
        </w:rPr>
        <w:tab/>
        <w:t xml:space="preserve">النظر في منح توزيعات إضافية من الطيف للخدمة المتنقلة على أساس أولي وتحديد نطاقات تردد إضافية للاتصالات المتنقلة الدولية </w:t>
      </w:r>
      <w:r>
        <w:t>(IMT)</w:t>
      </w:r>
      <w:r>
        <w:rPr>
          <w:rtl/>
        </w:rPr>
        <w:t xml:space="preserve"> والأحكام التنظيمية ذات الصلة لتسهيل تطوير تطبيقات الاتصالات المتنقلة عريضة النطاق للأرض وفقاً للقرار </w:t>
      </w:r>
      <w:r>
        <w:t>233 (WRC</w:t>
      </w:r>
      <w:r>
        <w:noBreakHyphen/>
        <w:t>12)</w:t>
      </w:r>
      <w:r>
        <w:rPr>
          <w:rtl/>
        </w:rPr>
        <w:t>؛</w:t>
      </w:r>
    </w:p>
    <w:p w:rsidR="00CD2CC3" w:rsidRDefault="00CD2CC3" w:rsidP="00CD2CC3">
      <w:pPr>
        <w:ind w:left="708"/>
        <w:rPr>
          <w:rtl/>
        </w:rPr>
      </w:pPr>
      <w:r>
        <w:t>2.1</w:t>
      </w:r>
      <w:r>
        <w:rPr>
          <w:rtl/>
        </w:rPr>
        <w:tab/>
        <w:t>تفحص نتائج دراسات قطاع الاتصالات الراديوية، وفقاً للقرار </w:t>
      </w:r>
      <w:r>
        <w:t>232 (WRC</w:t>
      </w:r>
      <w:r>
        <w:noBreakHyphen/>
        <w:t>12)</w:t>
      </w:r>
      <w:r>
        <w:rPr>
          <w:rtl/>
        </w:rPr>
        <w:t xml:space="preserve"> بشأن استعمال الخدمة </w:t>
      </w:r>
      <w:r>
        <w:rPr>
          <w:spacing w:val="-2"/>
          <w:rtl/>
        </w:rPr>
        <w:t xml:space="preserve">المتنقلة، باستثناء الخدمة المتنقلة للطيران، لنطاق التردد </w:t>
      </w:r>
      <w:r>
        <w:rPr>
          <w:spacing w:val="-2"/>
        </w:rPr>
        <w:t>MHz 790</w:t>
      </w:r>
      <w:r>
        <w:rPr>
          <w:spacing w:val="-2"/>
        </w:rPr>
        <w:noBreakHyphen/>
        <w:t>694</w:t>
      </w:r>
      <w:r>
        <w:rPr>
          <w:spacing w:val="-2"/>
          <w:rtl/>
        </w:rPr>
        <w:t xml:space="preserve"> في الإقليم </w:t>
      </w:r>
      <w:r>
        <w:rPr>
          <w:spacing w:val="-2"/>
        </w:rPr>
        <w:t>1</w:t>
      </w:r>
      <w:r>
        <w:rPr>
          <w:spacing w:val="-2"/>
          <w:rtl/>
        </w:rPr>
        <w:t>، واتخاذ التدابير المناسبة".</w:t>
      </w:r>
    </w:p>
    <w:p w:rsidR="00CD2CC3" w:rsidRDefault="00CD2CC3" w:rsidP="003A5349">
      <w:pPr>
        <w:pStyle w:val="Figuretitle"/>
        <w:rPr>
          <w:rtl/>
        </w:rPr>
      </w:pPr>
      <w:bookmarkStart w:id="342" w:name="_Toc373338366"/>
      <w:bookmarkStart w:id="343" w:name="_Toc372733668"/>
      <w:bookmarkStart w:id="344" w:name="_Toc381098406"/>
      <w:r>
        <w:rPr>
          <w:rtl/>
        </w:rPr>
        <w:t xml:space="preserve">الشكل </w:t>
      </w:r>
      <w:r>
        <w:t>15</w:t>
      </w:r>
      <w:r>
        <w:rPr>
          <w:rtl/>
        </w:rPr>
        <w:t>: إعادة توزيع الطيف: حالة فرنسا</w:t>
      </w:r>
      <w:bookmarkEnd w:id="342"/>
      <w:bookmarkEnd w:id="343"/>
      <w:bookmarkEnd w:id="344"/>
    </w:p>
    <w:p w:rsidR="00EC6B56" w:rsidRDefault="00EC6B56" w:rsidP="00EC6B56">
      <w:pPr>
        <w:pStyle w:val="Figure"/>
        <w:rPr>
          <w:rFonts w:ascii="Arial" w:hAnsi="Arial" w:cs="Arial"/>
          <w:sz w:val="16"/>
          <w:szCs w:val="16"/>
          <w:rtl/>
        </w:rPr>
      </w:pPr>
      <w:r>
        <w:rPr>
          <w:noProof/>
          <w:lang w:val="en-US" w:eastAsia="zh-CN"/>
        </w:rPr>
        <w:drawing>
          <wp:inline distT="0" distB="0" distL="0" distR="0" wp14:anchorId="180EB9B9" wp14:editId="07F7A462">
            <wp:extent cx="5486400" cy="2329180"/>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486400" cy="2329180"/>
                    </a:xfrm>
                    <a:prstGeom prst="rect">
                      <a:avLst/>
                    </a:prstGeom>
                    <a:noFill/>
                    <a:ln>
                      <a:noFill/>
                    </a:ln>
                  </pic:spPr>
                </pic:pic>
              </a:graphicData>
            </a:graphic>
          </wp:inline>
        </w:drawing>
      </w:r>
    </w:p>
    <w:p w:rsidR="00B84332" w:rsidRDefault="00B84332" w:rsidP="00EC6B56">
      <w:pPr>
        <w:pStyle w:val="Figure"/>
        <w:rPr>
          <w:rFonts w:ascii="Arial" w:hAnsi="Arial" w:cs="Arial"/>
          <w:sz w:val="16"/>
          <w:szCs w:val="16"/>
          <w:rtl/>
        </w:rPr>
      </w:pPr>
    </w:p>
    <w:p w:rsidR="00EC6B56" w:rsidRDefault="00EC6B56" w:rsidP="00EC6B56">
      <w:pPr>
        <w:rPr>
          <w:rFonts w:ascii="Arial" w:hAnsi="Arial" w:cs="Arial"/>
          <w:color w:val="000000"/>
          <w:sz w:val="16"/>
          <w:szCs w:val="16"/>
          <w:rtl/>
        </w:rPr>
      </w:pPr>
    </w:p>
    <w:p w:rsidR="00CD2CC3" w:rsidRDefault="00CD2CC3" w:rsidP="00EC6B56">
      <w:pPr>
        <w:rPr>
          <w:rFonts w:ascii="Verdana" w:hAnsi="Verdana"/>
          <w:rtl/>
        </w:rPr>
      </w:pPr>
    </w:p>
    <w:p w:rsidR="00CD2CC3" w:rsidRDefault="00CD2CC3" w:rsidP="00EC6B56">
      <w:r>
        <w:rPr>
          <w:rtl/>
        </w:rPr>
        <w:t>ويتوفر خياران لنطاق التردد المزمع إعادة توزيعه. ويعود الخيار إلى السلطة العامة المعنية بإدارة الطيف أو إلى هيئات خاصة رهناً بموافقة هيئة التنظيم.</w:t>
      </w:r>
    </w:p>
    <w:p w:rsidR="00CD2CC3" w:rsidRDefault="00CD2CC3" w:rsidP="00EC6B56">
      <w:pPr>
        <w:pStyle w:val="Tabletitle"/>
        <w:rPr>
          <w:rtl/>
        </w:rPr>
      </w:pPr>
      <w:bookmarkStart w:id="345" w:name="_Toc372733669"/>
      <w:bookmarkStart w:id="346" w:name="_Toc373338367"/>
      <w:bookmarkStart w:id="347" w:name="_Toc381098407"/>
      <w:r>
        <w:rPr>
          <w:rtl/>
        </w:rPr>
        <w:lastRenderedPageBreak/>
        <w:t xml:space="preserve">الجدول </w:t>
      </w:r>
      <w:r>
        <w:t>2</w:t>
      </w:r>
      <w:r>
        <w:rPr>
          <w:rtl/>
        </w:rPr>
        <w:t xml:space="preserve">: مقارنة لإدارة عمليات إعادة التوزيع (لجنة الاتصالات الإلكترونية) </w:t>
      </w:r>
      <w:r>
        <w:t>(ECC</w:t>
      </w:r>
      <w:bookmarkEnd w:id="345"/>
      <w:r>
        <w:t>)</w:t>
      </w:r>
      <w:bookmarkEnd w:id="346"/>
      <w:bookmarkEnd w:id="347"/>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3118"/>
        <w:gridCol w:w="3936"/>
      </w:tblGrid>
      <w:tr w:rsidR="00CD2CC3" w:rsidTr="00EC6B56">
        <w:trPr>
          <w:jc w:val="center"/>
        </w:trPr>
        <w:tc>
          <w:tcPr>
            <w:tcW w:w="2233" w:type="dxa"/>
            <w:tcBorders>
              <w:top w:val="single" w:sz="4" w:space="0" w:color="auto"/>
              <w:left w:val="single" w:sz="4" w:space="0" w:color="auto"/>
              <w:bottom w:val="single" w:sz="4" w:space="0" w:color="auto"/>
              <w:right w:val="single" w:sz="4" w:space="0" w:color="auto"/>
            </w:tcBorders>
            <w:shd w:val="clear" w:color="auto" w:fill="005173"/>
            <w:hideMark/>
          </w:tcPr>
          <w:p w:rsidR="00CD2CC3" w:rsidRDefault="00CD2CC3" w:rsidP="00B84332">
            <w:pPr>
              <w:pStyle w:val="Tablehead"/>
              <w:bidi/>
              <w:rPr>
                <w:lang w:bidi="ar-EG"/>
              </w:rPr>
            </w:pPr>
            <w:r>
              <w:rPr>
                <w:rtl/>
              </w:rPr>
              <w:br w:type="column"/>
            </w:r>
          </w:p>
        </w:tc>
        <w:tc>
          <w:tcPr>
            <w:tcW w:w="3118" w:type="dxa"/>
            <w:tcBorders>
              <w:top w:val="single" w:sz="4" w:space="0" w:color="auto"/>
              <w:left w:val="single" w:sz="4" w:space="0" w:color="auto"/>
              <w:bottom w:val="single" w:sz="4" w:space="0" w:color="auto"/>
              <w:right w:val="single" w:sz="4" w:space="0" w:color="auto"/>
            </w:tcBorders>
            <w:shd w:val="clear" w:color="auto" w:fill="005173"/>
            <w:hideMark/>
          </w:tcPr>
          <w:p w:rsidR="00CD2CC3" w:rsidRDefault="00CD2CC3" w:rsidP="00B84332">
            <w:pPr>
              <w:pStyle w:val="Tablehead"/>
              <w:bidi/>
              <w:rPr>
                <w:lang w:bidi="ar-EG"/>
              </w:rPr>
            </w:pPr>
            <w:r>
              <w:rPr>
                <w:rtl/>
                <w:lang w:bidi="ar-EG"/>
              </w:rPr>
              <w:t>إعادة توزيع الطيف من قبل الإدارة</w:t>
            </w:r>
          </w:p>
        </w:tc>
        <w:tc>
          <w:tcPr>
            <w:tcW w:w="3936" w:type="dxa"/>
            <w:tcBorders>
              <w:top w:val="single" w:sz="4" w:space="0" w:color="auto"/>
              <w:left w:val="single" w:sz="4" w:space="0" w:color="auto"/>
              <w:bottom w:val="single" w:sz="4" w:space="0" w:color="auto"/>
              <w:right w:val="single" w:sz="4" w:space="0" w:color="auto"/>
            </w:tcBorders>
            <w:shd w:val="clear" w:color="auto" w:fill="005173"/>
            <w:hideMark/>
          </w:tcPr>
          <w:p w:rsidR="00CD2CC3" w:rsidRDefault="00CD2CC3" w:rsidP="00B84332">
            <w:pPr>
              <w:pStyle w:val="Tablehead"/>
              <w:bidi/>
              <w:rPr>
                <w:lang w:bidi="ar-EG"/>
              </w:rPr>
            </w:pPr>
            <w:r>
              <w:rPr>
                <w:rtl/>
                <w:lang w:bidi="ar-EG"/>
              </w:rPr>
              <w:t xml:space="preserve">إعادة توزيع الطيف في سوق </w:t>
            </w:r>
            <w:r w:rsidR="00EC6B56">
              <w:rPr>
                <w:rFonts w:hint="cs"/>
                <w:rtl/>
                <w:lang w:bidi="ar-EG"/>
              </w:rPr>
              <w:br/>
            </w:r>
            <w:r>
              <w:rPr>
                <w:rtl/>
                <w:lang w:bidi="ar-EG"/>
              </w:rPr>
              <w:t>الطيف الثانوية</w:t>
            </w:r>
            <w:r w:rsidRPr="00EC6B56">
              <w:rPr>
                <w:rStyle w:val="FootnoteReference"/>
              </w:rPr>
              <w:t>*</w:t>
            </w:r>
          </w:p>
        </w:tc>
      </w:tr>
      <w:tr w:rsidR="00CD2CC3" w:rsidTr="00EC6B56">
        <w:trPr>
          <w:jc w:val="center"/>
        </w:trPr>
        <w:tc>
          <w:tcPr>
            <w:tcW w:w="2233" w:type="dxa"/>
            <w:tcBorders>
              <w:top w:val="single" w:sz="4" w:space="0" w:color="auto"/>
              <w:left w:val="single" w:sz="4" w:space="0" w:color="auto"/>
              <w:bottom w:val="single" w:sz="4" w:space="0" w:color="auto"/>
              <w:right w:val="single" w:sz="4" w:space="0" w:color="auto"/>
            </w:tcBorders>
            <w:shd w:val="clear" w:color="auto" w:fill="E8F8FD"/>
            <w:hideMark/>
          </w:tcPr>
          <w:p w:rsidR="00CD2CC3" w:rsidRDefault="00CD2CC3" w:rsidP="00B84332">
            <w:pPr>
              <w:pStyle w:val="Tabletext"/>
              <w:keepNext/>
              <w:rPr>
                <w:lang w:bidi="ar-EG"/>
              </w:rPr>
            </w:pPr>
            <w:r>
              <w:rPr>
                <w:b/>
                <w:rtl/>
                <w:lang w:bidi="ar-EG"/>
              </w:rPr>
              <w:t>معايير التقييم</w:t>
            </w:r>
          </w:p>
        </w:tc>
        <w:tc>
          <w:tcPr>
            <w:tcW w:w="3118" w:type="dxa"/>
            <w:tcBorders>
              <w:top w:val="single" w:sz="4" w:space="0" w:color="auto"/>
              <w:left w:val="single" w:sz="4" w:space="0" w:color="auto"/>
              <w:bottom w:val="single" w:sz="4" w:space="0" w:color="auto"/>
              <w:right w:val="single" w:sz="4" w:space="0" w:color="auto"/>
            </w:tcBorders>
            <w:shd w:val="clear" w:color="auto" w:fill="E8F8FD"/>
            <w:hideMark/>
          </w:tcPr>
          <w:p w:rsidR="00CD2CC3" w:rsidRDefault="00CD2CC3" w:rsidP="00B84332">
            <w:pPr>
              <w:pStyle w:val="Tabletext"/>
              <w:keepNext/>
              <w:rPr>
                <w:lang w:bidi="ar-EG"/>
              </w:rPr>
            </w:pPr>
            <w:r>
              <w:rPr>
                <w:b/>
                <w:rtl/>
                <w:lang w:bidi="ar-EG"/>
              </w:rPr>
              <w:t>قانونية</w:t>
            </w:r>
            <w:r>
              <w:rPr>
                <w:b/>
                <w:rtl/>
                <w:lang w:bidi="ar-EG"/>
              </w:rPr>
              <w:br/>
              <w:t>مالية</w:t>
            </w:r>
            <w:r>
              <w:rPr>
                <w:b/>
                <w:rtl/>
                <w:lang w:bidi="ar-EG"/>
              </w:rPr>
              <w:br/>
              <w:t>سياسية</w:t>
            </w:r>
            <w:r>
              <w:rPr>
                <w:b/>
                <w:rtl/>
                <w:lang w:bidi="ar-EG"/>
              </w:rPr>
              <w:br/>
              <w:t>اجتماعية-اقتصادية</w:t>
            </w:r>
            <w:r>
              <w:rPr>
                <w:b/>
                <w:rtl/>
                <w:lang w:bidi="ar-EG"/>
              </w:rPr>
              <w:br/>
              <w:t>الجوانب التقنية والكفاءة</w:t>
            </w:r>
            <w:r>
              <w:rPr>
                <w:b/>
                <w:rtl/>
                <w:lang w:bidi="ar-EG"/>
              </w:rPr>
              <w:br/>
              <w:t>تجرى التحليلات وتتخذ القرارات من قبل السلطة (السلطات) العامة</w:t>
            </w:r>
          </w:p>
        </w:tc>
        <w:tc>
          <w:tcPr>
            <w:tcW w:w="3936" w:type="dxa"/>
            <w:tcBorders>
              <w:top w:val="single" w:sz="4" w:space="0" w:color="auto"/>
              <w:left w:val="single" w:sz="4" w:space="0" w:color="auto"/>
              <w:bottom w:val="single" w:sz="4" w:space="0" w:color="auto"/>
              <w:right w:val="single" w:sz="4" w:space="0" w:color="auto"/>
            </w:tcBorders>
            <w:shd w:val="clear" w:color="auto" w:fill="E8F8FD"/>
            <w:hideMark/>
          </w:tcPr>
          <w:p w:rsidR="00CD2CC3" w:rsidRDefault="00CD2CC3" w:rsidP="00B84332">
            <w:pPr>
              <w:pStyle w:val="Tabletext"/>
              <w:keepNext/>
              <w:rPr>
                <w:lang w:bidi="ar-EG"/>
              </w:rPr>
            </w:pPr>
            <w:r>
              <w:rPr>
                <w:b/>
                <w:rtl/>
                <w:lang w:bidi="ar-EG"/>
              </w:rPr>
              <w:t>تجارية</w:t>
            </w:r>
            <w:r>
              <w:rPr>
                <w:b/>
                <w:rtl/>
                <w:lang w:bidi="ar-EG"/>
              </w:rPr>
              <w:br/>
              <w:t>مالية</w:t>
            </w:r>
            <w:r>
              <w:rPr>
                <w:b/>
                <w:rtl/>
                <w:lang w:bidi="ar-EG"/>
              </w:rPr>
              <w:br/>
            </w:r>
            <w:r>
              <w:rPr>
                <w:b/>
                <w:rtl/>
                <w:lang w:bidi="ar-EG"/>
              </w:rPr>
              <w:br/>
            </w:r>
            <w:r>
              <w:rPr>
                <w:b/>
                <w:rtl/>
                <w:lang w:bidi="ar-EG"/>
              </w:rPr>
              <w:br/>
            </w:r>
            <w:r>
              <w:rPr>
                <w:b/>
                <w:rtl/>
                <w:lang w:bidi="ar-EG"/>
              </w:rPr>
              <w:br/>
              <w:t>تجرى التحليلات وتتخذ القرارات من قبل الحائز على حقوق الترددات (صاحب الترخيص)</w:t>
            </w:r>
            <w:r w:rsidRPr="00EC6B56">
              <w:rPr>
                <w:rStyle w:val="FootnoteReference"/>
                <w:rFonts w:hint="cs"/>
              </w:rPr>
              <w:t xml:space="preserve"> </w:t>
            </w:r>
            <w:r w:rsidRPr="00EC6B56">
              <w:rPr>
                <w:rStyle w:val="FootnoteReference"/>
              </w:rPr>
              <w:t>**</w:t>
            </w:r>
            <w:r>
              <w:rPr>
                <w:b/>
                <w:rtl/>
                <w:lang w:bidi="ar-EG"/>
              </w:rPr>
              <w:t>فقط</w:t>
            </w:r>
          </w:p>
        </w:tc>
      </w:tr>
      <w:tr w:rsidR="00CD2CC3" w:rsidTr="00EC6B56">
        <w:trPr>
          <w:jc w:val="center"/>
        </w:trPr>
        <w:tc>
          <w:tcPr>
            <w:tcW w:w="2233" w:type="dxa"/>
            <w:tcBorders>
              <w:top w:val="single" w:sz="4" w:space="0" w:color="auto"/>
              <w:left w:val="single" w:sz="4" w:space="0" w:color="auto"/>
              <w:bottom w:val="single" w:sz="4" w:space="0" w:color="auto"/>
              <w:right w:val="single" w:sz="4" w:space="0" w:color="auto"/>
            </w:tcBorders>
            <w:hideMark/>
          </w:tcPr>
          <w:p w:rsidR="00CD2CC3" w:rsidRDefault="00CD2CC3" w:rsidP="00EC6B56">
            <w:pPr>
              <w:pStyle w:val="Tabletext"/>
              <w:rPr>
                <w:lang w:bidi="ar-EG"/>
              </w:rPr>
            </w:pPr>
            <w:r>
              <w:rPr>
                <w:b/>
                <w:rtl/>
                <w:lang w:bidi="ar-EG"/>
              </w:rPr>
              <w:t>اختيار أداة إعادة الترتيب</w:t>
            </w:r>
            <w:r w:rsidRPr="00EC6B56">
              <w:rPr>
                <w:rStyle w:val="FootnoteReference"/>
              </w:rPr>
              <w:t>***</w:t>
            </w:r>
          </w:p>
        </w:tc>
        <w:tc>
          <w:tcPr>
            <w:tcW w:w="3118" w:type="dxa"/>
            <w:tcBorders>
              <w:top w:val="single" w:sz="4" w:space="0" w:color="auto"/>
              <w:left w:val="single" w:sz="4" w:space="0" w:color="auto"/>
              <w:bottom w:val="single" w:sz="4" w:space="0" w:color="auto"/>
              <w:right w:val="single" w:sz="4" w:space="0" w:color="auto"/>
            </w:tcBorders>
            <w:hideMark/>
          </w:tcPr>
          <w:p w:rsidR="00CD2CC3" w:rsidRDefault="00CD2CC3" w:rsidP="00EC6B56">
            <w:pPr>
              <w:pStyle w:val="Tabletext"/>
              <w:rPr>
                <w:rtl/>
                <w:lang w:bidi="ar-EG"/>
              </w:rPr>
            </w:pPr>
            <w:r>
              <w:rPr>
                <w:b/>
                <w:rtl/>
                <w:lang w:bidi="ar-EG"/>
              </w:rPr>
              <w:t>سعر تشجيعي لاستعمال الطيف</w:t>
            </w:r>
          </w:p>
          <w:p w:rsidR="00CD2CC3" w:rsidRDefault="00CD2CC3" w:rsidP="00EC6B56">
            <w:pPr>
              <w:pStyle w:val="Tabletext"/>
              <w:rPr>
                <w:b/>
                <w:rtl/>
                <w:lang w:bidi="ar-EG"/>
              </w:rPr>
            </w:pPr>
            <w:r>
              <w:rPr>
                <w:b/>
                <w:rtl/>
                <w:lang w:bidi="ar-EG"/>
              </w:rPr>
              <w:t>إنهاء الترخيص (قبل المهلة المحددة)</w:t>
            </w:r>
          </w:p>
          <w:p w:rsidR="00CD2CC3" w:rsidRDefault="00CD2CC3" w:rsidP="00EC6B56">
            <w:pPr>
              <w:pStyle w:val="Tabletext"/>
              <w:rPr>
                <w:b/>
                <w:rtl/>
                <w:lang w:bidi="ar-EG"/>
              </w:rPr>
            </w:pPr>
            <w:r>
              <w:rPr>
                <w:b/>
                <w:rtl/>
                <w:lang w:bidi="ar-EG"/>
              </w:rPr>
              <w:t>سحب طوعي للترخيص</w:t>
            </w:r>
          </w:p>
          <w:p w:rsidR="00CD2CC3" w:rsidRDefault="00CD2CC3" w:rsidP="00EC6B56">
            <w:pPr>
              <w:pStyle w:val="Tabletext"/>
              <w:rPr>
                <w:b/>
                <w:rtl/>
                <w:lang w:bidi="ar-EG"/>
              </w:rPr>
            </w:pPr>
            <w:r>
              <w:rPr>
                <w:b/>
                <w:rtl/>
                <w:lang w:bidi="ar-EG"/>
              </w:rPr>
              <w:t>التعويض على صاحب الترخيص</w:t>
            </w:r>
          </w:p>
          <w:p w:rsidR="00CD2CC3" w:rsidRDefault="00CD2CC3" w:rsidP="00EC6B56">
            <w:pPr>
              <w:pStyle w:val="Tabletext"/>
              <w:rPr>
                <w:b/>
                <w:rtl/>
                <w:lang w:bidi="ar-EG"/>
              </w:rPr>
            </w:pPr>
            <w:r>
              <w:rPr>
                <w:b/>
                <w:rtl/>
                <w:lang w:bidi="ar-EG"/>
              </w:rPr>
              <w:t>إعادة تخصيص التجهيزات</w:t>
            </w:r>
          </w:p>
          <w:p w:rsidR="00CD2CC3" w:rsidRDefault="00CD2CC3" w:rsidP="00EC6B56">
            <w:pPr>
              <w:pStyle w:val="Tabletext"/>
              <w:rPr>
                <w:lang w:bidi="ar-EG"/>
              </w:rPr>
            </w:pPr>
            <w:r>
              <w:rPr>
                <w:b/>
                <w:rtl/>
                <w:lang w:bidi="ar-EG"/>
              </w:rPr>
              <w:t>أمور أخرى</w:t>
            </w:r>
          </w:p>
        </w:tc>
        <w:tc>
          <w:tcPr>
            <w:tcW w:w="3936" w:type="dxa"/>
            <w:tcBorders>
              <w:top w:val="single" w:sz="4" w:space="0" w:color="auto"/>
              <w:left w:val="single" w:sz="4" w:space="0" w:color="auto"/>
              <w:bottom w:val="single" w:sz="4" w:space="0" w:color="auto"/>
              <w:right w:val="single" w:sz="4" w:space="0" w:color="auto"/>
            </w:tcBorders>
            <w:vAlign w:val="bottom"/>
            <w:hideMark/>
          </w:tcPr>
          <w:p w:rsidR="00CD2CC3" w:rsidRDefault="00CD2CC3" w:rsidP="00EC6B56">
            <w:pPr>
              <w:pStyle w:val="Tabletext"/>
              <w:rPr>
                <w:lang w:bidi="ar-EG"/>
              </w:rPr>
            </w:pPr>
            <w:r>
              <w:rPr>
                <w:b/>
                <w:rtl/>
                <w:lang w:bidi="ar-EG"/>
              </w:rPr>
              <w:t>عقد بين الأطراف</w:t>
            </w:r>
            <w:r w:rsidRPr="00EC6B56">
              <w:rPr>
                <w:rStyle w:val="FootnoteReference"/>
              </w:rPr>
              <w:t>**</w:t>
            </w:r>
          </w:p>
        </w:tc>
      </w:tr>
      <w:tr w:rsidR="00CD2CC3" w:rsidTr="00EC6B56">
        <w:trPr>
          <w:jc w:val="center"/>
        </w:trPr>
        <w:tc>
          <w:tcPr>
            <w:tcW w:w="9287" w:type="dxa"/>
            <w:gridSpan w:val="3"/>
            <w:tcBorders>
              <w:top w:val="single" w:sz="4" w:space="0" w:color="auto"/>
              <w:left w:val="single" w:sz="4" w:space="0" w:color="auto"/>
              <w:bottom w:val="single" w:sz="4" w:space="0" w:color="auto"/>
              <w:right w:val="single" w:sz="4" w:space="0" w:color="auto"/>
            </w:tcBorders>
            <w:shd w:val="clear" w:color="auto" w:fill="E8F8FD"/>
            <w:hideMark/>
          </w:tcPr>
          <w:p w:rsidR="00CD2CC3" w:rsidRDefault="00CD2CC3" w:rsidP="00EC6B56">
            <w:pPr>
              <w:pStyle w:val="Tabletext"/>
              <w:rPr>
                <w:rtl/>
                <w:lang w:bidi="ar-EG"/>
              </w:rPr>
            </w:pPr>
            <w:r>
              <w:rPr>
                <w:b/>
                <w:rtl/>
                <w:lang w:bidi="ar-EG"/>
              </w:rPr>
              <w:t>ملاحظات:</w:t>
            </w:r>
          </w:p>
          <w:p w:rsidR="00CD2CC3" w:rsidRDefault="00CD2CC3" w:rsidP="00EC6B56">
            <w:pPr>
              <w:pStyle w:val="Tabletext"/>
              <w:tabs>
                <w:tab w:val="clear" w:pos="567"/>
                <w:tab w:val="left" w:pos="322"/>
              </w:tabs>
              <w:rPr>
                <w:b/>
                <w:rtl/>
                <w:lang w:bidi="ar-EG"/>
              </w:rPr>
            </w:pPr>
            <w:r w:rsidRPr="00EC6B56">
              <w:rPr>
                <w:rStyle w:val="FootnoteReference"/>
              </w:rPr>
              <w:t>*</w:t>
            </w:r>
            <w:r>
              <w:rPr>
                <w:b/>
                <w:rtl/>
                <w:lang w:bidi="ar-EG"/>
              </w:rPr>
              <w:tab/>
            </w:r>
            <w:r>
              <w:rPr>
                <w:b/>
                <w:spacing w:val="-6"/>
                <w:rtl/>
                <w:lang w:bidi="ar-EG"/>
              </w:rPr>
              <w:t>إذا كانت أسواق الطيف الثانوية مرخصة، يمكن تغيير شروط استعمال الترددات ضمن حدود معينة ووفقاً لقواعد تحددها الحكومة.</w:t>
            </w:r>
          </w:p>
          <w:p w:rsidR="00CD2CC3" w:rsidRDefault="00CD2CC3" w:rsidP="00EC6B56">
            <w:pPr>
              <w:pStyle w:val="Tabletext"/>
              <w:tabs>
                <w:tab w:val="clear" w:pos="567"/>
                <w:tab w:val="left" w:pos="322"/>
              </w:tabs>
              <w:rPr>
                <w:b/>
                <w:rtl/>
                <w:lang w:bidi="ar-EG"/>
              </w:rPr>
            </w:pPr>
            <w:r w:rsidRPr="00EC6B56">
              <w:rPr>
                <w:rStyle w:val="FootnoteReference"/>
              </w:rPr>
              <w:t>**</w:t>
            </w:r>
            <w:r>
              <w:rPr>
                <w:b/>
                <w:rtl/>
                <w:lang w:bidi="ar-EG"/>
              </w:rPr>
              <w:tab/>
              <w:t>قد تخضع لموافقة الإدارة.</w:t>
            </w:r>
          </w:p>
          <w:p w:rsidR="00CD2CC3" w:rsidRDefault="00CD2CC3" w:rsidP="00EC6B56">
            <w:pPr>
              <w:pStyle w:val="Tabletext"/>
              <w:tabs>
                <w:tab w:val="clear" w:pos="567"/>
                <w:tab w:val="left" w:pos="322"/>
              </w:tabs>
              <w:rPr>
                <w:lang w:bidi="ar-EG"/>
              </w:rPr>
            </w:pPr>
            <w:r w:rsidRPr="00EC6B56">
              <w:rPr>
                <w:rStyle w:val="FootnoteReference"/>
              </w:rPr>
              <w:t>***</w:t>
            </w:r>
            <w:r>
              <w:rPr>
                <w:b/>
                <w:rtl/>
                <w:lang w:bidi="ar-EG"/>
              </w:rPr>
              <w:tab/>
              <w:t>دون ترتيب حسب الأفضلية.</w:t>
            </w:r>
          </w:p>
        </w:tc>
      </w:tr>
    </w:tbl>
    <w:p w:rsidR="00CD2CC3" w:rsidRPr="006D3332" w:rsidRDefault="00CD2CC3" w:rsidP="006D3332">
      <w:pPr>
        <w:pStyle w:val="Heading3"/>
        <w:rPr>
          <w:rtl/>
        </w:rPr>
      </w:pPr>
      <w:bookmarkStart w:id="348" w:name="_Toc373338368"/>
      <w:bookmarkStart w:id="349" w:name="_Toc372733670"/>
      <w:bookmarkStart w:id="350" w:name="_Toc381094300"/>
      <w:r w:rsidRPr="006D3332">
        <w:t>1.1.5</w:t>
      </w:r>
      <w:r w:rsidRPr="006D3332">
        <w:rPr>
          <w:rtl/>
        </w:rPr>
        <w:tab/>
        <w:t>مراحل إعادة التوزيع</w:t>
      </w:r>
      <w:bookmarkEnd w:id="348"/>
      <w:bookmarkEnd w:id="349"/>
      <w:bookmarkEnd w:id="350"/>
    </w:p>
    <w:p w:rsidR="00CD2CC3" w:rsidRDefault="00CD2CC3" w:rsidP="006D3332">
      <w:pPr>
        <w:pStyle w:val="Enumlevel1"/>
        <w:rPr>
          <w:rtl/>
          <w:lang w:eastAsia="en-US"/>
        </w:rPr>
      </w:pPr>
      <w:r>
        <w:rPr>
          <w:rtl/>
        </w:rPr>
        <w:t>-</w:t>
      </w:r>
      <w:r>
        <w:rPr>
          <w:rtl/>
        </w:rPr>
        <w:tab/>
        <w:t>الأعمال التحضيرية لتقييم مختلف عناصر التكلفة وتحديد مبادئ إعادة التوزيع</w:t>
      </w:r>
    </w:p>
    <w:p w:rsidR="00CD2CC3" w:rsidRDefault="00CD2CC3" w:rsidP="006D3332">
      <w:pPr>
        <w:pStyle w:val="Enumlevel1"/>
        <w:rPr>
          <w:rtl/>
        </w:rPr>
      </w:pPr>
      <w:r>
        <w:rPr>
          <w:rtl/>
        </w:rPr>
        <w:t>-</w:t>
      </w:r>
      <w:r>
        <w:rPr>
          <w:rtl/>
        </w:rPr>
        <w:tab/>
        <w:t>تقدير تكاليف إعادة توزيع الطيف</w:t>
      </w:r>
    </w:p>
    <w:p w:rsidR="00CD2CC3" w:rsidRDefault="00CD2CC3" w:rsidP="006D3332">
      <w:pPr>
        <w:pStyle w:val="Enumlevel1"/>
        <w:rPr>
          <w:rtl/>
        </w:rPr>
      </w:pPr>
      <w:r>
        <w:rPr>
          <w:rtl/>
        </w:rPr>
        <w:t>-</w:t>
      </w:r>
      <w:r>
        <w:rPr>
          <w:rtl/>
        </w:rPr>
        <w:tab/>
        <w:t>وضع برنامج التنفيذ</w:t>
      </w:r>
    </w:p>
    <w:p w:rsidR="00CD2CC3" w:rsidRDefault="00CD2CC3" w:rsidP="006D3332">
      <w:pPr>
        <w:pStyle w:val="Enumlevel1"/>
        <w:rPr>
          <w:rtl/>
        </w:rPr>
      </w:pPr>
      <w:r>
        <w:rPr>
          <w:rtl/>
        </w:rPr>
        <w:t>-</w:t>
      </w:r>
      <w:r>
        <w:rPr>
          <w:rtl/>
        </w:rPr>
        <w:tab/>
        <w:t>التشاور مع أصحاب المصلحة</w:t>
      </w:r>
    </w:p>
    <w:p w:rsidR="00CD2CC3" w:rsidRDefault="00CD2CC3" w:rsidP="006D3332">
      <w:pPr>
        <w:pStyle w:val="Enumlevel1"/>
        <w:rPr>
          <w:rtl/>
        </w:rPr>
      </w:pPr>
      <w:r>
        <w:rPr>
          <w:rtl/>
        </w:rPr>
        <w:t>-</w:t>
      </w:r>
      <w:r>
        <w:rPr>
          <w:rtl/>
        </w:rPr>
        <w:tab/>
        <w:t>تنظيم ترتيبات الإشراف</w:t>
      </w:r>
    </w:p>
    <w:p w:rsidR="00CD2CC3" w:rsidRDefault="00CD2CC3" w:rsidP="006D3332">
      <w:pPr>
        <w:pStyle w:val="Enumlevel1"/>
        <w:rPr>
          <w:rtl/>
        </w:rPr>
      </w:pPr>
      <w:r>
        <w:rPr>
          <w:rtl/>
        </w:rPr>
        <w:t>-</w:t>
      </w:r>
      <w:r>
        <w:rPr>
          <w:rtl/>
        </w:rPr>
        <w:tab/>
        <w:t>مراقبة تنفيذ إعادة التوزيع</w:t>
      </w:r>
    </w:p>
    <w:p w:rsidR="00CD2CC3" w:rsidRDefault="00CD2CC3" w:rsidP="006D3332">
      <w:pPr>
        <w:pStyle w:val="Enumlevel1"/>
        <w:rPr>
          <w:rtl/>
          <w:lang w:val="en-US"/>
        </w:rPr>
      </w:pPr>
      <w:r>
        <w:rPr>
          <w:rtl/>
        </w:rPr>
        <w:t>-</w:t>
      </w:r>
      <w:r>
        <w:rPr>
          <w:rtl/>
        </w:rPr>
        <w:tab/>
        <w:t xml:space="preserve">إدارة صندوق إعادة توزيع الطيف </w:t>
      </w:r>
      <w:r>
        <w:rPr>
          <w:lang w:val="en-US"/>
        </w:rPr>
        <w:t>(SRF)</w:t>
      </w:r>
    </w:p>
    <w:p w:rsidR="00CD2CC3" w:rsidRPr="006D3332" w:rsidRDefault="00CD2CC3" w:rsidP="006D3332">
      <w:pPr>
        <w:pStyle w:val="Heading3"/>
        <w:rPr>
          <w:rFonts w:eastAsia="SimSun"/>
        </w:rPr>
      </w:pPr>
      <w:bookmarkStart w:id="351" w:name="_Toc373338369"/>
      <w:bookmarkStart w:id="352" w:name="_Toc372733671"/>
      <w:bookmarkStart w:id="353" w:name="_Toc381094301"/>
      <w:r w:rsidRPr="006D3332">
        <w:t>2.1.5</w:t>
      </w:r>
      <w:r w:rsidRPr="006D3332">
        <w:rPr>
          <w:rtl/>
        </w:rPr>
        <w:tab/>
        <w:t>الدراسات المرتقبة لقيم الترددات في حالة إعادة توزيع التردد</w:t>
      </w:r>
      <w:bookmarkEnd w:id="351"/>
      <w:bookmarkEnd w:id="352"/>
      <w:bookmarkEnd w:id="353"/>
    </w:p>
    <w:p w:rsidR="00CD2CC3" w:rsidRDefault="00CD2CC3" w:rsidP="006D3332">
      <w:pPr>
        <w:rPr>
          <w:rtl/>
          <w:lang w:bidi="ar-EG"/>
        </w:rPr>
      </w:pPr>
      <w:r>
        <w:rPr>
          <w:rtl/>
          <w:lang w:bidi="ar-EG"/>
        </w:rPr>
        <w:t>تكون سلطة التخصيص مسؤولة عن توزيع نطاقات التردد على المستويين الوطني والدولي، وبالتالي يكون لديها أصول هامة، لأن نطاق التردد يشكل رأسمالاً غير ملموس بالنسبة لسلطة التخصيص التي يعود إليها هذا النطاق. وبغض النظر عن انعدام قيمته في حد ذاته، بيد أن الاستفادة منه تمنحه قيمة اقتصادية.</w:t>
      </w:r>
    </w:p>
    <w:p w:rsidR="00CD2CC3" w:rsidRDefault="00CD2CC3" w:rsidP="006D3332">
      <w:pPr>
        <w:rPr>
          <w:lang w:bidi="ar-EG"/>
        </w:rPr>
      </w:pPr>
      <w:r>
        <w:rPr>
          <w:rtl/>
          <w:lang w:bidi="ar-EG"/>
        </w:rPr>
        <w:t xml:space="preserve">ومن البديهي أنه في حال عدم استخدام نطاق التردد وعدم تعيين استخدام محتمل له، تكون قيمته الاقتصادية متدنية. ومن ناحية أخرى، </w:t>
      </w:r>
      <w:r>
        <w:rPr>
          <w:rtl/>
          <w:lang w:val="ru-RU" w:bidi="ar-EG"/>
        </w:rPr>
        <w:t>ف</w:t>
      </w:r>
      <w:r>
        <w:rPr>
          <w:rtl/>
          <w:lang w:bidi="ar-EG"/>
        </w:rPr>
        <w:t>حين يُستخدم نطاق التردد، وتوجد بالإضافة إلى ذلك استخدامات محتملة كثيرة له في نفس النطاق، تزداد قيمته بشكل كبير.</w:t>
      </w:r>
    </w:p>
    <w:p w:rsidR="00CD2CC3" w:rsidRDefault="00CD2CC3" w:rsidP="00EC6B56">
      <w:pPr>
        <w:rPr>
          <w:rtl/>
          <w:lang w:bidi="ar-EG"/>
        </w:rPr>
      </w:pPr>
      <w:r>
        <w:rPr>
          <w:rtl/>
          <w:lang w:bidi="ar-EG"/>
        </w:rPr>
        <w:t>وفي سياق إدارة الترددات وعقب القرار الصادر عن المؤتمر العالمي للاتصالات الراديوية أو الهيئة الوطنية للترددات بشأن إعادة نشر/إعادة توزيع نطاقات التردد و/أو إدراج خدمات جديدة في نطاقات التردد القائمة، فمن الجوهري بمكان أن تكون سلطة التخصيص على علم بالقيمة الاقتصادية التي تنطوي عليها الترددات المعنية.</w:t>
      </w:r>
    </w:p>
    <w:p w:rsidR="00CD2CC3" w:rsidRDefault="00CD2CC3" w:rsidP="00CD2CC3">
      <w:pPr>
        <w:rPr>
          <w:rFonts w:ascii="Verdana" w:hAnsi="Verdana" w:cs="Simplified Arabic"/>
          <w:sz w:val="19"/>
          <w:szCs w:val="26"/>
          <w:rtl/>
          <w:lang w:eastAsia="en-US" w:bidi="ar-EG"/>
        </w:rPr>
      </w:pPr>
      <w:r>
        <w:rPr>
          <w:rtl/>
        </w:rPr>
        <w:t xml:space="preserve">ويعرض الملحق </w:t>
      </w:r>
      <w:r>
        <w:t>3</w:t>
      </w:r>
      <w:r>
        <w:rPr>
          <w:rtl/>
        </w:rPr>
        <w:t xml:space="preserve"> المنهجية المعتمدة لتقييم نطاقات التردد لغرض إعادة النشر.</w:t>
      </w:r>
    </w:p>
    <w:p w:rsidR="00CD2CC3" w:rsidRPr="006D3332" w:rsidRDefault="00CD2CC3" w:rsidP="006D3332">
      <w:pPr>
        <w:pStyle w:val="Heading3"/>
        <w:rPr>
          <w:rtl/>
        </w:rPr>
      </w:pPr>
      <w:bookmarkStart w:id="354" w:name="_Toc373338370"/>
      <w:bookmarkStart w:id="355" w:name="_Toc372733672"/>
      <w:bookmarkStart w:id="356" w:name="_Toc381094302"/>
      <w:r w:rsidRPr="006D3332">
        <w:lastRenderedPageBreak/>
        <w:t>3.1.5</w:t>
      </w:r>
      <w:r w:rsidRPr="006D3332">
        <w:rPr>
          <w:rtl/>
        </w:rPr>
        <w:tab/>
        <w:t>إنشاء صندوق لتمويل إعادة توزيع التردد</w:t>
      </w:r>
      <w:bookmarkEnd w:id="354"/>
      <w:bookmarkEnd w:id="355"/>
      <w:bookmarkEnd w:id="356"/>
    </w:p>
    <w:p w:rsidR="00CD2CC3" w:rsidRDefault="00CD2CC3" w:rsidP="006D3332">
      <w:pPr>
        <w:rPr>
          <w:rtl/>
          <w:lang w:bidi="ar-EG"/>
        </w:rPr>
      </w:pPr>
      <w:r>
        <w:rPr>
          <w:rtl/>
          <w:lang w:bidi="ar-EG"/>
        </w:rPr>
        <w:t>طرح عدد من البلدان فكرة إنشاء صندوق لإعادة نشر/إعادة توزيع التردد من أجل التعويض على مستخدمي الطيف الذين أجبروا على التخلي عن نطاقات التردد الخاصة بهم. وهذا الحل يمنح فرصاً معينة لتنفيذ إعادة نشر التردد بسرعة تفوق ما هو ممكن عن طريق انتظار انتهاء صلاحية الترخيص القائم. ومع ذلك، فإن إنشاء صندوق إعادة نشر التردد يثير عدداً من القضايا التي يتوجب دراستها بعناية كبيرة، وبالتحديد الافتراض المحتمل بأن وجود هذه الصناديق بالذات يضمن منح التعويض لكل مستخدم من مستخدمي الطيف يُجبر على إجراء تغييرات تشغيلية طفيفة. وبالتالي فإنه من الجوهري القيام بوضوح بتحديد الشروط التي يتم بموجبها دفع التعويضات وإعداد الترتيبات العملية المناسبة.</w:t>
      </w:r>
    </w:p>
    <w:p w:rsidR="00CD2CC3" w:rsidRDefault="00CD2CC3" w:rsidP="00CD2CC3">
      <w:pPr>
        <w:rPr>
          <w:rFonts w:ascii="Verdana" w:hAnsi="Verdana" w:cs="Simplified Arabic"/>
          <w:sz w:val="19"/>
          <w:szCs w:val="26"/>
          <w:rtl/>
          <w:lang w:eastAsia="en-US" w:bidi="ar-EG"/>
        </w:rPr>
      </w:pPr>
      <w:r>
        <w:rPr>
          <w:sz w:val="22"/>
          <w:rtl/>
        </w:rPr>
        <w:t>ويُدار الصندوق من قبل هيئة إدارة الطيف، التي لديها ميزانية خاصة مستقلة عن الميزانية العامة، وفي وسعها الاعتماد على مصادر مختلفة، منها على سبيل المثال:</w:t>
      </w:r>
    </w:p>
    <w:p w:rsidR="00CD2CC3" w:rsidRDefault="00CD2CC3" w:rsidP="006D3332">
      <w:pPr>
        <w:pStyle w:val="Enumlevel1"/>
        <w:rPr>
          <w:rtl/>
          <w:lang w:eastAsia="en-US"/>
        </w:rPr>
      </w:pPr>
      <w:r>
        <w:rPr>
          <w:rtl/>
        </w:rPr>
        <w:t>-</w:t>
      </w:r>
      <w:r>
        <w:rPr>
          <w:rtl/>
        </w:rPr>
        <w:tab/>
        <w:t>المستخدمون الجدد الذين قد يساهمون في الصندوق على أساس جماعي؛</w:t>
      </w:r>
    </w:p>
    <w:p w:rsidR="00CD2CC3" w:rsidRDefault="00CD2CC3" w:rsidP="006D3332">
      <w:pPr>
        <w:pStyle w:val="Enumlevel1"/>
        <w:rPr>
          <w:rtl/>
        </w:rPr>
      </w:pPr>
      <w:r>
        <w:rPr>
          <w:rtl/>
        </w:rPr>
        <w:t>-</w:t>
      </w:r>
      <w:r>
        <w:rPr>
          <w:rtl/>
        </w:rPr>
        <w:tab/>
        <w:t>جميع حاملي التراخيص الذين يمكن أن يساهموا في الصندوق من خلال رسوم التراخيص؛</w:t>
      </w:r>
    </w:p>
    <w:p w:rsidR="00CD2CC3" w:rsidRDefault="00CD2CC3" w:rsidP="006D3332">
      <w:pPr>
        <w:pStyle w:val="Enumlevel1"/>
        <w:rPr>
          <w:rtl/>
        </w:rPr>
      </w:pPr>
      <w:r>
        <w:rPr>
          <w:rtl/>
        </w:rPr>
        <w:t>-</w:t>
      </w:r>
      <w:r>
        <w:rPr>
          <w:rtl/>
        </w:rPr>
        <w:tab/>
        <w:t>مبلغ يمكن فرضه على رسوم استعمال الطيف وتقييده في حساب الصندوق؛</w:t>
      </w:r>
    </w:p>
    <w:p w:rsidR="00CD2CC3" w:rsidRDefault="00CD2CC3" w:rsidP="006D3332">
      <w:pPr>
        <w:pStyle w:val="Enumlevel1"/>
        <w:rPr>
          <w:rtl/>
        </w:rPr>
      </w:pPr>
      <w:r>
        <w:rPr>
          <w:rtl/>
        </w:rPr>
        <w:t>-</w:t>
      </w:r>
      <w:r>
        <w:rPr>
          <w:rtl/>
        </w:rPr>
        <w:tab/>
        <w:t>وبالمثل، المزادات لبيع التراخيص أو نطاقات التردد التي تشكل مصدراً محتملاً آخر.</w:t>
      </w:r>
    </w:p>
    <w:p w:rsidR="00CD2CC3" w:rsidRPr="006D3332" w:rsidRDefault="00CD2CC3" w:rsidP="006D3332">
      <w:pPr>
        <w:pStyle w:val="Heading2"/>
        <w:rPr>
          <w:rFonts w:eastAsia="SimSun"/>
          <w:rtl/>
        </w:rPr>
      </w:pPr>
      <w:bookmarkStart w:id="357" w:name="_Toc373338371"/>
      <w:bookmarkStart w:id="358" w:name="_Toc372733673"/>
      <w:bookmarkStart w:id="359" w:name="_Toc381094303"/>
      <w:r w:rsidRPr="006D3332">
        <w:t>2.5</w:t>
      </w:r>
      <w:r w:rsidRPr="006D3332">
        <w:rPr>
          <w:rtl/>
        </w:rPr>
        <w:tab/>
        <w:t>الحالات</w:t>
      </w:r>
      <w:bookmarkEnd w:id="357"/>
      <w:bookmarkEnd w:id="358"/>
      <w:bookmarkEnd w:id="359"/>
    </w:p>
    <w:p w:rsidR="00CD2CC3" w:rsidRPr="006D3332" w:rsidRDefault="00CD2CC3" w:rsidP="00B84332">
      <w:pPr>
        <w:pStyle w:val="Heading3"/>
      </w:pPr>
      <w:bookmarkStart w:id="360" w:name="_Toc373338372"/>
      <w:bookmarkStart w:id="361" w:name="_Toc372733674"/>
      <w:bookmarkStart w:id="362" w:name="_Toc381094304"/>
      <w:r w:rsidRPr="006D3332">
        <w:t>1.2.5</w:t>
      </w:r>
      <w:r w:rsidRPr="006D3332">
        <w:rPr>
          <w:rtl/>
        </w:rPr>
        <w:tab/>
        <w:t>حالة فرنسا</w:t>
      </w:r>
      <w:bookmarkEnd w:id="360"/>
      <w:bookmarkEnd w:id="361"/>
      <w:bookmarkEnd w:id="362"/>
    </w:p>
    <w:p w:rsidR="00CD2CC3" w:rsidRPr="006D3332" w:rsidRDefault="00CD2CC3" w:rsidP="00B84332">
      <w:pPr>
        <w:pStyle w:val="Heading4"/>
        <w:spacing w:before="120"/>
        <w:rPr>
          <w:rtl/>
        </w:rPr>
      </w:pPr>
      <w:bookmarkStart w:id="363" w:name="_Toc373338373"/>
      <w:r w:rsidRPr="006D3332">
        <w:t>1.1.2.5</w:t>
      </w:r>
      <w:r w:rsidRPr="006D3332">
        <w:rPr>
          <w:rtl/>
        </w:rPr>
        <w:tab/>
        <w:t>عملية على مرحلتين</w:t>
      </w:r>
      <w:bookmarkEnd w:id="363"/>
    </w:p>
    <w:p w:rsidR="00CD2CC3" w:rsidRDefault="00CD2CC3" w:rsidP="006D3332">
      <w:pPr>
        <w:rPr>
          <w:lang w:bidi="ar-EG"/>
        </w:rPr>
      </w:pPr>
      <w:r>
        <w:rPr>
          <w:rtl/>
          <w:lang w:bidi="ar-EG"/>
        </w:rPr>
        <w:t xml:space="preserve">اقترحت لجنة تخطيط الترددات </w:t>
      </w:r>
      <w:r>
        <w:rPr>
          <w:lang w:bidi="ar-EG"/>
        </w:rPr>
        <w:t>(CPF)</w:t>
      </w:r>
      <w:r>
        <w:rPr>
          <w:rtl/>
          <w:lang w:bidi="ar-EG"/>
        </w:rPr>
        <w:t xml:space="preserve"> على مجلس الهيئة الوطنية للترددات </w:t>
      </w:r>
      <w:r>
        <w:rPr>
          <w:lang w:val="ru-RU" w:bidi="ar-EG"/>
        </w:rPr>
        <w:t>(</w:t>
      </w:r>
      <w:r>
        <w:rPr>
          <w:lang w:bidi="ar-EG"/>
        </w:rPr>
        <w:t>ANFR</w:t>
      </w:r>
      <w:r>
        <w:rPr>
          <w:lang w:val="ru-RU" w:bidi="ar-EG"/>
        </w:rPr>
        <w:t>)</w:t>
      </w:r>
      <w:r>
        <w:rPr>
          <w:rtl/>
          <w:lang w:bidi="ar-EG"/>
        </w:rPr>
        <w:t xml:space="preserve"> وضع وتحديث الجدول الوطني لتوزيع التردد</w:t>
      </w:r>
      <w:r>
        <w:rPr>
          <w:rtl/>
          <w:lang w:val="ru-RU" w:bidi="ar-EG"/>
        </w:rPr>
        <w:t>ات</w:t>
      </w:r>
      <w:r>
        <w:rPr>
          <w:rtl/>
          <w:lang w:bidi="ar-EG"/>
        </w:rPr>
        <w:t xml:space="preserve"> </w:t>
      </w:r>
      <w:r>
        <w:rPr>
          <w:bCs/>
          <w:lang w:bidi="ar-EG"/>
        </w:rPr>
        <w:t>(TNRBF)</w:t>
      </w:r>
      <w:r>
        <w:rPr>
          <w:rtl/>
          <w:lang w:bidi="ar-EG"/>
        </w:rPr>
        <w:t>.</w:t>
      </w:r>
    </w:p>
    <w:p w:rsidR="00CD2CC3" w:rsidRDefault="00CD2CC3" w:rsidP="00CD2CC3">
      <w:pPr>
        <w:rPr>
          <w:rFonts w:ascii="Verdana" w:hAnsi="Verdana" w:cs="Simplified Arabic"/>
          <w:sz w:val="19"/>
          <w:szCs w:val="26"/>
          <w:rtl/>
          <w:lang w:eastAsia="en-US" w:bidi="ar-EG"/>
        </w:rPr>
      </w:pPr>
      <w:r>
        <w:rPr>
          <w:rtl/>
        </w:rPr>
        <w:t>وبالإضافة إلى توزيعات التردد الواردة في لوائح الراديو، يستند الجدول الوطني إلى ما يلي:</w:t>
      </w:r>
    </w:p>
    <w:p w:rsidR="00CD2CC3" w:rsidRDefault="00CD2CC3" w:rsidP="006D3332">
      <w:pPr>
        <w:pStyle w:val="Enumlevel1"/>
        <w:rPr>
          <w:rtl/>
          <w:lang w:eastAsia="en-US"/>
        </w:rPr>
      </w:pPr>
      <w:r>
        <w:rPr>
          <w:rtl/>
        </w:rPr>
        <w:t>-</w:t>
      </w:r>
      <w:r>
        <w:rPr>
          <w:rtl/>
        </w:rPr>
        <w:tab/>
        <w:t>الاتفاقات الدولية الموقعة من فرنسا أو قرارات أخرى (مثلاً توجيهات الاتحاد الأوروبي، وقرارات وتوصيات المؤتمر الأوروبي لإدارات البريد والاتصالات).</w:t>
      </w:r>
    </w:p>
    <w:p w:rsidR="00CD2CC3" w:rsidRDefault="00CD2CC3" w:rsidP="006D3332">
      <w:pPr>
        <w:pStyle w:val="Enumlevel1"/>
        <w:rPr>
          <w:rtl/>
        </w:rPr>
      </w:pPr>
      <w:r>
        <w:rPr>
          <w:rtl/>
        </w:rPr>
        <w:t>-</w:t>
      </w:r>
      <w:r>
        <w:rPr>
          <w:rtl/>
        </w:rPr>
        <w:tab/>
        <w:t>الاتفاقات الوطنية المبرمة بين مختلف الوزارات والهيئات الإدارية المستقلة</w:t>
      </w:r>
    </w:p>
    <w:p w:rsidR="00CD2CC3" w:rsidRDefault="00CD2CC3" w:rsidP="006D3332">
      <w:pPr>
        <w:pStyle w:val="Enumlevel1"/>
        <w:rPr>
          <w:rtl/>
        </w:rPr>
      </w:pPr>
      <w:r>
        <w:rPr>
          <w:rtl/>
        </w:rPr>
        <w:t>-</w:t>
      </w:r>
      <w:r>
        <w:rPr>
          <w:rtl/>
        </w:rPr>
        <w:tab/>
        <w:t xml:space="preserve">القواعد أو الإجراءات الإضافية المعتمدة من قبل لجنة تخطيط الترددات </w:t>
      </w:r>
      <w:r>
        <w:t>(CPF)</w:t>
      </w:r>
      <w:r>
        <w:rPr>
          <w:rtl/>
        </w:rPr>
        <w:t>.</w:t>
      </w:r>
    </w:p>
    <w:p w:rsidR="00CD2CC3" w:rsidRPr="006D3332" w:rsidRDefault="00CD2CC3" w:rsidP="006D3332">
      <w:pPr>
        <w:pStyle w:val="Heading4"/>
        <w:rPr>
          <w:rFonts w:eastAsia="SimSun"/>
          <w:rtl/>
        </w:rPr>
      </w:pPr>
      <w:bookmarkStart w:id="364" w:name="_Toc373338374"/>
      <w:r w:rsidRPr="006D3332">
        <w:t>2.1.2.5</w:t>
      </w:r>
      <w:r w:rsidRPr="006D3332">
        <w:rPr>
          <w:rtl/>
        </w:rPr>
        <w:tab/>
        <w:t>هيئات تخصيص الطيف</w:t>
      </w:r>
      <w:bookmarkEnd w:id="364"/>
    </w:p>
    <w:p w:rsidR="00CD2CC3" w:rsidRDefault="00CD2CC3" w:rsidP="006D3332">
      <w:pPr>
        <w:rPr>
          <w:lang w:bidi="ar-EG"/>
        </w:rPr>
      </w:pPr>
      <w:r>
        <w:rPr>
          <w:rtl/>
          <w:lang w:bidi="ar-EG"/>
        </w:rPr>
        <w:t xml:space="preserve">مستخدمو الجملة: هيئات تخصيص الطيف. يوزع رئيس الوزراء الطيف عليها بالاستناد إلى متطلباتها من خلال الجدول الوطني لتوزيع الترددات </w:t>
      </w:r>
      <w:r>
        <w:rPr>
          <w:bCs/>
          <w:lang w:bidi="ar-EG"/>
        </w:rPr>
        <w:t>(TNRBF)</w:t>
      </w:r>
      <w:r>
        <w:rPr>
          <w:rtl/>
          <w:lang w:bidi="ar-EG"/>
        </w:rPr>
        <w:t>.</w:t>
      </w:r>
    </w:p>
    <w:p w:rsidR="00CD2CC3" w:rsidRDefault="00CD2CC3" w:rsidP="006D3332">
      <w:pPr>
        <w:rPr>
          <w:rtl/>
          <w:lang w:bidi="ar-EG"/>
        </w:rPr>
      </w:pPr>
      <w:r>
        <w:rPr>
          <w:rtl/>
          <w:lang w:bidi="ar-EG"/>
        </w:rPr>
        <w:t xml:space="preserve">تقوم هذه الهيئات بإدارة الطيف إما لتلبية متطلباتها الخاصة (الوزارات)، أو لصالح المشغلين (هيئة تنظيم الاتصالات الإلكترونية والبريد) </w:t>
      </w:r>
      <w:r>
        <w:rPr>
          <w:bCs/>
          <w:lang w:bidi="ar-EG"/>
        </w:rPr>
        <w:t>(ARCEP)</w:t>
      </w:r>
      <w:r>
        <w:rPr>
          <w:rtl/>
          <w:lang w:bidi="ar-EG"/>
        </w:rPr>
        <w:t xml:space="preserve"> </w:t>
      </w:r>
      <w:r>
        <w:rPr>
          <w:rFonts w:hint="cs"/>
          <w:rtl/>
          <w:lang w:bidi="ar-EG"/>
        </w:rPr>
        <w:t>أو منتجي برامج الخدمات السمعية البصرية (</w:t>
      </w:r>
      <w:r>
        <w:rPr>
          <w:color w:val="000000"/>
          <w:sz w:val="26"/>
          <w:rtl/>
          <w:lang w:bidi="ar-EG"/>
        </w:rPr>
        <w:t>المجلس الأعلى للاتصالات السمعية والبصرية </w:t>
      </w:r>
      <w:r>
        <w:rPr>
          <w:lang w:bidi="ar-EG"/>
        </w:rPr>
        <w:t>(CSA)</w:t>
      </w:r>
      <w:r>
        <w:rPr>
          <w:rtl/>
          <w:lang w:bidi="ar-EG"/>
        </w:rPr>
        <w:t>).</w:t>
      </w:r>
    </w:p>
    <w:p w:rsidR="00CD2CC3" w:rsidRDefault="00CD2CC3" w:rsidP="006D3332">
      <w:pPr>
        <w:rPr>
          <w:rtl/>
          <w:lang w:bidi="ar-EG"/>
        </w:rPr>
      </w:pPr>
      <w:r>
        <w:rPr>
          <w:rtl/>
          <w:lang w:bidi="ar-EG"/>
        </w:rPr>
        <w:t>ويتعذر إدارة الطيف من قبل هيئة تخصيص واحدة.</w:t>
      </w:r>
    </w:p>
    <w:p w:rsidR="00CD2CC3" w:rsidRDefault="00CD2CC3" w:rsidP="00CD2CC3">
      <w:pPr>
        <w:spacing w:after="240"/>
        <w:rPr>
          <w:rFonts w:ascii="Verdana" w:hAnsi="Verdana" w:cs="Simplified Arabic"/>
          <w:sz w:val="19"/>
          <w:szCs w:val="26"/>
          <w:rtl/>
          <w:lang w:bidi="ar-EG"/>
        </w:rPr>
      </w:pPr>
      <w:r>
        <w:rPr>
          <w:rtl/>
        </w:rPr>
        <w:t>وتوفر الوكالة الوطنية للترددات هيكلاً للحوار ("مركز هيئات التخصيص") باقتراح توزيع الترددات فيما بين هيئات التخصيص، وتجميع العناصر المشتركة في عمليات إدارة الطيف، والتدخل في الحالات التي تتضمن تضارباً في المصالح فيما بين هيئات التخصيص.</w:t>
      </w:r>
    </w:p>
    <w:p w:rsidR="00CD2CC3" w:rsidRDefault="00CD2CC3" w:rsidP="00EC6B56">
      <w:pPr>
        <w:pStyle w:val="Tabletitle"/>
        <w:rPr>
          <w:rtl/>
        </w:rPr>
      </w:pPr>
      <w:bookmarkStart w:id="365" w:name="_Toc373338375"/>
      <w:bookmarkStart w:id="366" w:name="_Toc372733675"/>
      <w:bookmarkStart w:id="367" w:name="_Toc381098408"/>
      <w:r>
        <w:rPr>
          <w:rtl/>
        </w:rPr>
        <w:lastRenderedPageBreak/>
        <w:t xml:space="preserve">الجدول </w:t>
      </w:r>
      <w:r>
        <w:t>3</w:t>
      </w:r>
      <w:r>
        <w:rPr>
          <w:rtl/>
        </w:rPr>
        <w:t>: سلطات توزيع وتخصيص الطيف: حالة فرنسا</w:t>
      </w:r>
      <w:bookmarkEnd w:id="365"/>
      <w:bookmarkEnd w:id="366"/>
      <w:bookmarkEnd w:id="367"/>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5"/>
        <w:gridCol w:w="1843"/>
        <w:gridCol w:w="1984"/>
        <w:gridCol w:w="3048"/>
      </w:tblGrid>
      <w:tr w:rsidR="00CD2CC3" w:rsidTr="00CB2305">
        <w:trPr>
          <w:cantSplit/>
          <w:jc w:val="center"/>
        </w:trPr>
        <w:tc>
          <w:tcPr>
            <w:tcW w:w="2055" w:type="dxa"/>
            <w:tcBorders>
              <w:top w:val="single" w:sz="4" w:space="0" w:color="auto"/>
              <w:left w:val="single" w:sz="4" w:space="0" w:color="auto"/>
              <w:bottom w:val="single" w:sz="4" w:space="0" w:color="auto"/>
              <w:right w:val="single" w:sz="4" w:space="0" w:color="auto"/>
            </w:tcBorders>
            <w:shd w:val="clear" w:color="auto" w:fill="005173"/>
            <w:vAlign w:val="center"/>
            <w:hideMark/>
          </w:tcPr>
          <w:p w:rsidR="00CD2CC3" w:rsidRDefault="00CD2CC3" w:rsidP="00EC6B56">
            <w:pPr>
              <w:pStyle w:val="Tablehead"/>
              <w:bidi/>
              <w:rPr>
                <w:lang w:bidi="ar-EG"/>
              </w:rPr>
            </w:pPr>
            <w:r>
              <w:rPr>
                <w:rtl/>
                <w:lang w:bidi="ar-EG"/>
              </w:rPr>
              <w:t>فرنسا</w:t>
            </w:r>
          </w:p>
        </w:tc>
        <w:tc>
          <w:tcPr>
            <w:tcW w:w="1843" w:type="dxa"/>
            <w:tcBorders>
              <w:top w:val="single" w:sz="4" w:space="0" w:color="auto"/>
              <w:left w:val="single" w:sz="4" w:space="0" w:color="auto"/>
              <w:bottom w:val="single" w:sz="4" w:space="0" w:color="auto"/>
              <w:right w:val="single" w:sz="4" w:space="0" w:color="auto"/>
            </w:tcBorders>
            <w:shd w:val="clear" w:color="auto" w:fill="005173"/>
            <w:vAlign w:val="center"/>
            <w:hideMark/>
          </w:tcPr>
          <w:p w:rsidR="00CD2CC3" w:rsidRDefault="00CD2CC3" w:rsidP="00EC6B56">
            <w:pPr>
              <w:pStyle w:val="Tablehead"/>
              <w:bidi/>
              <w:rPr>
                <w:lang w:bidi="ar-EG"/>
              </w:rPr>
            </w:pPr>
            <w:r>
              <w:rPr>
                <w:rtl/>
                <w:lang w:bidi="ar-EG"/>
              </w:rPr>
              <w:t>الترددات</w:t>
            </w:r>
            <w:r>
              <w:rPr>
                <w:rtl/>
                <w:lang w:bidi="ar-EG"/>
              </w:rPr>
              <w:br/>
              <w:t>التي تستعملها الوزارات أو الإدارات</w:t>
            </w:r>
          </w:p>
        </w:tc>
        <w:tc>
          <w:tcPr>
            <w:tcW w:w="1984" w:type="dxa"/>
            <w:tcBorders>
              <w:top w:val="single" w:sz="4" w:space="0" w:color="auto"/>
              <w:left w:val="single" w:sz="4" w:space="0" w:color="auto"/>
              <w:bottom w:val="single" w:sz="4" w:space="0" w:color="auto"/>
              <w:right w:val="single" w:sz="4" w:space="0" w:color="auto"/>
            </w:tcBorders>
            <w:shd w:val="clear" w:color="auto" w:fill="005173"/>
            <w:vAlign w:val="center"/>
            <w:hideMark/>
          </w:tcPr>
          <w:p w:rsidR="00CD2CC3" w:rsidRDefault="00CD2CC3" w:rsidP="00EC6B56">
            <w:pPr>
              <w:pStyle w:val="Tablehead"/>
              <w:bidi/>
              <w:rPr>
                <w:lang w:bidi="ar-EG"/>
              </w:rPr>
            </w:pPr>
            <w:r>
              <w:rPr>
                <w:rtl/>
                <w:lang w:bidi="ar-EG"/>
              </w:rPr>
              <w:t>الترددات المستعملة</w:t>
            </w:r>
            <w:r>
              <w:rPr>
                <w:rtl/>
                <w:lang w:bidi="ar-EG"/>
              </w:rPr>
              <w:br/>
              <w:t>في الاتصالات الإلكترونية والانتقال</w:t>
            </w:r>
            <w:r>
              <w:rPr>
                <w:rtl/>
                <w:lang w:bidi="ar-EG"/>
              </w:rPr>
              <w:br/>
              <w:t>إلى السمعي والمرئي</w:t>
            </w:r>
          </w:p>
        </w:tc>
        <w:tc>
          <w:tcPr>
            <w:tcW w:w="3048" w:type="dxa"/>
            <w:tcBorders>
              <w:top w:val="single" w:sz="4" w:space="0" w:color="auto"/>
              <w:left w:val="single" w:sz="4" w:space="0" w:color="auto"/>
              <w:bottom w:val="single" w:sz="4" w:space="0" w:color="auto"/>
              <w:right w:val="single" w:sz="4" w:space="0" w:color="auto"/>
            </w:tcBorders>
            <w:shd w:val="clear" w:color="auto" w:fill="005173"/>
            <w:vAlign w:val="center"/>
            <w:hideMark/>
          </w:tcPr>
          <w:p w:rsidR="00CD2CC3" w:rsidRDefault="00CD2CC3" w:rsidP="00EC6B56">
            <w:pPr>
              <w:pStyle w:val="Tablehead"/>
              <w:bidi/>
              <w:rPr>
                <w:lang w:bidi="ar-EG"/>
              </w:rPr>
            </w:pPr>
            <w:r>
              <w:rPr>
                <w:rtl/>
                <w:lang w:bidi="ar-EG"/>
              </w:rPr>
              <w:t>الترددات المستعملة</w:t>
            </w:r>
            <w:r>
              <w:rPr>
                <w:rtl/>
                <w:lang w:bidi="ar-EG"/>
              </w:rPr>
              <w:br/>
              <w:t>في الاتصالات السمعية والمرئية</w:t>
            </w:r>
          </w:p>
        </w:tc>
      </w:tr>
      <w:tr w:rsidR="00CD2CC3" w:rsidTr="00EC6B56">
        <w:trPr>
          <w:cantSplit/>
          <w:jc w:val="center"/>
        </w:trPr>
        <w:tc>
          <w:tcPr>
            <w:tcW w:w="2055"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CD2CC3" w:rsidRDefault="00CD2CC3" w:rsidP="00EC6B56">
            <w:pPr>
              <w:pStyle w:val="Tabletext"/>
              <w:rPr>
                <w:lang w:bidi="ar-EG"/>
              </w:rPr>
            </w:pPr>
            <w:r>
              <w:rPr>
                <w:rtl/>
                <w:lang w:bidi="ar-EG"/>
              </w:rPr>
              <w:t>السلطة المسؤولة عن توزيع الترددات (الخدمة)</w:t>
            </w:r>
          </w:p>
        </w:tc>
        <w:tc>
          <w:tcPr>
            <w:tcW w:w="6875" w:type="dxa"/>
            <w:gridSpan w:val="3"/>
            <w:tcBorders>
              <w:top w:val="single" w:sz="4" w:space="0" w:color="auto"/>
              <w:left w:val="single" w:sz="4" w:space="0" w:color="auto"/>
              <w:bottom w:val="single" w:sz="4" w:space="0" w:color="auto"/>
              <w:right w:val="single" w:sz="4" w:space="0" w:color="auto"/>
            </w:tcBorders>
            <w:shd w:val="clear" w:color="auto" w:fill="E8F8FD"/>
            <w:vAlign w:val="center"/>
            <w:hideMark/>
          </w:tcPr>
          <w:p w:rsidR="00CD2CC3" w:rsidRDefault="00CD2CC3" w:rsidP="00EC6B56">
            <w:pPr>
              <w:pStyle w:val="Tabletext"/>
              <w:rPr>
                <w:lang w:bidi="ar-EG"/>
              </w:rPr>
            </w:pPr>
            <w:r>
              <w:rPr>
                <w:rtl/>
                <w:lang w:bidi="ar-EG"/>
              </w:rPr>
              <w:t xml:space="preserve">رئيس الوزراء بناءً لمقترحات الوكالة الوطنية للترددات </w:t>
            </w:r>
            <w:r>
              <w:rPr>
                <w:lang w:bidi="ar-EG"/>
              </w:rPr>
              <w:t>(ANFR)</w:t>
            </w:r>
            <w:r>
              <w:rPr>
                <w:rtl/>
                <w:lang w:val="ru-RU" w:bidi="ar-EG"/>
              </w:rPr>
              <w:br/>
              <w:t xml:space="preserve">الجدول الوطني لتوزيع الترددات </w:t>
            </w:r>
            <w:r>
              <w:rPr>
                <w:bCs/>
                <w:lang w:bidi="ar-EG"/>
              </w:rPr>
              <w:t>(TNRBF)</w:t>
            </w:r>
          </w:p>
        </w:tc>
      </w:tr>
      <w:tr w:rsidR="00CD2CC3" w:rsidTr="00CB2305">
        <w:trPr>
          <w:cantSplit/>
          <w:jc w:val="center"/>
        </w:trPr>
        <w:tc>
          <w:tcPr>
            <w:tcW w:w="2055" w:type="dxa"/>
            <w:tcBorders>
              <w:top w:val="single" w:sz="4" w:space="0" w:color="auto"/>
              <w:left w:val="single" w:sz="4" w:space="0" w:color="auto"/>
              <w:bottom w:val="single" w:sz="4" w:space="0" w:color="auto"/>
              <w:right w:val="single" w:sz="4" w:space="0" w:color="auto"/>
            </w:tcBorders>
            <w:vAlign w:val="center"/>
            <w:hideMark/>
          </w:tcPr>
          <w:p w:rsidR="00CD2CC3" w:rsidRDefault="00CD2CC3" w:rsidP="00EC6B56">
            <w:pPr>
              <w:pStyle w:val="Tabletext"/>
              <w:rPr>
                <w:lang w:bidi="ar-EG"/>
              </w:rPr>
            </w:pPr>
            <w:r>
              <w:rPr>
                <w:rtl/>
                <w:lang w:bidi="ar-EG"/>
              </w:rPr>
              <w:t>السلطة المسؤولة عن تخصيص الترددات</w:t>
            </w:r>
            <w:r>
              <w:rPr>
                <w:rtl/>
                <w:lang w:bidi="ar-EG"/>
              </w:rPr>
              <w:br/>
              <w:t>(جهات التوزيع)</w:t>
            </w:r>
          </w:p>
        </w:tc>
        <w:tc>
          <w:tcPr>
            <w:tcW w:w="1843" w:type="dxa"/>
            <w:tcBorders>
              <w:top w:val="single" w:sz="4" w:space="0" w:color="auto"/>
              <w:left w:val="single" w:sz="4" w:space="0" w:color="auto"/>
              <w:bottom w:val="single" w:sz="4" w:space="0" w:color="auto"/>
              <w:right w:val="single" w:sz="4" w:space="0" w:color="auto"/>
            </w:tcBorders>
            <w:vAlign w:val="center"/>
            <w:hideMark/>
          </w:tcPr>
          <w:p w:rsidR="00CD2CC3" w:rsidRDefault="00CD2CC3" w:rsidP="00EC6B56">
            <w:pPr>
              <w:pStyle w:val="Tabletext"/>
              <w:rPr>
                <w:lang w:bidi="ar-EG"/>
              </w:rPr>
            </w:pPr>
            <w:r>
              <w:rPr>
                <w:rtl/>
                <w:lang w:bidi="ar-EG"/>
              </w:rPr>
              <w:t>الوزارات والإدارات</w:t>
            </w:r>
          </w:p>
        </w:tc>
        <w:tc>
          <w:tcPr>
            <w:tcW w:w="1984" w:type="dxa"/>
            <w:tcBorders>
              <w:top w:val="single" w:sz="4" w:space="0" w:color="auto"/>
              <w:left w:val="single" w:sz="4" w:space="0" w:color="auto"/>
              <w:bottom w:val="single" w:sz="4" w:space="0" w:color="auto"/>
              <w:right w:val="single" w:sz="4" w:space="0" w:color="auto"/>
            </w:tcBorders>
            <w:vAlign w:val="center"/>
            <w:hideMark/>
          </w:tcPr>
          <w:p w:rsidR="00CD2CC3" w:rsidRDefault="00CD2CC3" w:rsidP="00EC6B56">
            <w:pPr>
              <w:pStyle w:val="Tabletext"/>
              <w:rPr>
                <w:lang w:bidi="ar-EG"/>
              </w:rPr>
            </w:pPr>
            <w:r>
              <w:rPr>
                <w:color w:val="000000"/>
                <w:rtl/>
                <w:lang w:bidi="ar-EG"/>
              </w:rPr>
              <w:t>هيئة تنظيم</w:t>
            </w:r>
            <w:r>
              <w:rPr>
                <w:color w:val="000000"/>
                <w:rtl/>
                <w:lang w:bidi="ar-EG"/>
              </w:rPr>
              <w:br/>
              <w:t xml:space="preserve">الاتصالات الإلكترونية والبريد </w:t>
            </w:r>
            <w:r>
              <w:rPr>
                <w:color w:val="000000"/>
                <w:lang w:bidi="ar-EG"/>
              </w:rPr>
              <w:t>(ARCEP)</w:t>
            </w:r>
          </w:p>
        </w:tc>
        <w:tc>
          <w:tcPr>
            <w:tcW w:w="3048" w:type="dxa"/>
            <w:tcBorders>
              <w:top w:val="single" w:sz="4" w:space="0" w:color="auto"/>
              <w:left w:val="single" w:sz="4" w:space="0" w:color="auto"/>
              <w:bottom w:val="single" w:sz="4" w:space="0" w:color="auto"/>
              <w:right w:val="single" w:sz="4" w:space="0" w:color="auto"/>
            </w:tcBorders>
            <w:vAlign w:val="center"/>
            <w:hideMark/>
          </w:tcPr>
          <w:p w:rsidR="00CD2CC3" w:rsidRDefault="00CD2CC3" w:rsidP="00EC6B56">
            <w:pPr>
              <w:pStyle w:val="Tabletext"/>
              <w:rPr>
                <w:lang w:bidi="ar-EG"/>
              </w:rPr>
            </w:pPr>
            <w:r>
              <w:rPr>
                <w:color w:val="000000"/>
                <w:rtl/>
                <w:lang w:bidi="ar-EG"/>
              </w:rPr>
              <w:t>المجلس الأعلى</w:t>
            </w:r>
            <w:r>
              <w:rPr>
                <w:color w:val="000000"/>
                <w:rtl/>
                <w:lang w:bidi="ar-EG"/>
              </w:rPr>
              <w:br/>
              <w:t xml:space="preserve">للاتصالات السمعية والبصرية </w:t>
            </w:r>
            <w:r>
              <w:rPr>
                <w:color w:val="000000"/>
                <w:lang w:bidi="ar-EG"/>
              </w:rPr>
              <w:t>(CSA)</w:t>
            </w:r>
          </w:p>
        </w:tc>
      </w:tr>
    </w:tbl>
    <w:p w:rsidR="00CD2CC3" w:rsidRDefault="00CD2CC3" w:rsidP="00CD2CC3">
      <w:pPr>
        <w:spacing w:before="360"/>
        <w:rPr>
          <w:rFonts w:ascii="Verdana" w:hAnsi="Verdana" w:cs="Simplified Arabic"/>
          <w:sz w:val="19"/>
          <w:szCs w:val="26"/>
          <w:rtl/>
          <w:lang w:val="ru-RU" w:eastAsia="en-US" w:bidi="ar-EG"/>
        </w:rPr>
      </w:pPr>
      <w:r>
        <w:rPr>
          <w:rtl/>
          <w:lang w:val="ru-RU" w:eastAsia="en-US"/>
        </w:rPr>
        <w:t xml:space="preserve">ويمكن لأي هيئة معنية بالتخصيص تطعن بقرار مجلس الوكالة الوطنية للترددات </w:t>
      </w:r>
      <w:r>
        <w:rPr>
          <w:szCs w:val="19"/>
        </w:rPr>
        <w:t>(ANFR)</w:t>
      </w:r>
      <w:r>
        <w:rPr>
          <w:szCs w:val="19"/>
          <w:rtl/>
          <w:lang w:val="ru-RU"/>
        </w:rPr>
        <w:t xml:space="preserve"> </w:t>
      </w:r>
      <w:r>
        <w:rPr>
          <w:rtl/>
          <w:lang w:val="ru-RU" w:eastAsia="en-US"/>
        </w:rPr>
        <w:t>أن تطلب التحكيم من رئيس الوزراء. ويعتمد رئيس الوزراء الجدول الوطني لتوزيع الترددات بواسطة مرسوم.</w:t>
      </w:r>
    </w:p>
    <w:p w:rsidR="00CD2CC3" w:rsidRPr="006D3332" w:rsidRDefault="00CD2CC3" w:rsidP="006D3332">
      <w:pPr>
        <w:pStyle w:val="Heading4"/>
      </w:pPr>
      <w:bookmarkStart w:id="368" w:name="_Toc373338376"/>
      <w:r w:rsidRPr="006D3332">
        <w:t>3.1.2.5</w:t>
      </w:r>
      <w:r w:rsidRPr="006D3332">
        <w:rPr>
          <w:rtl/>
        </w:rPr>
        <w:tab/>
        <w:t>الوضع القانوني لتوزيع نطاقات التردد</w:t>
      </w:r>
      <w:bookmarkEnd w:id="368"/>
    </w:p>
    <w:p w:rsidR="00CD2CC3" w:rsidRDefault="00CD2CC3" w:rsidP="00CD2CC3">
      <w:pPr>
        <w:rPr>
          <w:rFonts w:ascii="Verdana" w:hAnsi="Verdana"/>
          <w:lang w:val="ru-RU" w:eastAsia="en-US"/>
        </w:rPr>
      </w:pPr>
      <w:r>
        <w:rPr>
          <w:rtl/>
          <w:lang w:eastAsia="en-US"/>
        </w:rPr>
        <w:t xml:space="preserve">الحق الحصري </w:t>
      </w:r>
      <w:r>
        <w:rPr>
          <w:lang w:eastAsia="en-US"/>
        </w:rPr>
        <w:t>(EXCL)</w:t>
      </w:r>
      <w:r>
        <w:rPr>
          <w:rtl/>
          <w:lang w:eastAsia="en-US"/>
        </w:rPr>
        <w:t>:</w:t>
      </w:r>
      <w:r>
        <w:rPr>
          <w:rtl/>
          <w:lang w:val="ru-RU" w:eastAsia="en-US"/>
        </w:rPr>
        <w:t xml:space="preserve"> تتمتع هيئة التخصيص التي تكون في هذا الوضع بالحق الحصري باستعمال الترددات الواقعة في هذا النطاق.</w:t>
      </w:r>
    </w:p>
    <w:p w:rsidR="00CD2CC3" w:rsidRDefault="00CD2CC3" w:rsidP="00CD2CC3">
      <w:pPr>
        <w:rPr>
          <w:rtl/>
          <w:lang w:val="ru-RU" w:eastAsia="en-US"/>
        </w:rPr>
      </w:pPr>
      <w:r>
        <w:rPr>
          <w:rtl/>
          <w:lang w:val="ru-RU" w:eastAsia="en-US"/>
        </w:rPr>
        <w:t xml:space="preserve">أولوية الحقوق </w:t>
      </w:r>
      <w:r>
        <w:rPr>
          <w:lang w:eastAsia="en-US"/>
        </w:rPr>
        <w:t>(PRIO)</w:t>
      </w:r>
      <w:r>
        <w:rPr>
          <w:rtl/>
          <w:lang w:val="ru-RU" w:eastAsia="en-US"/>
        </w:rPr>
        <w:t>: عندما تتقاسم عدة هيئات معنية بالتخصيص النطاق نفسه، يكون للهيئة التي تتمتع بهذا الوضع الحق المعترف به لحماية مصالحها في هذا النطاق. وتكون بمثابة "المنسق" للنطاق.</w:t>
      </w:r>
    </w:p>
    <w:p w:rsidR="00CD2CC3" w:rsidRDefault="00CD2CC3" w:rsidP="00CD2CC3">
      <w:pPr>
        <w:rPr>
          <w:rtl/>
          <w:lang w:val="ru-RU" w:eastAsia="en-US"/>
        </w:rPr>
      </w:pPr>
      <w:r>
        <w:rPr>
          <w:rtl/>
          <w:lang w:val="ru-RU" w:eastAsia="en-US"/>
        </w:rPr>
        <w:t xml:space="preserve">المساواة في الحقوق </w:t>
      </w:r>
      <w:r>
        <w:rPr>
          <w:lang w:eastAsia="en-US"/>
        </w:rPr>
        <w:t>(EQUAL)</w:t>
      </w:r>
      <w:r>
        <w:rPr>
          <w:rtl/>
          <w:lang w:val="ru-RU" w:eastAsia="en-US"/>
        </w:rPr>
        <w:t xml:space="preserve">: تتقاسم هيئة التخصيص التي تكون في هذا الوضع النطاق المعني على قدم المساواة مع الآخرين. ويجب على هيئات التخصيص أن تنسق احتياجاتها مع بعضها البعض. </w:t>
      </w:r>
    </w:p>
    <w:p w:rsidR="00CD2CC3" w:rsidRDefault="00CD2CC3" w:rsidP="000117FA">
      <w:pPr>
        <w:pStyle w:val="Tabletitle"/>
        <w:spacing w:after="0"/>
        <w:rPr>
          <w:rtl/>
        </w:rPr>
      </w:pPr>
      <w:bookmarkStart w:id="369" w:name="_Toc372733676"/>
      <w:bookmarkStart w:id="370" w:name="_Toc373338377"/>
      <w:bookmarkStart w:id="371" w:name="_Toc381098409"/>
      <w:r>
        <w:rPr>
          <w:rtl/>
          <w:lang w:val="ru-RU"/>
        </w:rPr>
        <w:t xml:space="preserve">الجدول </w:t>
      </w:r>
      <w:r>
        <w:t>4</w:t>
      </w:r>
      <w:r>
        <w:rPr>
          <w:rtl/>
        </w:rPr>
        <w:t xml:space="preserve">: </w:t>
      </w:r>
      <w:bookmarkEnd w:id="369"/>
      <w:r>
        <w:rPr>
          <w:rtl/>
        </w:rPr>
        <w:t>مثال لتوزيع نطاق تردد</w:t>
      </w:r>
      <w:bookmarkEnd w:id="370"/>
      <w:bookmarkEnd w:id="371"/>
    </w:p>
    <w:bookmarkStart w:id="372" w:name="_Toc373338378"/>
    <w:p w:rsidR="00CB2305" w:rsidRPr="000117FA" w:rsidRDefault="000117FA" w:rsidP="000117FA">
      <w:pPr>
        <w:pStyle w:val="Figure"/>
        <w:bidi w:val="0"/>
        <w:spacing w:before="0"/>
        <w:rPr>
          <w:lang w:val="en-US"/>
        </w:rPr>
      </w:pPr>
      <w:r>
        <w:rPr>
          <w:noProof/>
          <w:lang w:val="en-US" w:eastAsia="zh-CN"/>
        </w:rPr>
        <mc:AlternateContent>
          <mc:Choice Requires="wps">
            <w:drawing>
              <wp:anchor distT="0" distB="0" distL="114300" distR="114300" simplePos="0" relativeHeight="251699200" behindDoc="0" locked="0" layoutInCell="1" allowOverlap="1" wp14:anchorId="158675BB" wp14:editId="625F547C">
                <wp:simplePos x="0" y="0"/>
                <wp:positionH relativeFrom="column">
                  <wp:posOffset>3423285</wp:posOffset>
                </wp:positionH>
                <wp:positionV relativeFrom="paragraph">
                  <wp:posOffset>79375</wp:posOffset>
                </wp:positionV>
                <wp:extent cx="1943735" cy="288925"/>
                <wp:effectExtent l="0" t="0" r="0" b="0"/>
                <wp:wrapNone/>
                <wp:docPr id="4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735" cy="288925"/>
                        </a:xfrm>
                        <a:prstGeom prst="rect">
                          <a:avLst/>
                        </a:prstGeom>
                        <a:solidFill>
                          <a:srgbClr val="E8F8FD"/>
                        </a:solidFill>
                        <a:ln>
                          <a:noFill/>
                        </a:ln>
                        <a:extLst/>
                      </wps:spPr>
                      <wps:txbx>
                        <w:txbxContent>
                          <w:p w:rsidR="00E9126C" w:rsidRPr="00CB2305" w:rsidRDefault="00E9126C" w:rsidP="00CB2305">
                            <w:pPr>
                              <w:spacing w:before="0"/>
                              <w:rPr>
                                <w:rFonts w:ascii="Trebuchet MS" w:hAnsi="Trebuchet MS"/>
                                <w:sz w:val="19"/>
                                <w:szCs w:val="26"/>
                              </w:rPr>
                            </w:pPr>
                            <w:r w:rsidRPr="00CB2305">
                              <w:rPr>
                                <w:rFonts w:ascii="Trebuchet MS" w:hAnsi="Trebuchet MS"/>
                                <w:sz w:val="19"/>
                                <w:szCs w:val="26"/>
                                <w:rtl/>
                              </w:rPr>
                              <w:t>المفاتيح الوطنية (شروط التقاسم)</w:t>
                            </w:r>
                          </w:p>
                        </w:txbxContent>
                      </wps:txbx>
                      <wps:bodyPr rot="0" vert="horz" wrap="square" lIns="66751" tIns="33376" rIns="66751" bIns="33376" anchor="t" anchorCtr="0" upright="1">
                        <a:noAutofit/>
                      </wps:bodyPr>
                    </wps:wsp>
                  </a:graphicData>
                </a:graphic>
                <wp14:sizeRelV relativeFrom="margin">
                  <wp14:pctHeight>0</wp14:pctHeight>
                </wp14:sizeRelV>
              </wp:anchor>
            </w:drawing>
          </mc:Choice>
          <mc:Fallback>
            <w:pict>
              <v:shape id="Text Box 11" o:spid="_x0000_s1419" type="#_x0000_t202" style="position:absolute;left:0;text-align:left;margin-left:269.55pt;margin-top:6.25pt;width:153.05pt;height:22.75pt;z-index:251699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3JdFAIAAAUEAAAOAAAAZHJzL2Uyb0RvYy54bWysU9uO0zAQfUfiHyy/0/SyvWzUdLW0FCEt&#10;F2mXD3AcJ7FIPGbsNilfz9hpS4E3xIvl8cycOXNmvH7o24YdFToNJuOT0ZgzZSQU2lQZ//qyf7Pi&#10;zHlhCtGAURk/KccfNq9frTubqinU0BQKGYEYl3Y247X3Nk0SJ2vVCjcCqww5S8BWeDKxSgoUHaG3&#10;TTIdjxdJB1hYBKmco9fd4OSbiF+WSvrPZemUZ03GiZuPJ8YzD2eyWYu0QmFrLc80xD+waIU2VPQK&#10;tRNesAPqv6BaLREclH4koU2gLLVUsQfqZjL+o5vnWlgVeyFxnL3K5P4frPx0/IJMFxm/I3mMaGlG&#10;L6r37C30bDIJ+nTWpRT2bCnQ9/ROc469OvsE8ptjBra1MJV6RISuVqIgfjEzuUkdcFwAybuPUFAd&#10;cfAQgfoS2yAeycEInYicrrMJXGQoeX83W87mnEnyTVer++k8kEtEesm26Px7BS0Ll4wjzT6ii+OT&#10;80PoJSQUc9DoYq+bJhpY5dsG2VHQnrxb7Vf73Rn9t7DGhGADIW1AHF6I5LlG6Dg0ObTr+7yP4k6m&#10;i4uUORQnEgFh2EX6O3SpAX9w1tEeZtx9PwhUnDUfDAm5WCznE1rcaMxms+WCM7z15LceYSRBZdxz&#10;Nly3flj2g0Vd1VRpGJ2BRxK/1FGXwHlgRXoGg3YtKnv+F2GZb+0Y9ev3bn4CAAD//wMAUEsDBBQA&#10;BgAIAAAAIQASWYof3QAAAAkBAAAPAAAAZHJzL2Rvd25yZXYueG1sTI/BTsMwEETvSPyDtUjcqJNA&#10;qpDGqRASJ04UKByd2I1D7HUUu03o17Oc4Lh6o5m31XZxlp30FHqPAtJVAkxj61WPnYC316ebAliI&#10;EpW0HrWAbx1gW19eVLJUfsYXfdrFjlEJhlIKMDGOJeehNdrJsPKjRmIHPzkZ6Zw6riY5U7mzPEuS&#10;NXeyR1owctSPRrfD7uhoN/v88HFYD+acfoXnfWPn/fldiOur5WEDLOol/oXhV5/UoSanxh9RBWYF&#10;5Lf3KUUJZDkwChR3eQasIVIkwOuK//+g/gEAAP//AwBQSwECLQAUAAYACAAAACEAtoM4kv4AAADh&#10;AQAAEwAAAAAAAAAAAAAAAAAAAAAAW0NvbnRlbnRfVHlwZXNdLnhtbFBLAQItABQABgAIAAAAIQA4&#10;/SH/1gAAAJQBAAALAAAAAAAAAAAAAAAAAC8BAABfcmVscy8ucmVsc1BLAQItABQABgAIAAAAIQBq&#10;A3JdFAIAAAUEAAAOAAAAAAAAAAAAAAAAAC4CAABkcnMvZTJvRG9jLnhtbFBLAQItABQABgAIAAAA&#10;IQASWYof3QAAAAkBAAAPAAAAAAAAAAAAAAAAAG4EAABkcnMvZG93bnJldi54bWxQSwUGAAAAAAQA&#10;BADzAAAAeAUAAAAA&#10;" fillcolor="#e8f8fd" stroked="f">
                <v:textbox inset="1.85419mm,.92711mm,1.85419mm,.92711mm">
                  <w:txbxContent>
                    <w:p w:rsidR="00E9126C" w:rsidRPr="00CB2305" w:rsidRDefault="00E9126C" w:rsidP="00CB2305">
                      <w:pPr>
                        <w:spacing w:before="0"/>
                        <w:rPr>
                          <w:rFonts w:ascii="Trebuchet MS" w:hAnsi="Trebuchet MS"/>
                          <w:sz w:val="19"/>
                          <w:szCs w:val="26"/>
                        </w:rPr>
                      </w:pPr>
                      <w:r w:rsidRPr="00CB2305">
                        <w:rPr>
                          <w:rFonts w:ascii="Trebuchet MS" w:hAnsi="Trebuchet MS"/>
                          <w:sz w:val="19"/>
                          <w:szCs w:val="26"/>
                          <w:rtl/>
                        </w:rPr>
                        <w:t>المفاتيح الوطنية (شروط التقاسم)</w:t>
                      </w:r>
                    </w:p>
                  </w:txbxContent>
                </v:textbox>
              </v:shape>
            </w:pict>
          </mc:Fallback>
        </mc:AlternateContent>
      </w:r>
      <w:r>
        <w:rPr>
          <w:noProof/>
          <w:lang w:val="en-US" w:eastAsia="zh-CN"/>
        </w:rPr>
        <mc:AlternateContent>
          <mc:Choice Requires="wps">
            <w:drawing>
              <wp:anchor distT="0" distB="0" distL="114300" distR="114300" simplePos="0" relativeHeight="251698176" behindDoc="0" locked="0" layoutInCell="1" allowOverlap="1" wp14:anchorId="79FB9AD8" wp14:editId="44705C4A">
                <wp:simplePos x="0" y="0"/>
                <wp:positionH relativeFrom="column">
                  <wp:posOffset>521970</wp:posOffset>
                </wp:positionH>
                <wp:positionV relativeFrom="paragraph">
                  <wp:posOffset>3048000</wp:posOffset>
                </wp:positionV>
                <wp:extent cx="2650490" cy="558800"/>
                <wp:effectExtent l="0" t="0" r="0" b="0"/>
                <wp:wrapNone/>
                <wp:docPr id="77"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0490" cy="558800"/>
                        </a:xfrm>
                        <a:prstGeom prst="rect">
                          <a:avLst/>
                        </a:prstGeom>
                        <a:solidFill>
                          <a:srgbClr val="E8F8FD"/>
                        </a:solidFill>
                        <a:ln>
                          <a:noFill/>
                        </a:ln>
                        <a:extLst/>
                      </wps:spPr>
                      <wps:txbx>
                        <w:txbxContent>
                          <w:p w:rsidR="00E9126C" w:rsidRPr="00CB2305" w:rsidRDefault="00E9126C" w:rsidP="00CB2305">
                            <w:pPr>
                              <w:spacing w:before="0" w:line="168" w:lineRule="auto"/>
                              <w:jc w:val="left"/>
                              <w:rPr>
                                <w:rFonts w:ascii="Trebuchet MS" w:hAnsi="Trebuchet MS"/>
                                <w:sz w:val="19"/>
                                <w:szCs w:val="26"/>
                              </w:rPr>
                            </w:pPr>
                            <w:r w:rsidRPr="00CB2305">
                              <w:rPr>
                                <w:rFonts w:ascii="Trebuchet MS" w:hAnsi="Trebuchet MS"/>
                                <w:sz w:val="19"/>
                                <w:szCs w:val="26"/>
                                <w:rtl/>
                              </w:rPr>
                              <w:t>الخدمات:</w:t>
                            </w:r>
                          </w:p>
                          <w:p w:rsidR="00E9126C" w:rsidRPr="00CB2305" w:rsidRDefault="00E9126C" w:rsidP="00CB2305">
                            <w:pPr>
                              <w:spacing w:before="0" w:line="168" w:lineRule="auto"/>
                              <w:jc w:val="left"/>
                              <w:rPr>
                                <w:rFonts w:ascii="Trebuchet MS" w:hAnsi="Trebuchet MS"/>
                                <w:sz w:val="19"/>
                                <w:szCs w:val="26"/>
                                <w:rtl/>
                              </w:rPr>
                            </w:pPr>
                            <w:r w:rsidRPr="00CB2305">
                              <w:rPr>
                                <w:rFonts w:ascii="Trebuchet MS" w:hAnsi="Trebuchet MS"/>
                                <w:sz w:val="19"/>
                                <w:szCs w:val="26"/>
                              </w:rPr>
                              <w:t>LOC</w:t>
                            </w:r>
                            <w:r w:rsidRPr="00CB2305">
                              <w:rPr>
                                <w:rFonts w:ascii="Trebuchet MS" w:hAnsi="Trebuchet MS"/>
                                <w:sz w:val="19"/>
                                <w:szCs w:val="26"/>
                                <w:rtl/>
                              </w:rPr>
                              <w:t>: خدمة التحديد الراديوي للموقع</w:t>
                            </w:r>
                          </w:p>
                          <w:p w:rsidR="00E9126C" w:rsidRPr="00CB2305" w:rsidRDefault="00E9126C" w:rsidP="00CB2305">
                            <w:pPr>
                              <w:spacing w:before="0" w:line="168" w:lineRule="auto"/>
                              <w:jc w:val="left"/>
                              <w:rPr>
                                <w:rFonts w:ascii="Trebuchet MS" w:hAnsi="Trebuchet MS"/>
                                <w:sz w:val="19"/>
                                <w:szCs w:val="26"/>
                              </w:rPr>
                            </w:pPr>
                            <w:r w:rsidRPr="00CB2305">
                              <w:rPr>
                                <w:rFonts w:ascii="Trebuchet MS" w:hAnsi="Trebuchet MS"/>
                                <w:sz w:val="19"/>
                                <w:szCs w:val="26"/>
                              </w:rPr>
                              <w:t>RNV</w:t>
                            </w:r>
                            <w:r w:rsidRPr="00CB2305">
                              <w:rPr>
                                <w:rFonts w:ascii="Trebuchet MS" w:hAnsi="Trebuchet MS"/>
                                <w:sz w:val="19"/>
                                <w:szCs w:val="26"/>
                                <w:rtl/>
                              </w:rPr>
                              <w:t>: خدمة الملاحة الراديوية</w:t>
                            </w:r>
                          </w:p>
                        </w:txbxContent>
                      </wps:txbx>
                      <wps:bodyPr rot="0" vert="horz" wrap="square" lIns="66751" tIns="33376" rIns="66751" bIns="33376" anchor="t" anchorCtr="0" upright="1">
                        <a:noAutofit/>
                      </wps:bodyPr>
                    </wps:wsp>
                  </a:graphicData>
                </a:graphic>
                <wp14:sizeRelV relativeFrom="margin">
                  <wp14:pctHeight>0</wp14:pctHeight>
                </wp14:sizeRelV>
              </wp:anchor>
            </w:drawing>
          </mc:Choice>
          <mc:Fallback>
            <w:pict>
              <v:shape id="Text Box 8" o:spid="_x0000_s1420" type="#_x0000_t202" style="position:absolute;left:0;text-align:left;margin-left:41.1pt;margin-top:240pt;width:208.7pt;height:44pt;z-index:251698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rnFAIAAAQEAAAOAAAAZHJzL2Uyb0RvYy54bWysU9uO0zAQfUfiHyy/06QtbUPUdLW0FCEt&#10;F2mXD3Acp7FIPGbsNlm+nrHTlmp5Q7xYtmd85pwz4/Xd0LXspNBpMAWfTlLOlJFQaXMo+Pen/ZuM&#10;M+eFqUQLRhX8WTl+t3n9at3bXM2ggbZSyAjEuLy3BW+8t3mSONmoTrgJWGUoWAN2wtMRD0mFoif0&#10;rk1mabpMesDKIkjlHN3uxiDfRPy6VtJ/rWunPGsLTtx8XDGuZViTzVrkBxS20fJMQ/wDi05oQ0Wv&#10;UDvhBTui/guq0xLBQe0nEroE6lpLFTWQmmn6Qs1jI6yKWsgcZ682uf8HK7+cviHTVcFXK86M6KhH&#10;T2rw7D0MLAv29NbllPVoKc8PdE1tjlKdfQD5wzED20aYg7pHhL5RoiJ60/AyuXk64rgAUvafoaIy&#10;4ughAg01dsE7coMROrXp+dqaQEXS5Wy5SN++o5Ck2GKRZWnsXSLyy2uLzn9U0LGwKThS6yO6OD04&#10;H9iI/JISijlodbXXbRsPeCi3LbKToDH5kO2z/S4KeJHWmpBsIDwbEccbInmuERQHkaNcP5RD9HY6&#10;W12sLKF6JhMQxlGkr0ObBvAXZz2NYcHdz6NAxVn7yZCRy+VqMaW5jYf5fL5acoa3kfI2IowkqIJ7&#10;zsbt1o+zfrSoDw1VGltn4J7Mr3X0JXAeWZ1bRqMW7Tp/izDLt+eY9efzbn4DAAD//wMAUEsDBBQA&#10;BgAIAAAAIQCTfjb73wAAAAoBAAAPAAAAZHJzL2Rvd25yZXYueG1sTI/BTsMwEETvSPyDtUjcqN2o&#10;RGmIUyEkTpwoUDg6sYlD7HUUu03o17Oc4Ljap5k31W7xjp3MFPuAEtYrAcxgG3SPnYTXl8ebAlhM&#10;CrVyAY2EbxNhV19eVKrUYcZnc9qnjlEIxlJJsCmNJeextcaruAqjQfp9hsmrROfUcT2pmcK945kQ&#10;OfeqR2qwajQP1rTD/uipN/t4D2nIB3tef8WnQ+Pmw/lNyuur5f4OWDJL+oPhV5/UoSanJhxRR+Yk&#10;FFlGpIRNIWgTAZvtNgfWSLjNCwG8rvj/CfUPAAAA//8DAFBLAQItABQABgAIAAAAIQC2gziS/gAA&#10;AOEBAAATAAAAAAAAAAAAAAAAAAAAAABbQ29udGVudF9UeXBlc10ueG1sUEsBAi0AFAAGAAgAAAAh&#10;ADj9If/WAAAAlAEAAAsAAAAAAAAAAAAAAAAALwEAAF9yZWxzLy5yZWxzUEsBAi0AFAAGAAgAAAAh&#10;AGCT6ucUAgAABAQAAA4AAAAAAAAAAAAAAAAALgIAAGRycy9lMm9Eb2MueG1sUEsBAi0AFAAGAAgA&#10;AAAhAJN+NvvfAAAACgEAAA8AAAAAAAAAAAAAAAAAbgQAAGRycy9kb3ducmV2LnhtbFBLBQYAAAAA&#10;BAAEAPMAAAB6BQAAAAA=&#10;" fillcolor="#e8f8fd" stroked="f">
                <v:textbox inset="1.85419mm,.92711mm,1.85419mm,.92711mm">
                  <w:txbxContent>
                    <w:p w:rsidR="00E9126C" w:rsidRPr="00CB2305" w:rsidRDefault="00E9126C" w:rsidP="00CB2305">
                      <w:pPr>
                        <w:spacing w:before="0" w:line="168" w:lineRule="auto"/>
                        <w:jc w:val="left"/>
                        <w:rPr>
                          <w:rFonts w:ascii="Trebuchet MS" w:hAnsi="Trebuchet MS"/>
                          <w:sz w:val="19"/>
                          <w:szCs w:val="26"/>
                        </w:rPr>
                      </w:pPr>
                      <w:r w:rsidRPr="00CB2305">
                        <w:rPr>
                          <w:rFonts w:ascii="Trebuchet MS" w:hAnsi="Trebuchet MS"/>
                          <w:sz w:val="19"/>
                          <w:szCs w:val="26"/>
                          <w:rtl/>
                        </w:rPr>
                        <w:t>الخدمات:</w:t>
                      </w:r>
                    </w:p>
                    <w:p w:rsidR="00E9126C" w:rsidRPr="00CB2305" w:rsidRDefault="00E9126C" w:rsidP="00CB2305">
                      <w:pPr>
                        <w:spacing w:before="0" w:line="168" w:lineRule="auto"/>
                        <w:jc w:val="left"/>
                        <w:rPr>
                          <w:rFonts w:ascii="Trebuchet MS" w:hAnsi="Trebuchet MS"/>
                          <w:sz w:val="19"/>
                          <w:szCs w:val="26"/>
                          <w:rtl/>
                        </w:rPr>
                      </w:pPr>
                      <w:r w:rsidRPr="00CB2305">
                        <w:rPr>
                          <w:rFonts w:ascii="Trebuchet MS" w:hAnsi="Trebuchet MS"/>
                          <w:sz w:val="19"/>
                          <w:szCs w:val="26"/>
                        </w:rPr>
                        <w:t>LOC</w:t>
                      </w:r>
                      <w:r w:rsidRPr="00CB2305">
                        <w:rPr>
                          <w:rFonts w:ascii="Trebuchet MS" w:hAnsi="Trebuchet MS"/>
                          <w:sz w:val="19"/>
                          <w:szCs w:val="26"/>
                          <w:rtl/>
                        </w:rPr>
                        <w:t>: خدمة التحديد الراديوي للموقع</w:t>
                      </w:r>
                    </w:p>
                    <w:p w:rsidR="00E9126C" w:rsidRPr="00CB2305" w:rsidRDefault="00E9126C" w:rsidP="00CB2305">
                      <w:pPr>
                        <w:spacing w:before="0" w:line="168" w:lineRule="auto"/>
                        <w:jc w:val="left"/>
                        <w:rPr>
                          <w:rFonts w:ascii="Trebuchet MS" w:hAnsi="Trebuchet MS"/>
                          <w:sz w:val="19"/>
                          <w:szCs w:val="26"/>
                        </w:rPr>
                      </w:pPr>
                      <w:r w:rsidRPr="00CB2305">
                        <w:rPr>
                          <w:rFonts w:ascii="Trebuchet MS" w:hAnsi="Trebuchet MS"/>
                          <w:sz w:val="19"/>
                          <w:szCs w:val="26"/>
                        </w:rPr>
                        <w:t>RNV</w:t>
                      </w:r>
                      <w:r w:rsidRPr="00CB2305">
                        <w:rPr>
                          <w:rFonts w:ascii="Trebuchet MS" w:hAnsi="Trebuchet MS"/>
                          <w:sz w:val="19"/>
                          <w:szCs w:val="26"/>
                          <w:rtl/>
                        </w:rPr>
                        <w:t>: خدمة الملاحة الراديوية</w:t>
                      </w:r>
                    </w:p>
                  </w:txbxContent>
                </v:textbox>
              </v:shape>
            </w:pict>
          </mc:Fallback>
        </mc:AlternateContent>
      </w:r>
      <w:r>
        <w:rPr>
          <w:noProof/>
          <w:lang w:val="en-US" w:eastAsia="zh-CN"/>
        </w:rPr>
        <mc:AlternateContent>
          <mc:Choice Requires="wps">
            <w:drawing>
              <wp:anchor distT="0" distB="0" distL="114300" distR="114300" simplePos="0" relativeHeight="251697152" behindDoc="0" locked="0" layoutInCell="1" allowOverlap="1" wp14:anchorId="770482EE" wp14:editId="031FE75D">
                <wp:simplePos x="0" y="0"/>
                <wp:positionH relativeFrom="column">
                  <wp:posOffset>3265170</wp:posOffset>
                </wp:positionH>
                <wp:positionV relativeFrom="paragraph">
                  <wp:posOffset>2951076</wp:posOffset>
                </wp:positionV>
                <wp:extent cx="1572895" cy="652318"/>
                <wp:effectExtent l="0" t="0" r="8255" b="0"/>
                <wp:wrapNone/>
                <wp:docPr id="85"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2895" cy="652318"/>
                        </a:xfrm>
                        <a:prstGeom prst="rect">
                          <a:avLst/>
                        </a:prstGeom>
                        <a:solidFill>
                          <a:srgbClr val="E8F8FD"/>
                        </a:solidFill>
                        <a:ln>
                          <a:noFill/>
                        </a:ln>
                        <a:extLst/>
                      </wps:spPr>
                      <wps:txbx>
                        <w:txbxContent>
                          <w:p w:rsidR="00E9126C" w:rsidRPr="00CB2305" w:rsidRDefault="00E9126C" w:rsidP="00CB2305">
                            <w:pPr>
                              <w:spacing w:before="0" w:line="168" w:lineRule="auto"/>
                              <w:jc w:val="left"/>
                              <w:rPr>
                                <w:rFonts w:ascii="Trebuchet MS" w:hAnsi="Trebuchet MS"/>
                                <w:sz w:val="19"/>
                                <w:szCs w:val="26"/>
                              </w:rPr>
                            </w:pPr>
                            <w:r w:rsidRPr="00CB2305">
                              <w:rPr>
                                <w:rFonts w:ascii="Trebuchet MS" w:hAnsi="Trebuchet MS"/>
                                <w:sz w:val="19"/>
                                <w:szCs w:val="26"/>
                                <w:rtl/>
                                <w:lang w:val="fr-CH"/>
                              </w:rPr>
                              <w:t>أصحاب التخصيصات:</w:t>
                            </w:r>
                          </w:p>
                          <w:p w:rsidR="00E9126C" w:rsidRPr="00CB2305" w:rsidRDefault="00E9126C" w:rsidP="00CB2305">
                            <w:pPr>
                              <w:spacing w:before="0" w:line="168" w:lineRule="auto"/>
                              <w:jc w:val="left"/>
                              <w:rPr>
                                <w:rFonts w:ascii="Trebuchet MS" w:hAnsi="Trebuchet MS"/>
                                <w:sz w:val="19"/>
                                <w:szCs w:val="26"/>
                                <w:rtl/>
                              </w:rPr>
                            </w:pPr>
                            <w:r w:rsidRPr="00CB2305">
                              <w:rPr>
                                <w:rFonts w:ascii="Trebuchet MS" w:hAnsi="Trebuchet MS"/>
                                <w:sz w:val="19"/>
                                <w:szCs w:val="26"/>
                              </w:rPr>
                              <w:t>AC</w:t>
                            </w:r>
                            <w:r w:rsidRPr="00CB2305">
                              <w:rPr>
                                <w:rFonts w:ascii="Trebuchet MS" w:hAnsi="Trebuchet MS"/>
                                <w:sz w:val="19"/>
                                <w:szCs w:val="26"/>
                                <w:rtl/>
                              </w:rPr>
                              <w:t xml:space="preserve">: الطيران المدني </w:t>
                            </w:r>
                            <w:r w:rsidRPr="00CB2305">
                              <w:rPr>
                                <w:rFonts w:ascii="Trebuchet MS" w:hAnsi="Trebuchet MS"/>
                                <w:sz w:val="19"/>
                                <w:szCs w:val="26"/>
                              </w:rPr>
                              <w:t>ARCEP</w:t>
                            </w:r>
                            <w:r w:rsidRPr="00CB2305">
                              <w:rPr>
                                <w:rFonts w:ascii="Trebuchet MS" w:hAnsi="Trebuchet MS"/>
                                <w:sz w:val="19"/>
                                <w:szCs w:val="26"/>
                                <w:rtl/>
                              </w:rPr>
                              <w:t> </w:t>
                            </w:r>
                          </w:p>
                          <w:p w:rsidR="00E9126C" w:rsidRPr="00CB2305" w:rsidRDefault="00E9126C" w:rsidP="00CB2305">
                            <w:pPr>
                              <w:spacing w:before="0" w:line="168" w:lineRule="auto"/>
                              <w:jc w:val="left"/>
                              <w:rPr>
                                <w:rFonts w:ascii="Trebuchet MS" w:hAnsi="Trebuchet MS"/>
                                <w:sz w:val="19"/>
                                <w:szCs w:val="26"/>
                                <w:rtl/>
                              </w:rPr>
                            </w:pPr>
                            <w:r w:rsidRPr="00CB2305">
                              <w:rPr>
                                <w:rFonts w:ascii="Trebuchet MS" w:hAnsi="Trebuchet MS"/>
                                <w:sz w:val="19"/>
                                <w:szCs w:val="26"/>
                              </w:rPr>
                              <w:t>DEF</w:t>
                            </w:r>
                            <w:r w:rsidRPr="00CB2305">
                              <w:rPr>
                                <w:rFonts w:ascii="Trebuchet MS" w:hAnsi="Trebuchet MS"/>
                                <w:sz w:val="19"/>
                                <w:szCs w:val="26"/>
                                <w:rtl/>
                              </w:rPr>
                              <w:t>: الدفاع</w:t>
                            </w:r>
                          </w:p>
                        </w:txbxContent>
                      </wps:txbx>
                      <wps:bodyPr rot="0" vert="horz" wrap="square" lIns="66751" tIns="33376" rIns="66751" bIns="33376"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 o:spid="_x0000_s1421" type="#_x0000_t202" style="position:absolute;left:0;text-align:left;margin-left:257.1pt;margin-top:232.35pt;width:123.85pt;height:51.3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njYEgIAAAQEAAAOAAAAZHJzL2Uyb0RvYy54bWysU9uO0zAQfUfiHyy/0zStmoao6WppKUJa&#10;LtIuH+A4zkUkHjN2m5SvZ+x0uwXeEC+WxzNz5syZ8eZu7Dt2Umhb0DmPZ3POlJZQtrrO+benw5uU&#10;M+uELkUHWuX8rCy/275+tRlMphbQQFcqZASibTaYnDfOmSyKrGxUL+wMjNLkrAB74cjEOipRDITe&#10;d9FiPk+iAbA0CFJZS6/7ycm3Ab+qlHRfqsoqx7qcEzcXTgxn4c9ouxFZjcI0rbzQEP/AohetpqJX&#10;qL1wgh2x/QuqbyWChcrNJPQRVFUrVeiBuonnf3Tz2AijQi8kjjVXmez/g5WfT1+RtWXO0xVnWvQ0&#10;oyc1OvYORpZ4eQZjM4p6NBTnRnqmMYdWrXkA+d0yDbtG6FrdI8LQKFESvdhnRjepE471IMXwCUoq&#10;I44OAtBYYe+1IzUYodOYztfReCrSl1ytF+lboijJl6wWyzgNJUT2nG3Qug8KeuYvOUcafUAXpwfr&#10;PBuRPYf4Yha6tjy0XRcMrItdh+wkaE3ep4f0sL+g/xbWaR+swadNiNMLkbzU8B37Jqd23ViMQdt4&#10;Edh6bwHlmURAmFaRvg5dGsCfnA20hjm3P44CFWfdR01CJsl6FdPeBmO5XK4TzvDWU9x6hJYElXPH&#10;2XTduWnXjwbbuqFK0+g03JP4VRt0eWF1GRmtWpDr8i38Lt/aIerl825/AQAA//8DAFBLAwQUAAYA&#10;CAAAACEApusSiN8AAAALAQAADwAAAGRycy9kb3ducmV2LnhtbEyPQU+EMBCF7yb+h2ZMvLkFgqBI&#10;2RgTT55cdfVYaKVIOyW0u+D+eseTHifvy3vf1NvVWXbUcxg8Ckg3CTCNnVcD9gJeXx6vboCFKFFJ&#10;61EL+NYBts35WS0r5Rd81sdd7BmVYKikABPjVHEeOqOdDBs/aaTs089ORjrnnqtZLlTuLM+SpOBO&#10;DkgLRk76wehu3B0c7WYf7z6OxWhO6Vd42rd22Z/ehLi8WO/vgEW9xj8YfvVJHRpyav0BVWBWwHWa&#10;Z4QKyIu8BEZEWaS3wFqKijIH3tT8/w/NDwAAAP//AwBQSwECLQAUAAYACAAAACEAtoM4kv4AAADh&#10;AQAAEwAAAAAAAAAAAAAAAAAAAAAAW0NvbnRlbnRfVHlwZXNdLnhtbFBLAQItABQABgAIAAAAIQA4&#10;/SH/1gAAAJQBAAALAAAAAAAAAAAAAAAAAC8BAABfcmVscy8ucmVsc1BLAQItABQABgAIAAAAIQDC&#10;FnjYEgIAAAQEAAAOAAAAAAAAAAAAAAAAAC4CAABkcnMvZTJvRG9jLnhtbFBLAQItABQABgAIAAAA&#10;IQCm6xKI3wAAAAsBAAAPAAAAAAAAAAAAAAAAAGwEAABkcnMvZG93bnJldi54bWxQSwUGAAAAAAQA&#10;BADzAAAAeAUAAAAA&#10;" fillcolor="#e8f8fd" stroked="f">
                <v:textbox inset="1.85419mm,.92711mm,1.85419mm,.92711mm">
                  <w:txbxContent>
                    <w:p w:rsidR="00E9126C" w:rsidRPr="00CB2305" w:rsidRDefault="00E9126C" w:rsidP="00CB2305">
                      <w:pPr>
                        <w:spacing w:before="0" w:line="168" w:lineRule="auto"/>
                        <w:jc w:val="left"/>
                        <w:rPr>
                          <w:rFonts w:ascii="Trebuchet MS" w:hAnsi="Trebuchet MS"/>
                          <w:sz w:val="19"/>
                          <w:szCs w:val="26"/>
                        </w:rPr>
                      </w:pPr>
                      <w:r w:rsidRPr="00CB2305">
                        <w:rPr>
                          <w:rFonts w:ascii="Trebuchet MS" w:hAnsi="Trebuchet MS"/>
                          <w:sz w:val="19"/>
                          <w:szCs w:val="26"/>
                          <w:rtl/>
                          <w:lang w:val="fr-CH"/>
                        </w:rPr>
                        <w:t>أصحاب التخصيصات:</w:t>
                      </w:r>
                    </w:p>
                    <w:p w:rsidR="00E9126C" w:rsidRPr="00CB2305" w:rsidRDefault="00E9126C" w:rsidP="00CB2305">
                      <w:pPr>
                        <w:spacing w:before="0" w:line="168" w:lineRule="auto"/>
                        <w:jc w:val="left"/>
                        <w:rPr>
                          <w:rFonts w:ascii="Trebuchet MS" w:hAnsi="Trebuchet MS"/>
                          <w:sz w:val="19"/>
                          <w:szCs w:val="26"/>
                          <w:rtl/>
                        </w:rPr>
                      </w:pPr>
                      <w:r w:rsidRPr="00CB2305">
                        <w:rPr>
                          <w:rFonts w:ascii="Trebuchet MS" w:hAnsi="Trebuchet MS"/>
                          <w:sz w:val="19"/>
                          <w:szCs w:val="26"/>
                        </w:rPr>
                        <w:t>AC</w:t>
                      </w:r>
                      <w:r w:rsidRPr="00CB2305">
                        <w:rPr>
                          <w:rFonts w:ascii="Trebuchet MS" w:hAnsi="Trebuchet MS"/>
                          <w:sz w:val="19"/>
                          <w:szCs w:val="26"/>
                          <w:rtl/>
                        </w:rPr>
                        <w:t xml:space="preserve">: الطيران المدني </w:t>
                      </w:r>
                      <w:r w:rsidRPr="00CB2305">
                        <w:rPr>
                          <w:rFonts w:ascii="Trebuchet MS" w:hAnsi="Trebuchet MS"/>
                          <w:sz w:val="19"/>
                          <w:szCs w:val="26"/>
                        </w:rPr>
                        <w:t>ARCEP</w:t>
                      </w:r>
                      <w:r w:rsidRPr="00CB2305">
                        <w:rPr>
                          <w:rFonts w:ascii="Trebuchet MS" w:hAnsi="Trebuchet MS"/>
                          <w:sz w:val="19"/>
                          <w:szCs w:val="26"/>
                          <w:rtl/>
                        </w:rPr>
                        <w:t> </w:t>
                      </w:r>
                    </w:p>
                    <w:p w:rsidR="00E9126C" w:rsidRPr="00CB2305" w:rsidRDefault="00E9126C" w:rsidP="00CB2305">
                      <w:pPr>
                        <w:spacing w:before="0" w:line="168" w:lineRule="auto"/>
                        <w:jc w:val="left"/>
                        <w:rPr>
                          <w:rFonts w:ascii="Trebuchet MS" w:hAnsi="Trebuchet MS"/>
                          <w:sz w:val="19"/>
                          <w:szCs w:val="26"/>
                          <w:rtl/>
                        </w:rPr>
                      </w:pPr>
                      <w:r w:rsidRPr="00CB2305">
                        <w:rPr>
                          <w:rFonts w:ascii="Trebuchet MS" w:hAnsi="Trebuchet MS"/>
                          <w:sz w:val="19"/>
                          <w:szCs w:val="26"/>
                        </w:rPr>
                        <w:t>DEF</w:t>
                      </w:r>
                      <w:r w:rsidRPr="00CB2305">
                        <w:rPr>
                          <w:rFonts w:ascii="Trebuchet MS" w:hAnsi="Trebuchet MS"/>
                          <w:sz w:val="19"/>
                          <w:szCs w:val="26"/>
                          <w:rtl/>
                        </w:rPr>
                        <w:t>: الدفاع</w:t>
                      </w:r>
                    </w:p>
                  </w:txbxContent>
                </v:textbox>
              </v:shape>
            </w:pict>
          </mc:Fallback>
        </mc:AlternateContent>
      </w:r>
      <w:r w:rsidR="00CB2305">
        <w:rPr>
          <w:noProof/>
          <w:lang w:val="en-US" w:eastAsia="zh-CN"/>
        </w:rPr>
        <w:drawing>
          <wp:inline distT="0" distB="0" distL="0" distR="0" wp14:anchorId="7F011465" wp14:editId="67785821">
            <wp:extent cx="5757545" cy="3657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7545" cy="3657600"/>
                    </a:xfrm>
                    <a:prstGeom prst="rect">
                      <a:avLst/>
                    </a:prstGeom>
                    <a:noFill/>
                    <a:ln>
                      <a:noFill/>
                    </a:ln>
                  </pic:spPr>
                </pic:pic>
              </a:graphicData>
            </a:graphic>
          </wp:inline>
        </w:drawing>
      </w:r>
    </w:p>
    <w:p w:rsidR="00CD2CC3" w:rsidRPr="006D3332" w:rsidRDefault="00CD2CC3" w:rsidP="006D3332">
      <w:pPr>
        <w:pStyle w:val="Heading4"/>
        <w:rPr>
          <w:rtl/>
        </w:rPr>
      </w:pPr>
      <w:r w:rsidRPr="006D3332">
        <w:lastRenderedPageBreak/>
        <w:t>4.1.2.5</w:t>
      </w:r>
      <w:r w:rsidRPr="006D3332">
        <w:rPr>
          <w:rtl/>
        </w:rPr>
        <w:tab/>
        <w:t>عملية إعادة توزيع الترددات</w:t>
      </w:r>
      <w:bookmarkEnd w:id="372"/>
    </w:p>
    <w:p w:rsidR="00CD2CC3" w:rsidRDefault="00CD2CC3" w:rsidP="000117FA">
      <w:pPr>
        <w:spacing w:line="187" w:lineRule="auto"/>
        <w:rPr>
          <w:lang w:bidi="ar-EG"/>
        </w:rPr>
      </w:pPr>
      <w:r>
        <w:rPr>
          <w:rtl/>
          <w:lang w:bidi="ar-EG"/>
        </w:rPr>
        <w:t xml:space="preserve">تُمول أنشطة إعادة توزيع التردد بواسطة الصندوق الخاص بإعادة توزيع الطيف </w:t>
      </w:r>
      <w:r>
        <w:rPr>
          <w:lang w:bidi="ar-EG"/>
        </w:rPr>
        <w:t>(FRS)</w:t>
      </w:r>
      <w:r>
        <w:rPr>
          <w:rtl/>
          <w:lang w:bidi="ar-EG"/>
        </w:rPr>
        <w:t xml:space="preserve">. وتدير الصندوق الوكالة الوطنية للترددات </w:t>
      </w:r>
      <w:r>
        <w:rPr>
          <w:lang w:bidi="ar-EG"/>
        </w:rPr>
        <w:t>(ANFR)</w:t>
      </w:r>
      <w:r>
        <w:rPr>
          <w:rtl/>
          <w:lang w:bidi="ar-EG"/>
        </w:rPr>
        <w:t>.</w:t>
      </w:r>
    </w:p>
    <w:p w:rsidR="00CD2CC3" w:rsidRDefault="00CD2CC3" w:rsidP="000117FA">
      <w:pPr>
        <w:spacing w:line="187" w:lineRule="auto"/>
        <w:rPr>
          <w:rtl/>
          <w:lang w:bidi="ar-EG"/>
        </w:rPr>
      </w:pPr>
      <w:r>
        <w:rPr>
          <w:rtl/>
          <w:lang w:bidi="ar-EG"/>
        </w:rPr>
        <w:t>ويمكن تغذية الصندوق بواسطة المساهمات المقدمة من السلطات العامة، وقانون التمويل السنوي، ومساهمات القطاع الخاص لتلبية متطلبات إعادة توزيع الترددات.</w:t>
      </w:r>
    </w:p>
    <w:p w:rsidR="00CD2CC3" w:rsidRDefault="00CD2CC3" w:rsidP="000117FA">
      <w:pPr>
        <w:spacing w:line="187" w:lineRule="auto"/>
        <w:rPr>
          <w:rFonts w:ascii="Verdana" w:hAnsi="Verdana" w:cs="Simplified Arabic"/>
          <w:sz w:val="19"/>
          <w:szCs w:val="26"/>
          <w:rtl/>
          <w:lang w:eastAsia="en-US" w:bidi="ar-EG"/>
        </w:rPr>
      </w:pPr>
      <w:r>
        <w:rPr>
          <w:rtl/>
        </w:rPr>
        <w:t>ويمكن للقادمين الجدد إلى نطاق التردد تسديد التكاليف الخاصة بهم في شكل تكاليف تتعلق بإعادة توزيع التردد. ويتم تحديد أنشطة إعادة توزيع التردد على أساس كل حالة على حدة: فالملفات تقترحها الوزارات والسلطات الإدارية، ويتم النظر فيها من قبل لجنة صندوق إعادة توزيع الطيف، بهدف وضع مقترح قرار من المدير العام للوكالة الوطنية للترددات؛ ويوافق على الاتفاقات مجلس الوكالة الوطنية للترددات.</w:t>
      </w:r>
    </w:p>
    <w:p w:rsidR="00CD2CC3" w:rsidRPr="006D3332" w:rsidRDefault="00CD2CC3" w:rsidP="006D3332">
      <w:pPr>
        <w:pStyle w:val="Heading3"/>
        <w:rPr>
          <w:rtl/>
        </w:rPr>
      </w:pPr>
      <w:bookmarkStart w:id="373" w:name="_Toc373338379"/>
      <w:bookmarkStart w:id="374" w:name="_Toc372733677"/>
      <w:bookmarkStart w:id="375" w:name="_Toc381094305"/>
      <w:r w:rsidRPr="006D3332">
        <w:t>2.2.5</w:t>
      </w:r>
      <w:r w:rsidRPr="006D3332">
        <w:rPr>
          <w:rtl/>
        </w:rPr>
        <w:tab/>
        <w:t>حالة اليابان</w:t>
      </w:r>
      <w:bookmarkEnd w:id="373"/>
      <w:bookmarkEnd w:id="374"/>
      <w:bookmarkEnd w:id="375"/>
    </w:p>
    <w:p w:rsidR="00CD2CC3" w:rsidRDefault="00CD2CC3" w:rsidP="000117FA">
      <w:pPr>
        <w:spacing w:line="187" w:lineRule="auto"/>
        <w:rPr>
          <w:rtl/>
          <w:lang w:bidi="ar-EG"/>
        </w:rPr>
      </w:pPr>
      <w:r>
        <w:rPr>
          <w:rtl/>
          <w:lang w:bidi="ar-EG"/>
        </w:rPr>
        <w:t xml:space="preserve">تشكل إعادة توزيع الطيف الراديوي الهدف الرئيسي لسياسة إدارة الطيف في اليابان. ففي يوليو </w:t>
      </w:r>
      <w:r>
        <w:rPr>
          <w:lang w:bidi="ar-EG"/>
        </w:rPr>
        <w:t>2003</w:t>
      </w:r>
      <w:r>
        <w:rPr>
          <w:rtl/>
          <w:lang w:bidi="ar-EG"/>
        </w:rPr>
        <w:t xml:space="preserve">، نشر المجلس التنظيمي للاتصالات الراديوية تقريراً بعنوان </w:t>
      </w:r>
      <w:r>
        <w:rPr>
          <w:i/>
          <w:iCs/>
          <w:rtl/>
          <w:lang w:bidi="ar-EG"/>
        </w:rPr>
        <w:t>"التوقعات المتوسطة والطويلة الأجل لاستعمال الطيف الراديوي وأدوار الحكومة – رؤية تتعلق بالسياسات الراديوية"</w:t>
      </w:r>
      <w:r>
        <w:rPr>
          <w:rtl/>
          <w:lang w:bidi="ar-EG"/>
        </w:rPr>
        <w:t xml:space="preserve">). وإدراكاً منها للمتطلبات الجديدة للاتصالات الراديوية، قامت وزارة المعلومات والاتصالات اعتباراً من أكتوبر </w:t>
      </w:r>
      <w:r>
        <w:rPr>
          <w:lang w:bidi="ar-EG"/>
        </w:rPr>
        <w:t>2003</w:t>
      </w:r>
      <w:r>
        <w:rPr>
          <w:rtl/>
          <w:lang w:bidi="ar-EG"/>
        </w:rPr>
        <w:t xml:space="preserve"> بوضع برنامج واسع يهدف إلى تطوير استجابة طويلة الأجل لهذه المتطلبات الجديدة. ويشمل مشروع إعادة توزيع الترددات الشامل هذا طائفة من التدابير التكميلية التي تدعو إلى تغييرات في التشريع، و</w:t>
      </w:r>
      <w:r>
        <w:rPr>
          <w:rtl/>
          <w:lang w:val="ru-RU" w:bidi="ar-EG"/>
        </w:rPr>
        <w:t xml:space="preserve">بعض </w:t>
      </w:r>
      <w:r>
        <w:rPr>
          <w:rtl/>
          <w:lang w:bidi="ar-EG"/>
        </w:rPr>
        <w:t>الأعمال الأساسية التقنية الكبرى، والمشاورات والتنسيق.</w:t>
      </w:r>
    </w:p>
    <w:p w:rsidR="00CD2CC3" w:rsidRDefault="00CD2CC3" w:rsidP="000117FA">
      <w:pPr>
        <w:spacing w:line="187" w:lineRule="auto"/>
        <w:rPr>
          <w:vertAlign w:val="superscript"/>
          <w:rtl/>
          <w:lang w:bidi="ar-EG"/>
        </w:rPr>
      </w:pPr>
      <w:r>
        <w:rPr>
          <w:rtl/>
          <w:lang w:bidi="ar-EG"/>
        </w:rPr>
        <w:t>وقد تسهم هذه التجربة القيمة في المناقشات الوطنية حول إدارة التردد وإعادة توزيعه.</w:t>
      </w:r>
      <w:r>
        <w:rPr>
          <w:rStyle w:val="FootnoteReference"/>
        </w:rPr>
        <w:footnoteReference w:id="3"/>
      </w:r>
    </w:p>
    <w:p w:rsidR="00CD2CC3" w:rsidRDefault="00CD2CC3" w:rsidP="000117FA">
      <w:pPr>
        <w:pStyle w:val="Heading1"/>
        <w:spacing w:before="360"/>
        <w:rPr>
          <w:rtl/>
        </w:rPr>
      </w:pPr>
      <w:bookmarkStart w:id="376" w:name="_Toc372733678"/>
      <w:bookmarkStart w:id="377" w:name="_Toc381094306"/>
      <w:r>
        <w:t>6</w:t>
      </w:r>
      <w:r>
        <w:rPr>
          <w:rtl/>
        </w:rPr>
        <w:tab/>
        <w:t>التوصيات</w:t>
      </w:r>
      <w:bookmarkEnd w:id="376"/>
      <w:bookmarkEnd w:id="377"/>
    </w:p>
    <w:p w:rsidR="00CD2CC3" w:rsidRDefault="00CD2CC3" w:rsidP="006D3332">
      <w:pPr>
        <w:rPr>
          <w:rtl/>
          <w:lang w:bidi="ar-EG"/>
        </w:rPr>
      </w:pPr>
      <w:r>
        <w:rPr>
          <w:rtl/>
          <w:lang w:bidi="ar-EG"/>
        </w:rPr>
        <w:t>سعياً لتحسين الخدمات القائمة أو تقديم خدمات جديدة، قد يكون من الضروري لمستخدمي الطيف الارتقاء إلى تكنولوجيات أحدث أو استخدام نطاقات تردد جديدة. ولا بد من تخطيط عملية إعادة التوزيع: إذ يتعين على عمليات إعادة التوزيع أن تشكل جزءاً من الاستراتيجية الوطنية للطيف الخاصة بأي من الإدارات المعنية، وكذلك سبل التنفيذ.</w:t>
      </w:r>
    </w:p>
    <w:p w:rsidR="00CD2CC3" w:rsidRDefault="00CD2CC3" w:rsidP="00CD2CC3">
      <w:pPr>
        <w:rPr>
          <w:rFonts w:ascii="Verdana" w:hAnsi="Verdana" w:cs="Simplified Arabic"/>
          <w:sz w:val="19"/>
          <w:szCs w:val="26"/>
          <w:rtl/>
          <w:lang w:eastAsia="en-US" w:bidi="ar-EG"/>
        </w:rPr>
      </w:pPr>
      <w:r>
        <w:rPr>
          <w:rtl/>
        </w:rPr>
        <w:t>وترد العناصر الرئيسية المعتمدة في تصميم خطة إعادة توزيع الطيف على النحو التالي:</w:t>
      </w:r>
    </w:p>
    <w:p w:rsidR="00CD2CC3" w:rsidRDefault="00CD2CC3" w:rsidP="006D3332">
      <w:pPr>
        <w:pStyle w:val="Enumlevel1"/>
        <w:rPr>
          <w:rtl/>
          <w:lang w:eastAsia="en-US"/>
        </w:rPr>
      </w:pPr>
      <w:r>
        <w:t>(1</w:t>
      </w:r>
      <w:r>
        <w:rPr>
          <w:rtl/>
        </w:rPr>
        <w:tab/>
        <w:t>وضع دراسة جدوى لتحديد حجم موارد الطيف اللازمة والمواعيد النهائية المتوخاة (إشعار مسبق معقول لإفساح المجال أمام المستخدمين الحاليين والمستقبليين لتوقع العواقب والتعامل معها).</w:t>
      </w:r>
    </w:p>
    <w:p w:rsidR="00CD2CC3" w:rsidRDefault="00CD2CC3" w:rsidP="006D3332">
      <w:pPr>
        <w:pStyle w:val="Enumlevel1"/>
        <w:rPr>
          <w:rtl/>
        </w:rPr>
      </w:pPr>
      <w:r>
        <w:t>(2</w:t>
      </w:r>
      <w:r>
        <w:rPr>
          <w:rtl/>
        </w:rPr>
        <w:tab/>
        <w:t>رسم استراتيجية لإدارة الحركة وإدارة الاستخدام تتوافق مع الأهداف المحددة.</w:t>
      </w:r>
    </w:p>
    <w:p w:rsidR="00CD2CC3" w:rsidRDefault="00CD2CC3" w:rsidP="006D3332">
      <w:pPr>
        <w:pStyle w:val="Enumlevel1"/>
        <w:rPr>
          <w:rtl/>
        </w:rPr>
      </w:pPr>
      <w:r>
        <w:t>(3</w:t>
      </w:r>
      <w:r>
        <w:rPr>
          <w:rtl/>
        </w:rPr>
        <w:tab/>
        <w:t>تصميم استراتيجية مناسبة لتوزيع الترددات من أجل التكنولوجيات الجديدة التي ستتناول الحركة الأولية فيما تعمل على تحرير موارد الطيف الضرورية.</w:t>
      </w:r>
    </w:p>
    <w:p w:rsidR="00CD2CC3" w:rsidRDefault="00CD2CC3" w:rsidP="006D3332">
      <w:pPr>
        <w:pStyle w:val="Enumlevel1"/>
        <w:rPr>
          <w:rtl/>
        </w:rPr>
      </w:pPr>
      <w:r>
        <w:t>(4</w:t>
      </w:r>
      <w:r>
        <w:rPr>
          <w:rtl/>
        </w:rPr>
        <w:tab/>
        <w:t>وضع خطة جديدة للتردد تتضمن تشكيلات الشبكات مقابل التكنولوجيات، وتعيين القنوات بما يتوافق مع استراتيجية تخصيص الترددات للتكنولوجيات الجديدة.</w:t>
      </w:r>
    </w:p>
    <w:p w:rsidR="00CD2CC3" w:rsidRDefault="00CD2CC3" w:rsidP="006D3332">
      <w:pPr>
        <w:pStyle w:val="Enumlevel1"/>
        <w:rPr>
          <w:rtl/>
        </w:rPr>
      </w:pPr>
      <w:r>
        <w:t>(5</w:t>
      </w:r>
      <w:r>
        <w:rPr>
          <w:rtl/>
        </w:rPr>
        <w:tab/>
        <w:t>تحديد التكاليف المرتبطة بتنفيذ إعادة التوزيع، التي تنطوي على تأثيرات على ميزانيات الإدارات أو ميزانيات مستعملي الطيف.</w:t>
      </w:r>
    </w:p>
    <w:p w:rsidR="00CD2CC3" w:rsidRDefault="00CD2CC3" w:rsidP="006D3332">
      <w:pPr>
        <w:pStyle w:val="Enumlevel1"/>
        <w:rPr>
          <w:rtl/>
        </w:rPr>
      </w:pPr>
      <w:r>
        <w:t>(6</w:t>
      </w:r>
      <w:r>
        <w:rPr>
          <w:rtl/>
        </w:rPr>
        <w:tab/>
        <w:t>إمكانية إنشاء صندوق لإعادة توزيع التردد.</w:t>
      </w:r>
    </w:p>
    <w:p w:rsidR="00CD2CC3" w:rsidRDefault="00CD2CC3" w:rsidP="000117FA">
      <w:pPr>
        <w:pStyle w:val="Heading1"/>
        <w:spacing w:before="360"/>
        <w:rPr>
          <w:rtl/>
        </w:rPr>
      </w:pPr>
      <w:bookmarkStart w:id="378" w:name="_Toc372733679"/>
      <w:bookmarkStart w:id="379" w:name="_Toc381094307"/>
      <w:r>
        <w:lastRenderedPageBreak/>
        <w:t>7</w:t>
      </w:r>
      <w:r>
        <w:rPr>
          <w:rtl/>
        </w:rPr>
        <w:tab/>
        <w:t>الخلاصة</w:t>
      </w:r>
      <w:bookmarkEnd w:id="378"/>
      <w:bookmarkEnd w:id="379"/>
    </w:p>
    <w:p w:rsidR="00CD2CC3" w:rsidRDefault="00CD2CC3" w:rsidP="006D3332">
      <w:pPr>
        <w:rPr>
          <w:rtl/>
          <w:lang w:bidi="ar-EG"/>
        </w:rPr>
      </w:pPr>
      <w:r>
        <w:rPr>
          <w:rtl/>
          <w:lang w:bidi="ar-EG"/>
        </w:rPr>
        <w:t>تشكل إعادة نشر الطيف أداة لإدارة الطيف يمكن استخدامها لتلبية المتطلبات الجديدة للسوق، أو تحسين كفاءة الطيف، أو الاستجابة للتغييرات في جدول لوائح الراديو لتوزيعات الترددات الدولية.</w:t>
      </w:r>
    </w:p>
    <w:p w:rsidR="00CD2CC3" w:rsidRDefault="00CD2CC3" w:rsidP="00CD2CC3">
      <w:pPr>
        <w:rPr>
          <w:rFonts w:ascii="Verdana" w:hAnsi="Verdana" w:cs="Simplified Arabic"/>
          <w:sz w:val="19"/>
          <w:szCs w:val="26"/>
          <w:rtl/>
          <w:lang w:eastAsia="en-US" w:bidi="ar-EG"/>
        </w:rPr>
      </w:pPr>
      <w:r>
        <w:rPr>
          <w:sz w:val="22"/>
          <w:rtl/>
        </w:rPr>
        <w:t>ولا يمكن لتخطيط الطيف ومراقبة الطيف حل جميع المشكلات المتعلقة بإعادة نشره، بيد أن تضمين هذا الموضوع في أي استراتيجية وطنية تتعلق بإدارة الطيف يمكن أن يقدم طريقة بسيطة للتخفيف من حدة المشكلات الناشئة عن تنفيذ إعادة النشر. وتعتبر خطط استعمال التردد ومعلمات التجهيزات من بين المعلومات التقنية الهامة التي يجب أن تكون في حوزة الإدارات والمستعملين من أجل الاضطلاع بإعادة نشر الطيف خلال المهل الزمنية النهائية الملائمة.</w:t>
      </w:r>
    </w:p>
    <w:p w:rsidR="00CD2CC3" w:rsidRDefault="00CD2CC3" w:rsidP="000117FA">
      <w:pPr>
        <w:pStyle w:val="Heading1"/>
        <w:spacing w:before="360"/>
        <w:rPr>
          <w:rtl/>
        </w:rPr>
      </w:pPr>
      <w:bookmarkStart w:id="380" w:name="_Toc372733680"/>
      <w:bookmarkStart w:id="381" w:name="_Toc381094308"/>
      <w:r>
        <w:t>8</w:t>
      </w:r>
      <w:r>
        <w:rPr>
          <w:rtl/>
        </w:rPr>
        <w:tab/>
        <w:t>المراجع</w:t>
      </w:r>
      <w:bookmarkEnd w:id="380"/>
      <w:bookmarkEnd w:id="381"/>
    </w:p>
    <w:p w:rsidR="00CD2CC3" w:rsidRDefault="00CD2CC3" w:rsidP="00CD2CC3">
      <w:pPr>
        <w:rPr>
          <w:rtl/>
          <w:lang w:eastAsia="en-US"/>
        </w:rPr>
      </w:pPr>
      <w:r>
        <w:rPr>
          <w:rtl/>
          <w:lang w:eastAsia="en-US"/>
        </w:rPr>
        <w:t xml:space="preserve">التوصية </w:t>
      </w:r>
      <w:r>
        <w:rPr>
          <w:lang w:eastAsia="en-US"/>
        </w:rPr>
        <w:t>ITU-R SM.1603-1</w:t>
      </w:r>
      <w:r>
        <w:rPr>
          <w:rtl/>
          <w:lang w:val="ru-RU" w:eastAsia="en-US"/>
        </w:rPr>
        <w:t xml:space="preserve"> </w:t>
      </w:r>
      <w:r>
        <w:rPr>
          <w:rFonts w:hint="cs"/>
          <w:rtl/>
          <w:lang w:val="ru-RU" w:eastAsia="en-US"/>
        </w:rPr>
        <w:t>"إعادة توزيع الطيف كطريقة للإدارة الوطنية للطيف"</w:t>
      </w:r>
      <w:r>
        <w:rPr>
          <w:rFonts w:hint="cs"/>
          <w:vertAlign w:val="superscript"/>
          <w:rtl/>
          <w:lang w:val="ru-RU" w:eastAsia="en-US"/>
        </w:rPr>
        <w:t>*</w:t>
      </w:r>
    </w:p>
    <w:p w:rsidR="00CD2CC3" w:rsidRDefault="00CD2CC3" w:rsidP="00CD2CC3">
      <w:pPr>
        <w:rPr>
          <w:rtl/>
          <w:lang w:eastAsia="en-US"/>
        </w:rPr>
      </w:pPr>
      <w:r>
        <w:rPr>
          <w:rtl/>
          <w:lang w:eastAsia="en-US"/>
        </w:rPr>
        <w:t xml:space="preserve">التقرير </w:t>
      </w:r>
      <w:r>
        <w:rPr>
          <w:lang w:eastAsia="en-US"/>
        </w:rPr>
        <w:t>ITU R SM.2012-3</w:t>
      </w:r>
      <w:r>
        <w:rPr>
          <w:rtl/>
          <w:lang w:val="ru-RU" w:eastAsia="en-US"/>
        </w:rPr>
        <w:t>: "</w:t>
      </w:r>
      <w:r>
        <w:rPr>
          <w:rtl/>
        </w:rPr>
        <w:t>الجوانب الاقتصادية لإدارة الطيف</w:t>
      </w:r>
      <w:r>
        <w:rPr>
          <w:rtl/>
          <w:lang w:val="ru-RU" w:eastAsia="en-US"/>
        </w:rPr>
        <w:t>"</w:t>
      </w:r>
      <w:r>
        <w:rPr>
          <w:vertAlign w:val="superscript"/>
          <w:rtl/>
          <w:lang w:val="ru-RU" w:eastAsia="en-US"/>
        </w:rPr>
        <w:t>*</w:t>
      </w:r>
    </w:p>
    <w:p w:rsidR="00CD2CC3" w:rsidRDefault="00CD2CC3" w:rsidP="00CD2CC3">
      <w:pPr>
        <w:rPr>
          <w:rtl/>
          <w:lang w:eastAsia="en-US"/>
        </w:rPr>
      </w:pPr>
      <w:r>
        <w:rPr>
          <w:rtl/>
          <w:lang w:eastAsia="en-US"/>
        </w:rPr>
        <w:t xml:space="preserve">كتيب قطاع الاتصالات الراديوية بشأن </w:t>
      </w:r>
      <w:r>
        <w:rPr>
          <w:rtl/>
          <w:lang w:val="ru-RU" w:eastAsia="en-US"/>
        </w:rPr>
        <w:t xml:space="preserve">الإدارة الوطنية للطيف، الفصل </w:t>
      </w:r>
      <w:r>
        <w:rPr>
          <w:lang w:eastAsia="en-US"/>
        </w:rPr>
        <w:t>6</w:t>
      </w:r>
      <w:r>
        <w:rPr>
          <w:rtl/>
          <w:lang w:eastAsia="en-US"/>
        </w:rPr>
        <w:t xml:space="preserve"> </w:t>
      </w:r>
      <w:r>
        <w:rPr>
          <w:lang w:eastAsia="en-US"/>
        </w:rPr>
        <w:t>(2005)</w:t>
      </w:r>
      <w:r>
        <w:rPr>
          <w:rtl/>
          <w:lang w:eastAsia="en-US"/>
        </w:rPr>
        <w:t>.</w:t>
      </w:r>
      <w:r>
        <w:rPr>
          <w:vertAlign w:val="superscript"/>
          <w:rtl/>
          <w:lang w:val="ru-RU" w:eastAsia="en-US"/>
        </w:rPr>
        <w:t>*</w:t>
      </w:r>
    </w:p>
    <w:p w:rsidR="00CD2CC3" w:rsidRDefault="00CD2CC3" w:rsidP="00CD2CC3">
      <w:pPr>
        <w:rPr>
          <w:rtl/>
          <w:lang w:val="ru-RU" w:eastAsia="en-US"/>
        </w:rPr>
      </w:pPr>
      <w:r>
        <w:rPr>
          <w:rtl/>
          <w:lang w:eastAsia="en-US"/>
        </w:rPr>
        <w:t xml:space="preserve">القرار </w:t>
      </w:r>
      <w:r>
        <w:rPr>
          <w:lang w:eastAsia="en-US"/>
        </w:rPr>
        <w:t>243/2012/EU</w:t>
      </w:r>
      <w:r>
        <w:rPr>
          <w:rtl/>
          <w:lang w:val="ru-RU" w:eastAsia="en-US"/>
        </w:rPr>
        <w:t>.</w:t>
      </w:r>
    </w:p>
    <w:p w:rsidR="00CD2CC3" w:rsidRDefault="00CD2CC3" w:rsidP="00CD2CC3">
      <w:pPr>
        <w:rPr>
          <w:spacing w:val="6"/>
          <w:rtl/>
          <w:lang w:val="ru-RU" w:eastAsia="en-US"/>
        </w:rPr>
      </w:pPr>
      <w:r>
        <w:rPr>
          <w:spacing w:val="6"/>
          <w:rtl/>
          <w:lang w:val="ru-RU" w:eastAsia="en-US"/>
        </w:rPr>
        <w:t xml:space="preserve">التقرير </w:t>
      </w:r>
      <w:r>
        <w:rPr>
          <w:spacing w:val="6"/>
          <w:lang w:eastAsia="en-US"/>
        </w:rPr>
        <w:t>16</w:t>
      </w:r>
      <w:r>
        <w:rPr>
          <w:spacing w:val="6"/>
          <w:rtl/>
          <w:lang w:val="ru-RU" w:eastAsia="en-US"/>
        </w:rPr>
        <w:t xml:space="preserve"> للجنة الاتصالات الأوروبية: إعادة توزيع الطيف وأسواق </w:t>
      </w:r>
      <w:r>
        <w:rPr>
          <w:spacing w:val="6"/>
          <w:rtl/>
          <w:lang w:eastAsia="en-US"/>
        </w:rPr>
        <w:t xml:space="preserve">الطيف </w:t>
      </w:r>
      <w:r>
        <w:rPr>
          <w:spacing w:val="6"/>
          <w:rtl/>
          <w:lang w:val="ru-RU" w:eastAsia="en-US"/>
        </w:rPr>
        <w:t xml:space="preserve">الثانوية في عالم الاتصالات الراديوية المتغير، </w:t>
      </w:r>
      <w:r>
        <w:rPr>
          <w:spacing w:val="6"/>
          <w:lang w:eastAsia="en-US"/>
        </w:rPr>
        <w:t>2002</w:t>
      </w:r>
      <w:r>
        <w:rPr>
          <w:spacing w:val="6"/>
          <w:rtl/>
          <w:lang w:val="ru-RU" w:eastAsia="en-US"/>
        </w:rPr>
        <w:t>.</w:t>
      </w:r>
    </w:p>
    <w:p w:rsidR="00CD2CC3" w:rsidRDefault="00CD2CC3" w:rsidP="00CD2CC3">
      <w:pPr>
        <w:jc w:val="left"/>
        <w:rPr>
          <w:rtl/>
          <w:lang w:eastAsia="zh-CN"/>
        </w:rPr>
      </w:pPr>
      <w:r>
        <w:rPr>
          <w:spacing w:val="-4"/>
          <w:rtl/>
          <w:lang w:val="ru-RU" w:eastAsia="en-US"/>
        </w:rPr>
        <w:t>* تتاح نسخة مجانية من هذه الوثيقة بست لغات من خلال موقع الاتحاد للنشر</w:t>
      </w:r>
    </w:p>
    <w:p w:rsidR="00CD2CC3" w:rsidRDefault="00CD2CC3" w:rsidP="000117FA">
      <w:pPr>
        <w:pStyle w:val="Heading1"/>
        <w:spacing w:before="0"/>
        <w:rPr>
          <w:rtl/>
        </w:rPr>
      </w:pPr>
      <w:r>
        <w:rPr>
          <w:sz w:val="24"/>
          <w:szCs w:val="32"/>
          <w:rtl/>
          <w:lang w:val="en-GB" w:eastAsia="en-US"/>
        </w:rPr>
        <w:br w:type="page"/>
      </w:r>
      <w:bookmarkStart w:id="382" w:name="_Toc373338380"/>
      <w:bookmarkStart w:id="383" w:name="_Toc372733681"/>
      <w:bookmarkStart w:id="384" w:name="_Toc381094309"/>
      <w:r>
        <w:rPr>
          <w:rtl/>
        </w:rPr>
        <w:lastRenderedPageBreak/>
        <w:t xml:space="preserve">الجزء </w:t>
      </w:r>
      <w:r>
        <w:t>III</w:t>
      </w:r>
      <w:r w:rsidR="005518F1">
        <w:rPr>
          <w:rFonts w:hint="cs"/>
          <w:rtl/>
        </w:rPr>
        <w:t xml:space="preserve">:  </w:t>
      </w:r>
      <w:r>
        <w:rPr>
          <w:rtl/>
        </w:rPr>
        <w:t>حساب التكاليف في مجال الاتصالات الراديوية</w:t>
      </w:r>
      <w:bookmarkEnd w:id="382"/>
      <w:bookmarkEnd w:id="383"/>
      <w:bookmarkEnd w:id="384"/>
    </w:p>
    <w:p w:rsidR="00CD2CC3" w:rsidRDefault="00CD2CC3" w:rsidP="00CD2CC3">
      <w:pPr>
        <w:rPr>
          <w:rFonts w:ascii="Verdana" w:hAnsi="Verdana"/>
          <w:rtl/>
          <w:lang w:eastAsia="en-US"/>
        </w:rPr>
      </w:pPr>
      <w:r>
        <w:rPr>
          <w:sz w:val="26"/>
          <w:rtl/>
        </w:rPr>
        <w:t>يتناول الجزء الثالث إدخال أدوات حساب التكاليف في مجال الاتصالات الراديوية.</w:t>
      </w:r>
    </w:p>
    <w:p w:rsidR="00CD2CC3" w:rsidRPr="006D3332" w:rsidRDefault="00CD2CC3" w:rsidP="006D3332">
      <w:pPr>
        <w:pStyle w:val="Heading1"/>
        <w:rPr>
          <w:rtl/>
        </w:rPr>
      </w:pPr>
      <w:bookmarkStart w:id="385" w:name="_Toc373338381"/>
      <w:bookmarkStart w:id="386" w:name="_Toc372733682"/>
      <w:bookmarkStart w:id="387" w:name="_Toc381094310"/>
      <w:r w:rsidRPr="006D3332">
        <w:t>1</w:t>
      </w:r>
      <w:r w:rsidRPr="006D3332">
        <w:rPr>
          <w:rtl/>
        </w:rPr>
        <w:tab/>
        <w:t>مقدمة</w:t>
      </w:r>
      <w:bookmarkEnd w:id="385"/>
      <w:bookmarkEnd w:id="386"/>
      <w:bookmarkEnd w:id="387"/>
    </w:p>
    <w:p w:rsidR="00CD2CC3" w:rsidRDefault="00CD2CC3" w:rsidP="00CD2CC3">
      <w:pPr>
        <w:rPr>
          <w:rFonts w:ascii="Verdana" w:hAnsi="Verdana"/>
          <w:rtl/>
          <w:lang w:eastAsia="en-US"/>
        </w:rPr>
      </w:pPr>
      <w:r>
        <w:rPr>
          <w:sz w:val="26"/>
          <w:rtl/>
        </w:rPr>
        <w:t>يشكل مسك الحسابات التزاماً قانونياً يُفرض على الشركات والمؤسسات التجارية. فبعد تقييس القواعد المحاسبية المالية، بتنا نشهد اتساقاً في القوانين والمبادئ المعمول بها لتوفير صورة معيارية للوضع المالي لمؤسسة ما من حيث الزمان والمكان. وهنالك أيضاً شكل آخر من أشكال المحاسبة التشغيلية يُعرف بحساب التكاليف. وهذا الشكل من المحاسبة ليس إلزامياً بل يمثل مسألة داخلية تخص المنظمة المعنية. ويُقصد بحساب التكاليف تحليل الأرقام المقدمة في الحسابات العامة من أجل فهم النتائج التي تحققها الأعمال التجارية على نحو أفضل وتحديد آليات دفع النمو، ويُستخدم أداة للإدارة. ومع أنه ليس إلزامياً، إلا أنه يفيد كعامل مساعد في صنع القرارات ويمكنه الاستفادة من عدد من الأساليب.</w:t>
      </w:r>
    </w:p>
    <w:p w:rsidR="00CD2CC3" w:rsidRPr="006D3332" w:rsidRDefault="00CD2CC3" w:rsidP="006D3332">
      <w:pPr>
        <w:pStyle w:val="Heading1"/>
        <w:rPr>
          <w:rtl/>
        </w:rPr>
      </w:pPr>
      <w:bookmarkStart w:id="388" w:name="_Toc373338382"/>
      <w:bookmarkStart w:id="389" w:name="_Toc372733683"/>
      <w:bookmarkStart w:id="390" w:name="_Toc381094311"/>
      <w:r w:rsidRPr="006D3332">
        <w:t>2</w:t>
      </w:r>
      <w:r w:rsidRPr="006D3332">
        <w:rPr>
          <w:rtl/>
        </w:rPr>
        <w:tab/>
        <w:t>المصاعب التي تتخلل استخدام حساب التكاليف في مجال الاتصالات الراديوية</w:t>
      </w:r>
      <w:bookmarkEnd w:id="388"/>
      <w:bookmarkEnd w:id="389"/>
      <w:bookmarkEnd w:id="390"/>
      <w:r w:rsidRPr="006D3332">
        <w:rPr>
          <w:rtl/>
        </w:rPr>
        <w:t xml:space="preserve"> </w:t>
      </w:r>
    </w:p>
    <w:p w:rsidR="00CD2CC3" w:rsidRDefault="00CD2CC3" w:rsidP="006D3332">
      <w:pPr>
        <w:rPr>
          <w:rtl/>
          <w:lang w:bidi="ar-EG"/>
        </w:rPr>
      </w:pPr>
      <w:r>
        <w:rPr>
          <w:rtl/>
          <w:lang w:bidi="ar-EG"/>
        </w:rPr>
        <w:t xml:space="preserve">يستتبع إدخال حساب التكاليف وضع خطة تحليلية تقوم على أساس التعريف الداخلي لمتطلبات التحليل الهيكلي. ويجب أن تحدد هذه بشكل جماعي بمشاركة من رؤساء المشاريع والمديرين والدوائر المالية. </w:t>
      </w:r>
    </w:p>
    <w:p w:rsidR="00CD2CC3" w:rsidRDefault="00CD2CC3" w:rsidP="006D3332">
      <w:pPr>
        <w:rPr>
          <w:rtl/>
          <w:lang w:bidi="ar-EG"/>
        </w:rPr>
      </w:pPr>
      <w:r>
        <w:rPr>
          <w:rtl/>
          <w:lang w:bidi="ar-EG"/>
        </w:rPr>
        <w:t>والخطة التحليلية يجب أن لا تكون بالفعل امتيازاً حصرياً تنفرد به الدوائر المالية. فهي أداة للتحليل الشامل تستخدم لإجراء التحليل على فترة تمتد لسنوات، وبالتالي يجب أن تكون مستقرة نسبياً لكي ت</w:t>
      </w:r>
      <w:r>
        <w:rPr>
          <w:rtl/>
          <w:lang w:val="ru-RU" w:bidi="ar-EG"/>
        </w:rPr>
        <w:t>سمح ب</w:t>
      </w:r>
      <w:r>
        <w:rPr>
          <w:rtl/>
          <w:lang w:bidi="ar-EG"/>
        </w:rPr>
        <w:t>متابعة البيانات ومقارنتها. وعليه فهي ليست ثابتة وقد تتطور بشكل يتماشى مع تطور الأنشطة التجارية.</w:t>
      </w:r>
    </w:p>
    <w:p w:rsidR="00CD2CC3" w:rsidRDefault="00CD2CC3" w:rsidP="006D3332">
      <w:pPr>
        <w:rPr>
          <w:rtl/>
          <w:lang w:bidi="ar-EG"/>
        </w:rPr>
      </w:pPr>
      <w:r>
        <w:rPr>
          <w:rtl/>
          <w:lang w:bidi="ar-EG"/>
        </w:rPr>
        <w:t>وتنص</w:t>
      </w:r>
      <w:r>
        <w:rPr>
          <w:lang w:bidi="ar-EG"/>
        </w:rPr>
        <w:t xml:space="preserve"> </w:t>
      </w:r>
      <w:r>
        <w:rPr>
          <w:rtl/>
          <w:lang w:bidi="ar-EG"/>
        </w:rPr>
        <w:t>التوصية </w:t>
      </w:r>
      <w:r>
        <w:rPr>
          <w:lang w:bidi="ar-EG"/>
        </w:rPr>
        <w:t>ITU-D-3</w:t>
      </w:r>
      <w:r>
        <w:rPr>
          <w:rtl/>
          <w:lang w:bidi="ar-EG"/>
        </w:rPr>
        <w:t xml:space="preserve"> </w:t>
      </w:r>
      <w:r>
        <w:rPr>
          <w:rFonts w:hint="cs"/>
          <w:rtl/>
          <w:lang w:bidi="ar-EG"/>
        </w:rPr>
        <w:t xml:space="preserve">(المؤتمر العالمي لتنمية الاتصالات لعام </w:t>
      </w:r>
      <w:r>
        <w:rPr>
          <w:lang w:bidi="ar-EG"/>
        </w:rPr>
        <w:t>2010</w:t>
      </w:r>
      <w:r>
        <w:rPr>
          <w:rtl/>
          <w:lang w:bidi="ar-EG"/>
        </w:rPr>
        <w:t xml:space="preserve">) في الفقرة </w:t>
      </w:r>
      <w:r>
        <w:rPr>
          <w:i/>
          <w:iCs/>
          <w:rtl/>
          <w:lang w:bidi="ar-EG"/>
        </w:rPr>
        <w:t>يوصي</w:t>
      </w:r>
      <w:r>
        <w:rPr>
          <w:rtl/>
          <w:lang w:bidi="ar-EG"/>
        </w:rPr>
        <w:t xml:space="preserve"> </w:t>
      </w:r>
      <w:r>
        <w:rPr>
          <w:lang w:bidi="ar-EG"/>
        </w:rPr>
        <w:t>1</w:t>
      </w:r>
      <w:r>
        <w:rPr>
          <w:rtl/>
          <w:lang w:val="ru-RU" w:bidi="ar-EG"/>
        </w:rPr>
        <w:t xml:space="preserve"> </w:t>
      </w:r>
      <w:r>
        <w:rPr>
          <w:rtl/>
          <w:lang w:bidi="ar-EG"/>
        </w:rPr>
        <w:t xml:space="preserve">على أنه "من أجل الإدخال التدريجي للتعريفات القائمة على التكاليف، يتعين دعوة المشغلين في البلدان النامية للعمل على تطوير أدوات تحليل من خلال تنفيذ نظام حساب التكاليف على مراحل." </w:t>
      </w:r>
    </w:p>
    <w:p w:rsidR="00CD2CC3" w:rsidRDefault="00CD2CC3" w:rsidP="00CD2CC3">
      <w:pPr>
        <w:rPr>
          <w:rFonts w:ascii="Verdana" w:hAnsi="Verdana" w:cs="Simplified Arabic"/>
          <w:sz w:val="19"/>
          <w:szCs w:val="26"/>
          <w:rtl/>
          <w:lang w:eastAsia="en-US" w:bidi="ar-EG"/>
        </w:rPr>
      </w:pPr>
      <w:r>
        <w:rPr>
          <w:rtl/>
        </w:rPr>
        <w:t>ويمكّننا هذا النظام من تسجيل عناصر التكاليف المختلفة وتصنيفها، وتحليل وتصنيف بنود النفقات ومجموعات البنود، وتحديد مراكز التكلفة والأرباح وتصنيفها، وإسناد التكاليف حسب عنصر الشبكة أو حسب الخدمة، ما يسهل عملية تحديد التعريفات القائمة على التكاليف.</w:t>
      </w:r>
    </w:p>
    <w:p w:rsidR="00CD2CC3" w:rsidRPr="006D3332" w:rsidRDefault="00CD2CC3" w:rsidP="006D3332">
      <w:pPr>
        <w:pStyle w:val="Heading1"/>
        <w:rPr>
          <w:rtl/>
        </w:rPr>
      </w:pPr>
      <w:bookmarkStart w:id="391" w:name="_Toc373338383"/>
      <w:bookmarkStart w:id="392" w:name="_Toc372733684"/>
      <w:bookmarkStart w:id="393" w:name="_Toc381094312"/>
      <w:r w:rsidRPr="006D3332">
        <w:t>3</w:t>
      </w:r>
      <w:r w:rsidRPr="006D3332">
        <w:rPr>
          <w:rtl/>
        </w:rPr>
        <w:tab/>
        <w:t>المبادئ التوجيهية لإدخال حساب التكاليف في مجال الاتصالات الراديوية</w:t>
      </w:r>
      <w:bookmarkEnd w:id="391"/>
      <w:bookmarkEnd w:id="392"/>
      <w:bookmarkEnd w:id="393"/>
    </w:p>
    <w:p w:rsidR="00CD2CC3" w:rsidRPr="006D3332" w:rsidRDefault="00CD2CC3" w:rsidP="006D3332">
      <w:pPr>
        <w:pStyle w:val="Heading2"/>
        <w:rPr>
          <w:rtl/>
        </w:rPr>
      </w:pPr>
      <w:bookmarkStart w:id="394" w:name="_Toc373338384"/>
      <w:bookmarkStart w:id="395" w:name="_Toc372733685"/>
      <w:bookmarkStart w:id="396" w:name="_Toc381094313"/>
      <w:r w:rsidRPr="006D3332">
        <w:t>1.3</w:t>
      </w:r>
      <w:r w:rsidRPr="006D3332">
        <w:rPr>
          <w:rtl/>
        </w:rPr>
        <w:tab/>
        <w:t>التعاريف الخاصة بحساب التكاليف</w:t>
      </w:r>
      <w:bookmarkEnd w:id="394"/>
      <w:bookmarkEnd w:id="395"/>
      <w:bookmarkEnd w:id="396"/>
    </w:p>
    <w:p w:rsidR="00CD2CC3" w:rsidRDefault="00CD2CC3" w:rsidP="00CD2CC3">
      <w:pPr>
        <w:rPr>
          <w:rFonts w:ascii="Verdana" w:hAnsi="Verdana"/>
          <w:lang w:eastAsia="en-US"/>
        </w:rPr>
      </w:pPr>
      <w:r>
        <w:rPr>
          <w:rtl/>
        </w:rPr>
        <w:t>يشكل حساب التكاليف أو المحاسبة الإدارية أداة تستمد من المحاسبة العامة وتشمل تصنيف النفقات إلى فئات متجانسة وتحليل النفقات الإجمالية على أساس هذه الفئات. وبعض هذه البنود المع</w:t>
      </w:r>
      <w:r>
        <w:rPr>
          <w:rtl/>
          <w:lang w:val="ru-RU"/>
        </w:rPr>
        <w:t>روف</w:t>
      </w:r>
      <w:r>
        <w:rPr>
          <w:rtl/>
        </w:rPr>
        <w:t xml:space="preserve"> بالبنود "الثانوية" (مثل نفقات وظائف الدعم) يُعاد تصنيفها لاحقاً تحت العناوين الرأسية القطاعية "الأساسية" (النفقات المرتبطة بإنتاج البضائع والخدمات) وفقاً لمفاتيح التوزيع المناسبة.</w:t>
      </w:r>
    </w:p>
    <w:p w:rsidR="00CD2CC3" w:rsidRPr="006D3332" w:rsidRDefault="00CD2CC3" w:rsidP="006D3332">
      <w:pPr>
        <w:pStyle w:val="Heading2"/>
        <w:rPr>
          <w:rtl/>
        </w:rPr>
      </w:pPr>
      <w:bookmarkStart w:id="397" w:name="_Toc373338385"/>
      <w:bookmarkStart w:id="398" w:name="_Toc372733686"/>
      <w:bookmarkStart w:id="399" w:name="_Toc381094314"/>
      <w:r w:rsidRPr="006D3332">
        <w:t>2.3</w:t>
      </w:r>
      <w:r w:rsidRPr="006D3332">
        <w:rPr>
          <w:rtl/>
        </w:rPr>
        <w:tab/>
        <w:t>أساليب التنفيذ</w:t>
      </w:r>
      <w:bookmarkEnd w:id="397"/>
      <w:bookmarkEnd w:id="398"/>
      <w:bookmarkEnd w:id="399"/>
    </w:p>
    <w:p w:rsidR="00CD2CC3" w:rsidRDefault="00CD2CC3" w:rsidP="006D3332">
      <w:pPr>
        <w:rPr>
          <w:lang w:bidi="ar-EG"/>
        </w:rPr>
      </w:pPr>
      <w:r>
        <w:rPr>
          <w:rtl/>
          <w:lang w:bidi="ar-EG"/>
        </w:rPr>
        <w:t xml:space="preserve">يمكن استخدام عدد من الأساليب لتنفيذ مراقبة التكاليف. ويعتمد الاختيار على تحليل الشروط والمتطلبات، والاستخدامات المتوقعة لأداة المحاسبة، ونهج الإدارة المعتمد. كما تعتبر معايير تكاليف التنفيذ وسهولة التطوير حاسمة الأهمية. </w:t>
      </w:r>
    </w:p>
    <w:p w:rsidR="00CD2CC3" w:rsidRDefault="00CD2CC3" w:rsidP="00A57895">
      <w:pPr>
        <w:keepNext/>
        <w:rPr>
          <w:rtl/>
          <w:lang w:bidi="ar-EG"/>
        </w:rPr>
      </w:pPr>
      <w:r>
        <w:rPr>
          <w:b/>
          <w:bCs/>
          <w:i/>
          <w:iCs/>
          <w:rtl/>
          <w:lang w:bidi="ar-EG"/>
        </w:rPr>
        <w:lastRenderedPageBreak/>
        <w:t>أسلوب التكاليف المعيارية:</w:t>
      </w:r>
      <w:r>
        <w:rPr>
          <w:rtl/>
          <w:lang w:bidi="ar-EG"/>
        </w:rPr>
        <w:t xml:space="preserve"> يحدد التكلفة المعيارية لنشاط معين استناداً إلى بيانات سابقة، كما يمكنه توقع المدفوعات الائتمانية في المستقبل. ويمكن استعماله في إبراز الفروقات بالنسبة للنتائج السابقة. ويتضمن ما يلي:</w:t>
      </w:r>
    </w:p>
    <w:p w:rsidR="00CD2CC3" w:rsidRDefault="00CD2CC3" w:rsidP="006D3332">
      <w:pPr>
        <w:pStyle w:val="Enumlevel1"/>
        <w:rPr>
          <w:szCs w:val="26"/>
          <w:rtl/>
          <w:lang w:bidi="ar-EG"/>
        </w:rPr>
      </w:pPr>
      <w:r>
        <w:t>(1</w:t>
      </w:r>
      <w:r>
        <w:rPr>
          <w:rtl/>
        </w:rPr>
        <w:tab/>
        <w:t>جمع البيانات السابقة؛</w:t>
      </w:r>
    </w:p>
    <w:p w:rsidR="00CD2CC3" w:rsidRDefault="00CD2CC3" w:rsidP="006D3332">
      <w:pPr>
        <w:pStyle w:val="Enumlevel1"/>
        <w:rPr>
          <w:rtl/>
        </w:rPr>
      </w:pPr>
      <w:r>
        <w:t>(2</w:t>
      </w:r>
      <w:r>
        <w:rPr>
          <w:rtl/>
        </w:rPr>
        <w:tab/>
        <w:t>تحديد التكاليف المعيارية والأسعار الموحدة (متوسط الكميات والأسعار في فترة زمنية معينة على سبيل المثال)؛</w:t>
      </w:r>
    </w:p>
    <w:p w:rsidR="00CD2CC3" w:rsidRDefault="00CD2CC3" w:rsidP="006D3332">
      <w:pPr>
        <w:pStyle w:val="Enumlevel1"/>
        <w:rPr>
          <w:rtl/>
        </w:rPr>
      </w:pPr>
      <w:r>
        <w:t>(3</w:t>
      </w:r>
      <w:r>
        <w:tab/>
      </w:r>
      <w:r>
        <w:rPr>
          <w:rtl/>
        </w:rPr>
        <w:t>تعديل هذه المعايير بما يتماشى مع الكميات المرتقبة أو المدونة؛</w:t>
      </w:r>
    </w:p>
    <w:p w:rsidR="00CD2CC3" w:rsidRDefault="00CD2CC3" w:rsidP="006D3332">
      <w:pPr>
        <w:pStyle w:val="Enumlevel1"/>
        <w:rPr>
          <w:rtl/>
        </w:rPr>
      </w:pPr>
      <w:r>
        <w:t>(4</w:t>
      </w:r>
      <w:r>
        <w:rPr>
          <w:rtl/>
        </w:rPr>
        <w:tab/>
        <w:t>مقارنة النتائج مع النتائج المتوقعة أو السابقة.</w:t>
      </w:r>
    </w:p>
    <w:p w:rsidR="00CD2CC3" w:rsidRDefault="00CD2CC3" w:rsidP="00A57895">
      <w:pPr>
        <w:rPr>
          <w:rtl/>
          <w:lang w:bidi="ar-EG"/>
        </w:rPr>
      </w:pPr>
      <w:r>
        <w:rPr>
          <w:b/>
          <w:bCs/>
          <w:i/>
          <w:iCs/>
          <w:rtl/>
          <w:lang w:bidi="ar-EG"/>
        </w:rPr>
        <w:t>أسلوب التكاليف المتغيرة</w:t>
      </w:r>
      <w:r>
        <w:rPr>
          <w:i/>
          <w:iCs/>
          <w:rtl/>
          <w:lang w:bidi="ar-EG"/>
        </w:rPr>
        <w:t>:</w:t>
      </w:r>
      <w:r>
        <w:rPr>
          <w:rtl/>
          <w:lang w:bidi="ar-EG"/>
        </w:rPr>
        <w:t xml:space="preserve"> يمكن استخدام هذا الأسلوب في إسناد الرسوم المتغيرة إلى كل منتج أو خدمة وبالتالي تحديد الفرق بين الكلفة المتغيرة للمنتج الواحد والسعر المستوفى من المستعمل في كل مرة تستخدم فيها الخدمة. ويسمح لنا ذلك بقياس مساهمة المستعمل في تغطية الرسوم الثابتة.</w:t>
      </w:r>
    </w:p>
    <w:p w:rsidR="00CD2CC3" w:rsidRDefault="00CD2CC3" w:rsidP="006D3332">
      <w:pPr>
        <w:rPr>
          <w:rtl/>
          <w:lang w:bidi="ar-EG"/>
        </w:rPr>
      </w:pPr>
      <w:r>
        <w:rPr>
          <w:b/>
          <w:bCs/>
          <w:i/>
          <w:iCs/>
          <w:rtl/>
          <w:lang w:bidi="ar-EG"/>
        </w:rPr>
        <w:t xml:space="preserve">أسلوب التكاليف القائمة على الأنشطة </w:t>
      </w:r>
      <w:r>
        <w:rPr>
          <w:b/>
          <w:bCs/>
          <w:i/>
          <w:iCs/>
          <w:lang w:bidi="ar-EG"/>
        </w:rPr>
        <w:t>(ABC)</w:t>
      </w:r>
      <w:r>
        <w:rPr>
          <w:i/>
          <w:iCs/>
          <w:rtl/>
          <w:lang w:bidi="ar-EG"/>
        </w:rPr>
        <w:t>:</w:t>
      </w:r>
      <w:r>
        <w:rPr>
          <w:rtl/>
          <w:lang w:bidi="ar-EG"/>
        </w:rPr>
        <w:t xml:space="preserve"> يمنحنا هذا الأسلوب صورة أفقية بدلاً من مجرد صورة تراتبية للكيان، والمبدأ المعتمد هنا يتمثل في تسليط الضوء على العمليات والأنشطة بدلاً من الهيكل. </w:t>
      </w:r>
    </w:p>
    <w:p w:rsidR="00CD2CC3" w:rsidRDefault="00CD2CC3" w:rsidP="00CD2CC3">
      <w:pPr>
        <w:spacing w:line="184" w:lineRule="auto"/>
        <w:rPr>
          <w:rFonts w:ascii="Verdana" w:hAnsi="Verdana" w:cs="Simplified Arabic"/>
          <w:spacing w:val="-4"/>
          <w:sz w:val="19"/>
          <w:szCs w:val="26"/>
          <w:rtl/>
          <w:lang w:val="ru-RU" w:eastAsia="en-US" w:bidi="ar-EG"/>
        </w:rPr>
      </w:pPr>
      <w:r>
        <w:rPr>
          <w:b/>
          <w:bCs/>
          <w:i/>
          <w:iCs/>
          <w:spacing w:val="-4"/>
          <w:rtl/>
        </w:rPr>
        <w:t>أسلوب التكاليف الكاملة</w:t>
      </w:r>
      <w:r>
        <w:rPr>
          <w:i/>
          <w:iCs/>
          <w:spacing w:val="-4"/>
          <w:rtl/>
        </w:rPr>
        <w:t>:</w:t>
      </w:r>
      <w:r>
        <w:rPr>
          <w:spacing w:val="-4"/>
          <w:rtl/>
        </w:rPr>
        <w:t xml:space="preserve"> يسمح لنا هذا الأسلوب بإسناد النفقات غير المباشرة بطريقة خطية إلى مراكز توزيع التكاليف </w:t>
      </w:r>
      <w:r>
        <w:rPr>
          <w:spacing w:val="-6"/>
          <w:rtl/>
        </w:rPr>
        <w:t>بما يتوافق مع مفاتيح التوزيع (إسناد التكاليف المباشرة لا يشكل صعوبة)، علماً بأن المراقب المالي هو الذي يحدد مفاتيح التوزيع بشكل عام، ويُشار إلى هذا المتغير بوصفه العنصر المحرك للتوزيع ويضع النموذج لسلوك التكاليف القائمة على الأنشطة.</w:t>
      </w:r>
    </w:p>
    <w:p w:rsidR="00CD2CC3" w:rsidRPr="006D3332" w:rsidRDefault="00CD2CC3" w:rsidP="006D3332">
      <w:pPr>
        <w:pStyle w:val="Heading2"/>
        <w:rPr>
          <w:rtl/>
        </w:rPr>
      </w:pPr>
      <w:bookmarkStart w:id="400" w:name="_Toc373338386"/>
      <w:bookmarkStart w:id="401" w:name="_Toc372733687"/>
      <w:bookmarkStart w:id="402" w:name="_Toc381094315"/>
      <w:r w:rsidRPr="006D3332">
        <w:t>3.3</w:t>
      </w:r>
      <w:r w:rsidRPr="006D3332">
        <w:rPr>
          <w:rtl/>
        </w:rPr>
        <w:tab/>
        <w:t>مثال: فرنسا</w:t>
      </w:r>
      <w:bookmarkEnd w:id="400"/>
      <w:bookmarkEnd w:id="401"/>
      <w:bookmarkEnd w:id="402"/>
    </w:p>
    <w:p w:rsidR="00CD2CC3" w:rsidRPr="00D0475F" w:rsidRDefault="00CD2CC3" w:rsidP="006D3332">
      <w:pPr>
        <w:rPr>
          <w:spacing w:val="-2"/>
          <w:rtl/>
          <w:lang w:bidi="ar-EG"/>
        </w:rPr>
      </w:pPr>
      <w:r w:rsidRPr="00D0475F">
        <w:rPr>
          <w:spacing w:val="-2"/>
          <w:rtl/>
          <w:lang w:bidi="ar-EG"/>
        </w:rPr>
        <w:t xml:space="preserve">يمكن لهيئة تنظيم الاتصالات الإلكترونية والبريد </w:t>
      </w:r>
      <w:r w:rsidRPr="00D0475F">
        <w:rPr>
          <w:spacing w:val="-2"/>
          <w:lang w:bidi="ar-EG"/>
        </w:rPr>
        <w:t>(ARCEP)</w:t>
      </w:r>
      <w:r w:rsidRPr="00D0475F">
        <w:rPr>
          <w:spacing w:val="-2"/>
          <w:rtl/>
          <w:lang w:bidi="ar-EG"/>
        </w:rPr>
        <w:t xml:space="preserve"> أن تفرض على كبار المشغلين التزامات تتعلق بالشفافية، وعدم التمييز، والنفاذ، وضوابط التعريفات، والفصل المحاسبي، وحساب التكاليف، بموجب شروط قانون البريد والاتصالات الإلكترونية </w:t>
      </w:r>
      <w:r w:rsidRPr="00D0475F">
        <w:rPr>
          <w:spacing w:val="-2"/>
          <w:lang w:bidi="ar-EG"/>
        </w:rPr>
        <w:t>(CPCE)</w:t>
      </w:r>
      <w:r w:rsidRPr="00D0475F">
        <w:rPr>
          <w:spacing w:val="-2"/>
          <w:rtl/>
          <w:lang w:bidi="ar-EG"/>
        </w:rPr>
        <w:t xml:space="preserve">. ويشكل الفصل المحاسبي وحساب التكاليف (القرار </w:t>
      </w:r>
      <w:r w:rsidRPr="00D0475F">
        <w:rPr>
          <w:spacing w:val="-2"/>
          <w:lang w:bidi="ar-EG"/>
        </w:rPr>
        <w:t>2008-0409</w:t>
      </w:r>
      <w:r w:rsidRPr="00D0475F">
        <w:rPr>
          <w:spacing w:val="-2"/>
          <w:rtl/>
          <w:lang w:bidi="ar-EG"/>
        </w:rPr>
        <w:t xml:space="preserve">، المادتان </w:t>
      </w:r>
      <w:r w:rsidRPr="00D0475F">
        <w:rPr>
          <w:spacing w:val="-2"/>
          <w:lang w:bidi="ar-EG"/>
        </w:rPr>
        <w:t>11</w:t>
      </w:r>
      <w:r w:rsidRPr="00D0475F">
        <w:rPr>
          <w:spacing w:val="-2"/>
          <w:rtl/>
          <w:lang w:bidi="ar-EG"/>
        </w:rPr>
        <w:t xml:space="preserve"> و</w:t>
      </w:r>
      <w:r w:rsidRPr="00D0475F">
        <w:rPr>
          <w:spacing w:val="-2"/>
          <w:lang w:bidi="ar-EG"/>
        </w:rPr>
        <w:t>13</w:t>
      </w:r>
      <w:r w:rsidRPr="00D0475F">
        <w:rPr>
          <w:spacing w:val="-2"/>
          <w:rtl/>
          <w:lang w:bidi="ar-EG"/>
        </w:rPr>
        <w:t xml:space="preserve">) شرطين مستقلين بموجب التوجيه الأوروبي </w:t>
      </w:r>
      <w:r w:rsidRPr="00D0475F">
        <w:rPr>
          <w:spacing w:val="-2"/>
          <w:lang w:bidi="ar-EG"/>
        </w:rPr>
        <w:t>2002/21/EC</w:t>
      </w:r>
      <w:r w:rsidRPr="00D0475F">
        <w:rPr>
          <w:spacing w:val="-2"/>
          <w:rtl/>
          <w:lang w:bidi="ar-EG"/>
        </w:rPr>
        <w:t xml:space="preserve"> وبموجب قانون البريد والاتصالات الإلكترونية </w:t>
      </w:r>
      <w:r w:rsidRPr="00D0475F">
        <w:rPr>
          <w:spacing w:val="-2"/>
          <w:lang w:bidi="ar-EG"/>
        </w:rPr>
        <w:t>(CPCE)</w:t>
      </w:r>
      <w:r w:rsidRPr="00D0475F">
        <w:rPr>
          <w:spacing w:val="-2"/>
          <w:rtl/>
          <w:lang w:bidi="ar-EG"/>
        </w:rPr>
        <w:t xml:space="preserve"> (المادة </w:t>
      </w:r>
      <w:r w:rsidRPr="00D0475F">
        <w:rPr>
          <w:spacing w:val="-2"/>
          <w:lang w:bidi="ar-EG"/>
        </w:rPr>
        <w:t>L 38</w:t>
      </w:r>
      <w:r w:rsidRPr="00D0475F">
        <w:rPr>
          <w:spacing w:val="-2"/>
          <w:rtl/>
          <w:lang w:bidi="ar-EG"/>
        </w:rPr>
        <w:t xml:space="preserve"> والمادة </w:t>
      </w:r>
      <w:r w:rsidRPr="00D0475F">
        <w:rPr>
          <w:spacing w:val="-2"/>
          <w:lang w:bidi="ar-EG"/>
        </w:rPr>
        <w:t>D 312</w:t>
      </w:r>
      <w:r w:rsidRPr="00D0475F">
        <w:rPr>
          <w:spacing w:val="-2"/>
          <w:rtl/>
          <w:lang w:bidi="ar-EG"/>
        </w:rPr>
        <w:t>). و</w:t>
      </w:r>
      <w:r w:rsidRPr="00D0475F">
        <w:rPr>
          <w:spacing w:val="-2"/>
          <w:rtl/>
          <w:lang w:val="ru-RU" w:bidi="ar-EG"/>
        </w:rPr>
        <w:t>بال</w:t>
      </w:r>
      <w:r w:rsidRPr="00D0475F">
        <w:rPr>
          <w:spacing w:val="-2"/>
          <w:rtl/>
          <w:lang w:bidi="ar-EG"/>
        </w:rPr>
        <w:t>إضافة إلى ذلك، قدمت الجماعة</w:t>
      </w:r>
      <w:r w:rsidRPr="00D0475F">
        <w:rPr>
          <w:spacing w:val="-2"/>
          <w:lang w:bidi="ar-EG"/>
        </w:rPr>
        <w:t xml:space="preserve"> </w:t>
      </w:r>
      <w:r w:rsidRPr="00D0475F">
        <w:rPr>
          <w:spacing w:val="-2"/>
          <w:rtl/>
          <w:lang w:bidi="ar-EG"/>
        </w:rPr>
        <w:t xml:space="preserve">الأوروبية في توصيتها </w:t>
      </w:r>
      <w:r w:rsidRPr="00D0475F">
        <w:rPr>
          <w:spacing w:val="-2"/>
          <w:lang w:bidi="ar-EG"/>
        </w:rPr>
        <w:t>2005/698/EC</w:t>
      </w:r>
      <w:r w:rsidRPr="00D0475F">
        <w:rPr>
          <w:spacing w:val="-2"/>
          <w:rtl/>
          <w:lang w:bidi="ar-EG"/>
        </w:rPr>
        <w:t xml:space="preserve"> مبادئ توجيهية بشأن أنظمة الفصل المحاسبي وحساب التكاليف، وتفيد على سبيل المثال بأن </w:t>
      </w:r>
      <w:r w:rsidRPr="00D0475F">
        <w:rPr>
          <w:i/>
          <w:iCs/>
          <w:spacing w:val="-2"/>
          <w:rtl/>
          <w:lang w:bidi="ar-EG"/>
        </w:rPr>
        <w:t xml:space="preserve">"الغرض من فرض التزام لتنفيذ نظام حساب التكاليف هو ضمان تقيد المشغلين الذين تم إبلاغهم بمعايير عادلة وموضوعية وشفافة لدى توزيع التكاليف الخاصة بهم على الخدمات في الأوضاع التي يخضعون فيها لالتزامات بشأن ضوابط الأسعار والأسعار القائمة على التكلفة". كما توصي "بأن يتم الاضطلاع بتوزيع التكاليف ورأس المال المستخدم والعائدات بما يتوافق مع مبدأ السببية للتكلفة (مثل التكاليف القائمة على الأنشطة </w:t>
      </w:r>
      <w:r w:rsidRPr="00D0475F">
        <w:rPr>
          <w:i/>
          <w:iCs/>
          <w:spacing w:val="-2"/>
          <w:lang w:bidi="ar-EG"/>
        </w:rPr>
        <w:t>(ABC)</w:t>
      </w:r>
      <w:r w:rsidRPr="00D0475F">
        <w:rPr>
          <w:i/>
          <w:iCs/>
          <w:spacing w:val="-2"/>
          <w:rtl/>
          <w:lang w:bidi="ar-EG"/>
        </w:rPr>
        <w:t>)</w:t>
      </w:r>
      <w:r w:rsidRPr="00D0475F">
        <w:rPr>
          <w:spacing w:val="-2"/>
          <w:rtl/>
          <w:lang w:bidi="ar-EG"/>
        </w:rPr>
        <w:t>. وقد</w:t>
      </w:r>
      <w:r w:rsidRPr="00D0475F">
        <w:rPr>
          <w:spacing w:val="-2"/>
          <w:lang w:bidi="ar-EG"/>
        </w:rPr>
        <w:t xml:space="preserve"> </w:t>
      </w:r>
      <w:r w:rsidRPr="00D0475F">
        <w:rPr>
          <w:spacing w:val="-2"/>
          <w:rtl/>
          <w:lang w:bidi="ar-EG"/>
        </w:rPr>
        <w:t xml:space="preserve">قام فريق المنظمين الأوروبيين </w:t>
      </w:r>
      <w:r w:rsidRPr="00D0475F">
        <w:rPr>
          <w:spacing w:val="-2"/>
          <w:lang w:bidi="ar-EG"/>
        </w:rPr>
        <w:t>(ERG)</w:t>
      </w:r>
      <w:r w:rsidRPr="00D0475F">
        <w:rPr>
          <w:spacing w:val="-2"/>
          <w:rtl/>
          <w:lang w:bidi="ar-EG"/>
        </w:rPr>
        <w:t>، منذ اعتماد ال</w:t>
      </w:r>
      <w:r w:rsidRPr="00D0475F">
        <w:rPr>
          <w:spacing w:val="-2"/>
          <w:rtl/>
          <w:lang w:val="en" w:bidi="ar-EG"/>
        </w:rPr>
        <w:t>هيئات الأوروبية لتنظيم الاتصالات الإلكترونية</w:t>
      </w:r>
      <w:r w:rsidRPr="00D0475F">
        <w:rPr>
          <w:spacing w:val="-2"/>
          <w:rtl/>
          <w:lang w:bidi="ar-EG"/>
        </w:rPr>
        <w:t xml:space="preserve"> في عام </w:t>
      </w:r>
      <w:r w:rsidRPr="00D0475F">
        <w:rPr>
          <w:spacing w:val="-2"/>
          <w:lang w:bidi="ar-EG"/>
        </w:rPr>
        <w:t>2009</w:t>
      </w:r>
      <w:r w:rsidRPr="00D0475F">
        <w:rPr>
          <w:spacing w:val="-2"/>
          <w:rtl/>
          <w:lang w:val="en" w:bidi="ar-EG"/>
        </w:rPr>
        <w:t xml:space="preserve"> </w:t>
      </w:r>
      <w:r w:rsidRPr="00D0475F">
        <w:rPr>
          <w:spacing w:val="-2"/>
          <w:lang w:bidi="ar-EG"/>
        </w:rPr>
        <w:t>(ORECE/BREC)</w:t>
      </w:r>
      <w:r w:rsidRPr="00D0475F">
        <w:rPr>
          <w:spacing w:val="-2"/>
          <w:rtl/>
          <w:lang w:bidi="ar-EG"/>
        </w:rPr>
        <w:t xml:space="preserve"> </w:t>
      </w:r>
      <w:r w:rsidRPr="00D0475F">
        <w:rPr>
          <w:rFonts w:hint="cs"/>
          <w:spacing w:val="-2"/>
          <w:rtl/>
          <w:lang w:bidi="ar-EG"/>
        </w:rPr>
        <w:t xml:space="preserve">(لائحة الجماعة الأوروبية رقم </w:t>
      </w:r>
      <w:r w:rsidRPr="00D0475F">
        <w:rPr>
          <w:spacing w:val="-2"/>
          <w:lang w:bidi="ar-EG"/>
        </w:rPr>
        <w:t>1211/2009</w:t>
      </w:r>
      <w:r w:rsidRPr="00D0475F">
        <w:rPr>
          <w:spacing w:val="-2"/>
          <w:rtl/>
          <w:lang w:bidi="ar-EG"/>
        </w:rPr>
        <w:t xml:space="preserve">)، بتأييد هذه التوصية من خلال رأي فريق المنظمين الأوروبيين </w:t>
      </w:r>
      <w:r w:rsidRPr="00D0475F">
        <w:rPr>
          <w:spacing w:val="-2"/>
          <w:lang w:bidi="ar-EG"/>
        </w:rPr>
        <w:t>(04) 15 Rev.1</w:t>
      </w:r>
      <w:r w:rsidRPr="00D0475F">
        <w:rPr>
          <w:spacing w:val="-2"/>
          <w:rtl/>
          <w:lang w:bidi="ar-EG"/>
        </w:rPr>
        <w:t>.</w:t>
      </w:r>
    </w:p>
    <w:p w:rsidR="00CD2CC3" w:rsidRDefault="00CD2CC3" w:rsidP="00CD2CC3">
      <w:pPr>
        <w:spacing w:line="184" w:lineRule="auto"/>
        <w:rPr>
          <w:rFonts w:ascii="Verdana" w:hAnsi="Verdana" w:cs="Simplified Arabic"/>
          <w:sz w:val="19"/>
          <w:szCs w:val="26"/>
          <w:rtl/>
          <w:lang w:eastAsia="en-US" w:bidi="ar-EG"/>
        </w:rPr>
      </w:pPr>
      <w:r>
        <w:rPr>
          <w:rtl/>
        </w:rPr>
        <w:t xml:space="preserve">وتستند طريقة حساب التكاليف القائمة على الأنشطة </w:t>
      </w:r>
      <w:r>
        <w:t>(ABC)</w:t>
      </w:r>
      <w:r>
        <w:rPr>
          <w:rtl/>
        </w:rPr>
        <w:t xml:space="preserve"> </w:t>
      </w:r>
      <w:r>
        <w:rPr>
          <w:rFonts w:hint="cs"/>
          <w:rtl/>
        </w:rPr>
        <w:t>التي اعتمدتها هيئة تنظيم الاتصالات الإلكترونية والبريد إلى استحداث شبكة تحليلية للتكاليف بحسب النشاط، ويمكن تطبيقها لإنشاء علاقة سببية غير تمييزية بين التكاليف والخدمات/المنتجات. وقد صُمم النظام التنظيمي للمحاسبة ونُفذ بحيث يحقق الأهداف التالية:</w:t>
      </w:r>
    </w:p>
    <w:p w:rsidR="00CD2CC3" w:rsidRDefault="00CD2CC3" w:rsidP="006D3332">
      <w:pPr>
        <w:pStyle w:val="Enumlevel1"/>
        <w:rPr>
          <w:rtl/>
          <w:lang w:eastAsia="en-US"/>
        </w:rPr>
      </w:pPr>
      <w:r>
        <w:t>(1</w:t>
      </w:r>
      <w:r>
        <w:rPr>
          <w:rtl/>
        </w:rPr>
        <w:tab/>
        <w:t>وضوح الأسلوب لكي يتسنى تفسير النتائج بشكل واضح؛</w:t>
      </w:r>
    </w:p>
    <w:p w:rsidR="00CD2CC3" w:rsidRDefault="00CD2CC3" w:rsidP="006D3332">
      <w:pPr>
        <w:pStyle w:val="Enumlevel1"/>
        <w:rPr>
          <w:rtl/>
        </w:rPr>
      </w:pPr>
      <w:r>
        <w:t>(2</w:t>
      </w:r>
      <w:r>
        <w:rPr>
          <w:rtl/>
        </w:rPr>
        <w:tab/>
        <w:t>موثوقية النتائج ومصادر المعلومات؛</w:t>
      </w:r>
    </w:p>
    <w:p w:rsidR="00CD2CC3" w:rsidRDefault="00CD2CC3" w:rsidP="006D3332">
      <w:pPr>
        <w:pStyle w:val="Enumlevel1"/>
        <w:rPr>
          <w:rtl/>
        </w:rPr>
      </w:pPr>
      <w:r>
        <w:t>(3</w:t>
      </w:r>
      <w:r>
        <w:rPr>
          <w:rtl/>
        </w:rPr>
        <w:tab/>
        <w:t>اتساق نظام المحاسبة التنظيمي مع حسابات المشغلين؛</w:t>
      </w:r>
    </w:p>
    <w:p w:rsidR="00CD2CC3" w:rsidRDefault="00CD2CC3" w:rsidP="006D3332">
      <w:pPr>
        <w:pStyle w:val="Enumlevel1"/>
        <w:rPr>
          <w:rtl/>
        </w:rPr>
      </w:pPr>
      <w:r>
        <w:t>(4</w:t>
      </w:r>
      <w:r>
        <w:rPr>
          <w:rtl/>
        </w:rPr>
        <w:tab/>
        <w:t>إنتاج بيانات مالية تتوافق مع الشروط التنظيمية؛</w:t>
      </w:r>
    </w:p>
    <w:p w:rsidR="00CD2CC3" w:rsidRDefault="00CD2CC3" w:rsidP="006D3332">
      <w:pPr>
        <w:pStyle w:val="Enumlevel1"/>
        <w:rPr>
          <w:rtl/>
        </w:rPr>
      </w:pPr>
      <w:r>
        <w:t>(5</w:t>
      </w:r>
      <w:r>
        <w:rPr>
          <w:rtl/>
        </w:rPr>
        <w:tab/>
        <w:t>إمكانية مراجعة النظام ونتائجه.</w:t>
      </w:r>
    </w:p>
    <w:p w:rsidR="00CD2CC3" w:rsidRDefault="00CD2CC3" w:rsidP="00CD2CC3">
      <w:pPr>
        <w:spacing w:line="184" w:lineRule="auto"/>
        <w:rPr>
          <w:lang w:eastAsia="en-US"/>
        </w:rPr>
      </w:pPr>
      <w:r>
        <w:rPr>
          <w:rtl/>
          <w:lang w:eastAsia="en-US"/>
        </w:rPr>
        <w:t xml:space="preserve">ملاحظة: </w:t>
      </w:r>
      <w:r>
        <w:rPr>
          <w:rtl/>
        </w:rPr>
        <w:t>يمكن استئناف قرارات هيئة تنظيم الاتصالات الإلكترونية والبريد أمام القضاة الإداريين (</w:t>
      </w:r>
      <w:hyperlink r:id="rId46" w:history="1">
        <w:r>
          <w:rPr>
            <w:rStyle w:val="Hyperlink"/>
            <w:rtl/>
          </w:rPr>
          <w:t>مجلس باريس</w:t>
        </w:r>
      </w:hyperlink>
      <w:r>
        <w:rPr>
          <w:rtl/>
        </w:rPr>
        <w:t>)</w:t>
      </w:r>
      <w:r>
        <w:rPr>
          <w:rStyle w:val="Hyperlink"/>
          <w:rtl/>
        </w:rPr>
        <w:t xml:space="preserve"> </w:t>
      </w:r>
      <w:r>
        <w:rPr>
          <w:rtl/>
        </w:rPr>
        <w:t>والجهاز القضائي (</w:t>
      </w:r>
      <w:hyperlink r:id="rId47" w:history="1">
        <w:r>
          <w:rPr>
            <w:rStyle w:val="Hyperlink"/>
            <w:rtl/>
          </w:rPr>
          <w:t>محكمة استئناف باريس</w:t>
        </w:r>
      </w:hyperlink>
      <w:r>
        <w:rPr>
          <w:rtl/>
        </w:rPr>
        <w:t>).</w:t>
      </w:r>
    </w:p>
    <w:p w:rsidR="00CD2CC3" w:rsidRPr="006D3332" w:rsidRDefault="00CD2CC3" w:rsidP="006D3332">
      <w:pPr>
        <w:pStyle w:val="Heading1"/>
        <w:rPr>
          <w:rtl/>
        </w:rPr>
      </w:pPr>
      <w:bookmarkStart w:id="403" w:name="_Toc373338387"/>
      <w:bookmarkStart w:id="404" w:name="_Toc372733688"/>
      <w:bookmarkStart w:id="405" w:name="_Toc381094316"/>
      <w:r w:rsidRPr="006D3332">
        <w:lastRenderedPageBreak/>
        <w:t>4</w:t>
      </w:r>
      <w:r w:rsidRPr="006D3332">
        <w:rPr>
          <w:rtl/>
        </w:rPr>
        <w:tab/>
        <w:t>التوصيات</w:t>
      </w:r>
      <w:bookmarkEnd w:id="403"/>
      <w:bookmarkEnd w:id="404"/>
      <w:bookmarkEnd w:id="405"/>
    </w:p>
    <w:p w:rsidR="00CD2CC3" w:rsidRDefault="00CD2CC3" w:rsidP="006D3332">
      <w:pPr>
        <w:rPr>
          <w:rtl/>
          <w:lang w:bidi="ar-EG"/>
        </w:rPr>
      </w:pPr>
      <w:r>
        <w:rPr>
          <w:rtl/>
          <w:lang w:bidi="ar-EG"/>
        </w:rPr>
        <w:t>تنفيذ نظام حساب التكاليف على مراحل:</w:t>
      </w:r>
    </w:p>
    <w:p w:rsidR="00CD2CC3" w:rsidRDefault="00CD2CC3" w:rsidP="006D3332">
      <w:pPr>
        <w:pStyle w:val="Enumlevel1"/>
        <w:rPr>
          <w:szCs w:val="26"/>
          <w:rtl/>
          <w:lang w:bidi="ar-EG"/>
        </w:rPr>
      </w:pPr>
      <w:r>
        <w:t>(1</w:t>
      </w:r>
      <w:r>
        <w:rPr>
          <w:rtl/>
        </w:rPr>
        <w:tab/>
        <w:t>تخصيص التكاليف المباشرة لبنود التكاليف:</w:t>
      </w:r>
    </w:p>
    <w:p w:rsidR="00CD2CC3" w:rsidRDefault="00CD2CC3" w:rsidP="006D3332">
      <w:pPr>
        <w:pStyle w:val="Enumlevel2"/>
        <w:rPr>
          <w:rtl/>
        </w:rPr>
      </w:pPr>
      <w:r>
        <w:rPr>
          <w:rtl/>
        </w:rPr>
        <w:t>-</w:t>
      </w:r>
      <w:r>
        <w:rPr>
          <w:rtl/>
        </w:rPr>
        <w:tab/>
        <w:t>بتطبيق الترميز التحليلي؛ أو</w:t>
      </w:r>
    </w:p>
    <w:p w:rsidR="00CD2CC3" w:rsidRDefault="00CD2CC3" w:rsidP="006D3332">
      <w:pPr>
        <w:pStyle w:val="Enumlevel2"/>
        <w:rPr>
          <w:rtl/>
        </w:rPr>
      </w:pPr>
      <w:r>
        <w:rPr>
          <w:rtl/>
        </w:rPr>
        <w:t>-</w:t>
      </w:r>
      <w:r>
        <w:rPr>
          <w:rtl/>
        </w:rPr>
        <w:tab/>
        <w:t>بتبيان مدة الإنتاج ذات الصلة معبراً عنها بالتكلفة لكل ساعة عمل والأخذ في الاعتبار تجهيزات المحاسبة المستخدمة بحسب تكلفة الوحدة.</w:t>
      </w:r>
    </w:p>
    <w:p w:rsidR="00CD2CC3" w:rsidRDefault="00CD2CC3" w:rsidP="006D3332">
      <w:pPr>
        <w:pStyle w:val="Enumlevel1"/>
        <w:rPr>
          <w:rtl/>
        </w:rPr>
      </w:pPr>
      <w:r>
        <w:t>(2</w:t>
      </w:r>
      <w:r>
        <w:rPr>
          <w:rtl/>
        </w:rPr>
        <w:tab/>
        <w:t>تجميع التكاليف غير المباشرة تحت عناوين رأسية تشمل جميع التكاليف المتعلقة بتقديم خدمة معينة أو الاضطلاع بوظيفة ما.</w:t>
      </w:r>
    </w:p>
    <w:p w:rsidR="00CD2CC3" w:rsidRDefault="00CD2CC3" w:rsidP="006D3332">
      <w:pPr>
        <w:pStyle w:val="Enumlevel1"/>
        <w:rPr>
          <w:rtl/>
        </w:rPr>
      </w:pPr>
      <w:r>
        <w:t>(3</w:t>
      </w:r>
      <w:r>
        <w:rPr>
          <w:rtl/>
        </w:rPr>
        <w:tab/>
        <w:t>تعريف دافع التوزيع من أجل قياس العلاقة بين حجم الخدمة المقدمة والتكاليف ذات الصلة.</w:t>
      </w:r>
    </w:p>
    <w:p w:rsidR="00CD2CC3" w:rsidRDefault="00CD2CC3" w:rsidP="006D3332">
      <w:pPr>
        <w:pStyle w:val="Enumlevel1"/>
        <w:rPr>
          <w:rtl/>
        </w:rPr>
      </w:pPr>
      <w:r>
        <w:t>(4</w:t>
      </w:r>
      <w:r>
        <w:rPr>
          <w:rtl/>
        </w:rPr>
        <w:tab/>
        <w:t>تحليل التكاليف غير المباشرة باستخدام دوافع التوزيع ومفاتيح التوزيع للتحقق من التكلفة الكاملة.</w:t>
      </w:r>
    </w:p>
    <w:p w:rsidR="00CD2CC3" w:rsidRPr="006D3332" w:rsidRDefault="00CD2CC3" w:rsidP="006D3332">
      <w:pPr>
        <w:pStyle w:val="Heading1"/>
        <w:rPr>
          <w:rtl/>
        </w:rPr>
      </w:pPr>
      <w:bookmarkStart w:id="406" w:name="_Toc373338388"/>
      <w:bookmarkStart w:id="407" w:name="_Toc372733689"/>
      <w:bookmarkStart w:id="408" w:name="_Toc381094317"/>
      <w:r w:rsidRPr="006D3332">
        <w:t>5</w:t>
      </w:r>
      <w:r w:rsidRPr="006D3332">
        <w:rPr>
          <w:rtl/>
        </w:rPr>
        <w:tab/>
        <w:t>الخلاصة</w:t>
      </w:r>
      <w:bookmarkEnd w:id="406"/>
      <w:bookmarkEnd w:id="407"/>
      <w:bookmarkEnd w:id="408"/>
    </w:p>
    <w:p w:rsidR="00CD2CC3" w:rsidRDefault="00CD2CC3" w:rsidP="00CD2CC3">
      <w:pPr>
        <w:rPr>
          <w:rFonts w:ascii="Verdana" w:hAnsi="Verdana"/>
          <w:rtl/>
          <w:lang w:eastAsia="en-US"/>
        </w:rPr>
      </w:pPr>
      <w:r>
        <w:rPr>
          <w:rtl/>
        </w:rPr>
        <w:t>يمكّننا إدخال نظام حساب التكاليف من معرفة المزيد عن التكاليف، وبالتالي يشكل أداة مفيدة ودائمة لتعزيز الأداء وعملية صنع القرار وبالتالي تحقيق الحد الأمثل لتنفيذ السياسات العامة أو التجارية. ويمكن أن توفر النتائج المتحصلة مؤشرات عالمية لتكاليف الأنشطة وكذلك مؤشرات أكثر تحديداً تشمل أرقاماً تتعلق بالأداء الإداري أو تكاليف الخدمات. وبالإضافة إلى ذلك، يمكن استخدام الأدوات القوية لتكنولوجيا المعلومات وبرمجيات الإدارة المالية لإقامة صلة مباشرة مع حسابات الميزانية.</w:t>
      </w:r>
    </w:p>
    <w:p w:rsidR="00CD2CC3" w:rsidRPr="006D3332" w:rsidRDefault="00CD2CC3" w:rsidP="006D3332">
      <w:pPr>
        <w:pStyle w:val="Heading1"/>
        <w:rPr>
          <w:rtl/>
        </w:rPr>
      </w:pPr>
      <w:bookmarkStart w:id="409" w:name="_Toc373338389"/>
      <w:bookmarkStart w:id="410" w:name="_Toc372733690"/>
      <w:bookmarkStart w:id="411" w:name="_Toc381094318"/>
      <w:r w:rsidRPr="006D3332">
        <w:t>6</w:t>
      </w:r>
      <w:r w:rsidRPr="006D3332">
        <w:rPr>
          <w:rtl/>
        </w:rPr>
        <w:tab/>
        <w:t>المراجع</w:t>
      </w:r>
      <w:bookmarkEnd w:id="409"/>
      <w:bookmarkEnd w:id="410"/>
      <w:bookmarkEnd w:id="411"/>
    </w:p>
    <w:p w:rsidR="00CD2CC3" w:rsidRDefault="00CD2CC3" w:rsidP="00D0475F">
      <w:pPr>
        <w:spacing w:line="240" w:lineRule="auto"/>
        <w:jc w:val="right"/>
        <w:rPr>
          <w:rFonts w:ascii="Verdana" w:hAnsi="Verdana"/>
          <w:rtl/>
        </w:rPr>
      </w:pPr>
      <w:r>
        <w:t>James Brimson, Feature costing: Beyond ABC, Journal of Cost Management, 1998.</w:t>
      </w:r>
    </w:p>
    <w:p w:rsidR="00CD2CC3" w:rsidRDefault="00CD2CC3" w:rsidP="00AC532A">
      <w:pPr>
        <w:pStyle w:val="Heading1"/>
        <w:spacing w:before="240"/>
      </w:pPr>
      <w:r>
        <w:rPr>
          <w:szCs w:val="32"/>
          <w:rtl/>
          <w:lang w:val="en-GB" w:eastAsia="en-US"/>
        </w:rPr>
        <w:br w:type="page"/>
      </w:r>
      <w:bookmarkStart w:id="412" w:name="_Toc373338390"/>
      <w:bookmarkStart w:id="413" w:name="_Toc372733691"/>
      <w:bookmarkStart w:id="414" w:name="_Toc381094319"/>
      <w:r>
        <w:rPr>
          <w:rtl/>
        </w:rPr>
        <w:lastRenderedPageBreak/>
        <w:t xml:space="preserve">الجزء </w:t>
      </w:r>
      <w:r>
        <w:t>IV</w:t>
      </w:r>
      <w:r w:rsidR="005518F1">
        <w:rPr>
          <w:rFonts w:hint="cs"/>
          <w:rtl/>
        </w:rPr>
        <w:t xml:space="preserve">:  </w:t>
      </w:r>
      <w:r>
        <w:rPr>
          <w:rtl/>
        </w:rPr>
        <w:t>أساليب حساب رسوم استعمال الطيف</w:t>
      </w:r>
      <w:bookmarkEnd w:id="412"/>
      <w:bookmarkEnd w:id="413"/>
      <w:bookmarkEnd w:id="414"/>
    </w:p>
    <w:p w:rsidR="00CD2CC3" w:rsidRDefault="00CD2CC3" w:rsidP="00CD2CC3">
      <w:pPr>
        <w:rPr>
          <w:rFonts w:ascii="Verdana" w:hAnsi="Verdana"/>
          <w:rtl/>
          <w:lang w:eastAsia="en-US"/>
        </w:rPr>
      </w:pPr>
      <w:r>
        <w:rPr>
          <w:rtl/>
        </w:rPr>
        <w:t>يجري القسم الرابع والأخير تحليلاً لأساليب تطور حساب رسوم استعمال الطيف.</w:t>
      </w:r>
    </w:p>
    <w:p w:rsidR="00CD2CC3" w:rsidRPr="006D3332" w:rsidRDefault="00CD2CC3" w:rsidP="006D3332">
      <w:pPr>
        <w:pStyle w:val="Heading1"/>
        <w:rPr>
          <w:rtl/>
        </w:rPr>
      </w:pPr>
      <w:bookmarkStart w:id="415" w:name="_Toc373338391"/>
      <w:bookmarkStart w:id="416" w:name="_Toc372733692"/>
      <w:bookmarkStart w:id="417" w:name="_Toc381094320"/>
      <w:r w:rsidRPr="006D3332">
        <w:t>1</w:t>
      </w:r>
      <w:r w:rsidRPr="006D3332">
        <w:rPr>
          <w:rtl/>
        </w:rPr>
        <w:tab/>
        <w:t>مقدمة</w:t>
      </w:r>
      <w:bookmarkEnd w:id="415"/>
      <w:bookmarkEnd w:id="416"/>
      <w:bookmarkEnd w:id="417"/>
    </w:p>
    <w:p w:rsidR="00CD2CC3" w:rsidRDefault="00CD2CC3" w:rsidP="006D3332">
      <w:pPr>
        <w:rPr>
          <w:rtl/>
          <w:lang w:bidi="ar-EG"/>
        </w:rPr>
      </w:pPr>
      <w:r>
        <w:rPr>
          <w:rtl/>
          <w:lang w:bidi="ar-EG"/>
        </w:rPr>
        <w:t xml:space="preserve">يتمثل الهدف الاقتصادي الرئيسي بالنسبة لأي مورد، بما في ذلك طيف الترددات الراديوية، في تعظيم الفوائد الصافية التي يجنيها المجتمع والتي يمكن استخراجها من المورد للتأكد من أن توزيع الموارد قد تم بكفاءة، وأنها تعود بالفائدة القصوى على المجتمع. وتشكل الأسعار وسيلة مهمة لضمان استخدام المستعملين لموارد الطيف بكفاءة. </w:t>
      </w:r>
    </w:p>
    <w:p w:rsidR="00CD2CC3" w:rsidRDefault="00CD2CC3" w:rsidP="00CD2CC3">
      <w:pPr>
        <w:rPr>
          <w:rFonts w:ascii="Verdana" w:hAnsi="Verdana" w:cs="Simplified Arabic"/>
          <w:sz w:val="19"/>
          <w:szCs w:val="26"/>
          <w:rtl/>
          <w:lang w:eastAsia="en-US" w:bidi="ar-EG"/>
        </w:rPr>
      </w:pPr>
      <w:r>
        <w:rPr>
          <w:rtl/>
        </w:rPr>
        <w:t>وتتمثل الأهداف الرئيسية لترسيم استعمال الطيف بما يلي:</w:t>
      </w:r>
    </w:p>
    <w:p w:rsidR="00CD2CC3" w:rsidRDefault="00CD2CC3" w:rsidP="006D3332">
      <w:pPr>
        <w:pStyle w:val="Enumlevel1"/>
        <w:rPr>
          <w:rtl/>
          <w:lang w:eastAsia="en-US"/>
        </w:rPr>
      </w:pPr>
      <w:r>
        <w:rPr>
          <w:rtl/>
        </w:rPr>
        <w:t>-</w:t>
      </w:r>
      <w:r>
        <w:rPr>
          <w:rtl/>
        </w:rPr>
        <w:tab/>
        <w:t>تغطية تكاليف إدارة الطيف التي تتكبدها الهيئات المعنية بإدارة الطيف أو هيئات التنظيم؛</w:t>
      </w:r>
    </w:p>
    <w:p w:rsidR="00CD2CC3" w:rsidRDefault="00CD2CC3" w:rsidP="006D3332">
      <w:pPr>
        <w:pStyle w:val="Enumlevel1"/>
        <w:rPr>
          <w:rtl/>
        </w:rPr>
      </w:pPr>
      <w:r>
        <w:rPr>
          <w:rtl/>
        </w:rPr>
        <w:t>-</w:t>
      </w:r>
      <w:r>
        <w:rPr>
          <w:rtl/>
        </w:rPr>
        <w:tab/>
        <w:t>ضمان كفاءة استعمال الطيف لموارد إدارة الطيف من خلال توفير الحوافز الكافية؛</w:t>
      </w:r>
    </w:p>
    <w:p w:rsidR="00CD2CC3" w:rsidRDefault="00CD2CC3" w:rsidP="006D3332">
      <w:pPr>
        <w:pStyle w:val="Enumlevel1"/>
        <w:rPr>
          <w:rtl/>
        </w:rPr>
      </w:pPr>
      <w:r>
        <w:rPr>
          <w:rtl/>
        </w:rPr>
        <w:t>-</w:t>
      </w:r>
      <w:r>
        <w:rPr>
          <w:rtl/>
        </w:rPr>
        <w:tab/>
        <w:t>رفع الفوائد الاقتصادية بالنسبة للبلاد إلى حدها الأقصى وتحرير سعة الطيف؛</w:t>
      </w:r>
    </w:p>
    <w:p w:rsidR="00CD2CC3" w:rsidRDefault="00CD2CC3" w:rsidP="006D3332">
      <w:pPr>
        <w:pStyle w:val="Enumlevel1"/>
        <w:rPr>
          <w:rtl/>
        </w:rPr>
      </w:pPr>
      <w:r>
        <w:rPr>
          <w:rtl/>
        </w:rPr>
        <w:t>-</w:t>
      </w:r>
      <w:r>
        <w:rPr>
          <w:rtl/>
        </w:rPr>
        <w:tab/>
        <w:t>التأكد من أن المستعملين المستفيدين من استخدام موارد الطيف يسددون تكاليف استعمال الطيف؛</w:t>
      </w:r>
    </w:p>
    <w:p w:rsidR="00CD2CC3" w:rsidRDefault="00CD2CC3" w:rsidP="006D3332">
      <w:pPr>
        <w:pStyle w:val="Enumlevel1"/>
        <w:rPr>
          <w:rtl/>
        </w:rPr>
      </w:pPr>
      <w:r>
        <w:rPr>
          <w:rtl/>
        </w:rPr>
        <w:t>-</w:t>
      </w:r>
      <w:r>
        <w:rPr>
          <w:rtl/>
        </w:rPr>
        <w:tab/>
        <w:t>توفير العائدات للحكومات أو المنظمين.</w:t>
      </w:r>
    </w:p>
    <w:p w:rsidR="00CD2CC3" w:rsidRDefault="00CD2CC3" w:rsidP="00CD2CC3">
      <w:pPr>
        <w:rPr>
          <w:rtl/>
          <w:lang w:eastAsia="en-US"/>
        </w:rPr>
      </w:pPr>
      <w:r>
        <w:rPr>
          <w:rtl/>
        </w:rPr>
        <w:t>ويتضمن تحديد رسوم استعمال الطيف مجموعة من الأنشطة المتعلقة بإدارة الطيف وأدواتها بما في ذلك الرسوم الإدارية، وقياس استعمال الطيف، وتحديد الأسعار من خلال آليات السوق. ويقصد دائماً بوضع استراتيجيات لترسيم الطيف المواءمة مع أهداف الحكومات والمنظمين المتعلقة بالإيرادات، وتحديد الغايات، وإجراء مشاورات مع الأطراف الرئيسية المعنية بما في ذلك وزارات المال والمجموعات القطاعية من قبيل مقدمي خدمات الاتصالات. وتتصل الأهداف والاستراتيجيات المتعلقة بالإيرادات بشكل مباشر بالأهداف الأساسية: الدفع لقاء استعمال الطيف من قبل المستعملين، واسترداد تكاليف الإدارة، وكفاءة استعمال الطيف، وتحقيق الأهداف الإنمائية الاقتصادية والاجتماعية.</w:t>
      </w:r>
    </w:p>
    <w:p w:rsidR="00CD2CC3" w:rsidRPr="006D3332" w:rsidRDefault="00CD2CC3" w:rsidP="006D3332">
      <w:pPr>
        <w:pStyle w:val="Heading1"/>
        <w:rPr>
          <w:rtl/>
        </w:rPr>
      </w:pPr>
      <w:bookmarkStart w:id="418" w:name="_Toc373338392"/>
      <w:bookmarkStart w:id="419" w:name="_Toc372733693"/>
      <w:bookmarkStart w:id="420" w:name="_Toc381094321"/>
      <w:r w:rsidRPr="006D3332">
        <w:t>2</w:t>
      </w:r>
      <w:r w:rsidRPr="006D3332">
        <w:rPr>
          <w:rtl/>
        </w:rPr>
        <w:tab/>
        <w:t xml:space="preserve">التذكير بالمبادئ المحدّثة بالعمل بموجب القرار </w:t>
      </w:r>
      <w:r w:rsidRPr="006D3332">
        <w:t>9</w:t>
      </w:r>
      <w:bookmarkEnd w:id="418"/>
      <w:bookmarkEnd w:id="419"/>
      <w:bookmarkEnd w:id="420"/>
    </w:p>
    <w:p w:rsidR="00CD2CC3" w:rsidRDefault="00CD2CC3" w:rsidP="006D3332">
      <w:pPr>
        <w:rPr>
          <w:rtl/>
          <w:lang w:bidi="ar-EG"/>
        </w:rPr>
      </w:pPr>
      <w:r>
        <w:rPr>
          <w:spacing w:val="-4"/>
          <w:rtl/>
          <w:lang w:bidi="ar-EG"/>
        </w:rPr>
        <w:t xml:space="preserve">خلال الأعمال التي تم الاضطلاع بها في الفترات السابقة ومنذ عام </w:t>
      </w:r>
      <w:r>
        <w:rPr>
          <w:spacing w:val="-4"/>
          <w:lang w:bidi="ar-EG"/>
        </w:rPr>
        <w:t>2003</w:t>
      </w:r>
      <w:r>
        <w:rPr>
          <w:spacing w:val="-4"/>
          <w:rtl/>
          <w:lang w:bidi="ar-EG"/>
        </w:rPr>
        <w:t xml:space="preserve"> (المؤتمر العالمي لتنمية الاتصالات لعام </w:t>
      </w:r>
      <w:r>
        <w:rPr>
          <w:spacing w:val="-4"/>
          <w:lang w:bidi="ar-EG"/>
        </w:rPr>
        <w:t>2002</w:t>
      </w:r>
      <w:r>
        <w:rPr>
          <w:spacing w:val="-4"/>
          <w:rtl/>
          <w:lang w:bidi="ar-EG"/>
        </w:rPr>
        <w:t>)،</w:t>
      </w:r>
      <w:r>
        <w:rPr>
          <w:rtl/>
          <w:lang w:bidi="ar-EG"/>
        </w:rPr>
        <w:t xml:space="preserve"> وضعت قاعدة بيانات باستخدام استبيان قطاع تنمية الاتصالات (الرسالة </w:t>
      </w:r>
      <w:r>
        <w:rPr>
          <w:lang w:bidi="ar-EG"/>
        </w:rPr>
        <w:t>CA/12-CA/120</w:t>
      </w:r>
      <w:r>
        <w:rPr>
          <w:rtl/>
          <w:lang w:bidi="ar-EG"/>
        </w:rPr>
        <w:t xml:space="preserve">) بشأن </w:t>
      </w:r>
      <w:r>
        <w:rPr>
          <w:b/>
          <w:bCs/>
          <w:rtl/>
          <w:lang w:bidi="ar-EG"/>
        </w:rPr>
        <w:t>"رسوم الطيف</w:t>
      </w:r>
      <w:r>
        <w:rPr>
          <w:b/>
          <w:bCs/>
          <w:lang w:bidi="ar-EG"/>
        </w:rPr>
        <w:t xml:space="preserve"> </w:t>
      </w:r>
      <w:r>
        <w:rPr>
          <w:b/>
          <w:bCs/>
          <w:rtl/>
          <w:lang w:bidi="ar-EG"/>
        </w:rPr>
        <w:t xml:space="preserve">(قاعدة </w:t>
      </w:r>
      <w:r>
        <w:rPr>
          <w:b/>
          <w:bCs/>
          <w:spacing w:val="-6"/>
          <w:rtl/>
          <w:lang w:bidi="ar-EG"/>
        </w:rPr>
        <w:t>البيانات </w:t>
      </w:r>
      <w:r>
        <w:rPr>
          <w:b/>
          <w:bCs/>
          <w:spacing w:val="-6"/>
          <w:lang w:bidi="ar-EG"/>
        </w:rPr>
        <w:t>SF</w:t>
      </w:r>
      <w:r>
        <w:rPr>
          <w:b/>
          <w:bCs/>
          <w:spacing w:val="-6"/>
          <w:rtl/>
          <w:lang w:bidi="ar-EG"/>
        </w:rPr>
        <w:t>)"</w:t>
      </w:r>
      <w:r>
        <w:rPr>
          <w:spacing w:val="-6"/>
          <w:rtl/>
          <w:lang w:bidi="ar-EG"/>
        </w:rPr>
        <w:t xml:space="preserve"> (انظر الموقع </w:t>
      </w:r>
      <w:hyperlink r:id="rId48" w:history="1">
        <w:r>
          <w:rPr>
            <w:rStyle w:val="Hyperlink"/>
            <w:spacing w:val="-6"/>
          </w:rPr>
          <w:t>http://www.itu.int/ITU</w:t>
        </w:r>
        <w:r>
          <w:rPr>
            <w:rStyle w:val="Hyperlink"/>
            <w:spacing w:val="-6"/>
          </w:rPr>
          <w:noBreakHyphen/>
          <w:t>D/study_groups/SGP_2002-2006/SF-Database/index.asp</w:t>
        </w:r>
      </w:hyperlink>
      <w:r>
        <w:rPr>
          <w:spacing w:val="-6"/>
          <w:rtl/>
          <w:lang w:bidi="ar-EG"/>
        </w:rPr>
        <w:t>).</w:t>
      </w:r>
      <w:r>
        <w:rPr>
          <w:rtl/>
          <w:lang w:bidi="ar-EG"/>
        </w:rPr>
        <w:t xml:space="preserve"> كما أتيح دليل المستعملين لتمكين الإدارات بمفردها من ملء الاستبيان وتعديل البيانات الخاصة بها في ضوء التغيرات التي تطرأ على تشريعاتها</w:t>
      </w:r>
      <w:r>
        <w:rPr>
          <w:lang w:bidi="ar-EG"/>
        </w:rPr>
        <w:t xml:space="preserve">(JGRES9/043 Rev.1) </w:t>
      </w:r>
      <w:r>
        <w:rPr>
          <w:rtl/>
          <w:lang w:bidi="ar-EG"/>
        </w:rPr>
        <w:t xml:space="preserve">. وقد قرر المؤتمر العالمي لتنمية الاتصالات لعام </w:t>
      </w:r>
      <w:r>
        <w:rPr>
          <w:lang w:bidi="ar-EG"/>
        </w:rPr>
        <w:t>2006</w:t>
      </w:r>
      <w:r>
        <w:rPr>
          <w:rtl/>
          <w:lang w:bidi="ar-EG"/>
        </w:rPr>
        <w:t xml:space="preserve"> مواصلة تطوير قاعدة بيانات رسوم الطيف، وكذلك فعل المؤتمر العالمي لتنمية الاتصالات لعام </w:t>
      </w:r>
      <w:r>
        <w:rPr>
          <w:lang w:bidi="ar-EG"/>
        </w:rPr>
        <w:t>2010</w:t>
      </w:r>
      <w:r>
        <w:rPr>
          <w:rtl/>
          <w:lang w:bidi="ar-EG"/>
        </w:rPr>
        <w:t xml:space="preserve"> في الفقرة </w:t>
      </w:r>
      <w:r>
        <w:rPr>
          <w:lang w:bidi="ar-EG"/>
        </w:rPr>
        <w:t>2</w:t>
      </w:r>
      <w:r>
        <w:rPr>
          <w:rtl/>
          <w:lang w:bidi="ar-EG"/>
        </w:rPr>
        <w:t xml:space="preserve"> من النسخة الم</w:t>
      </w:r>
      <w:r>
        <w:rPr>
          <w:rtl/>
          <w:lang w:val="ru-RU" w:bidi="ar-EG"/>
        </w:rPr>
        <w:t>راجعة</w:t>
      </w:r>
      <w:r>
        <w:rPr>
          <w:rtl/>
          <w:lang w:bidi="ar-EG"/>
        </w:rPr>
        <w:t xml:space="preserve"> للقرار </w:t>
      </w:r>
      <w:r>
        <w:rPr>
          <w:lang w:bidi="ar-EG"/>
        </w:rPr>
        <w:t>9</w:t>
      </w:r>
      <w:r>
        <w:rPr>
          <w:rtl/>
          <w:lang w:bidi="ar-EG"/>
        </w:rPr>
        <w:t>.</w:t>
      </w:r>
    </w:p>
    <w:p w:rsidR="00CD2CC3" w:rsidRDefault="00CD2CC3" w:rsidP="006D3332">
      <w:pPr>
        <w:rPr>
          <w:lang w:bidi="ar-EG"/>
        </w:rPr>
      </w:pPr>
      <w:r>
        <w:rPr>
          <w:rtl/>
          <w:lang w:bidi="ar-EG"/>
        </w:rPr>
        <w:t xml:space="preserve">وفي وسع الإدارات استخدام قاعدة البيانات للحصول على معلومات لغرض إنشاء النماذج لحساب الرسوم في ضوء المتطلبات الوطنية. </w:t>
      </w:r>
    </w:p>
    <w:p w:rsidR="00CD2CC3" w:rsidRPr="006D3332" w:rsidRDefault="00CD2CC3" w:rsidP="006D3332">
      <w:pPr>
        <w:pStyle w:val="Heading1"/>
        <w:rPr>
          <w:rtl/>
        </w:rPr>
      </w:pPr>
      <w:bookmarkStart w:id="421" w:name="_Toc373338393"/>
      <w:bookmarkStart w:id="422" w:name="_Toc372733694"/>
      <w:bookmarkStart w:id="423" w:name="_Toc381094322"/>
      <w:r w:rsidRPr="006D3332">
        <w:t>3</w:t>
      </w:r>
      <w:r w:rsidRPr="006D3332">
        <w:rPr>
          <w:rtl/>
        </w:rPr>
        <w:tab/>
        <w:t>التغييرات في أساليب حساب الرسوم</w:t>
      </w:r>
      <w:bookmarkEnd w:id="421"/>
      <w:bookmarkEnd w:id="422"/>
      <w:bookmarkEnd w:id="423"/>
    </w:p>
    <w:p w:rsidR="00CD2CC3" w:rsidRDefault="00CD2CC3" w:rsidP="006D3332">
      <w:pPr>
        <w:rPr>
          <w:rtl/>
          <w:lang w:bidi="ar-EG"/>
        </w:rPr>
      </w:pPr>
      <w:r>
        <w:rPr>
          <w:rtl/>
          <w:lang w:bidi="ar-EG"/>
        </w:rPr>
        <w:t xml:space="preserve">يمكن القول بصورة عامة إن رسوماً سنوية تُدفع لهيئة الترخيص (رسوم الإدارة وإصدار الترخيص) لقاء امتيازات/تراخيص الاتصالات الراديوية. ويستند المبلغ إلى عوامل من بينها: مجال التردد المخصص؛ وفئة التردد وقيمته؛ وعرض النطاق المخصص؛ والتغطية الإقليمية؛ وطول فترة الاستعمال؛ ومؤشر الأسعار المحلية. وعموماً تنشر الهيئات التنظيمية الوطنية بشكل رسمي صيغة حسابية (الشفافية) لكل نوع من أنواع خدمات الاتصالات الراديوية، مع التمييز بين المستعملين الخاصين والمستعملين </w:t>
      </w:r>
      <w:r>
        <w:rPr>
          <w:rtl/>
          <w:lang w:bidi="ar-EG"/>
        </w:rPr>
        <w:lastRenderedPageBreak/>
        <w:t xml:space="preserve">التجاريين. وتحدَّد هذه الأسعار إدارياً، على أساس تقديري، ولا تعكس تكاليف الفرصة </w:t>
      </w:r>
      <w:r>
        <w:rPr>
          <w:spacing w:val="-4"/>
          <w:rtl/>
          <w:lang w:bidi="ar-EG"/>
        </w:rPr>
        <w:t>البديلة. ويكمن التحدي الرئيسي في تحقيق التنظيم الفعال والرشيد الذي يأخذ في الاعتبار العوامل الاقتصادية والعناصر التالية:</w:t>
      </w:r>
      <w:r>
        <w:rPr>
          <w:rtl/>
          <w:lang w:bidi="ar-EG"/>
        </w:rPr>
        <w:t xml:space="preserve"> </w:t>
      </w:r>
    </w:p>
    <w:p w:rsidR="00CD2CC3" w:rsidRDefault="00CD2CC3" w:rsidP="00AC532A">
      <w:pPr>
        <w:pStyle w:val="Heading4"/>
        <w:rPr>
          <w:rFonts w:eastAsia="SimSun" w:cs="Simplified Arabic"/>
          <w:rtl/>
          <w:lang w:eastAsia="en-US"/>
        </w:rPr>
      </w:pPr>
      <w:r>
        <w:rPr>
          <w:rFonts w:eastAsia="SimSun"/>
          <w:rtl/>
          <w:lang w:eastAsia="en-US"/>
        </w:rPr>
        <w:t xml:space="preserve"> أ )</w:t>
      </w:r>
      <w:r>
        <w:rPr>
          <w:rFonts w:eastAsia="SimSun"/>
          <w:rtl/>
          <w:lang w:eastAsia="en-US"/>
        </w:rPr>
        <w:tab/>
      </w:r>
      <w:r>
        <w:rPr>
          <w:rFonts w:eastAsia="SimSun"/>
          <w:rtl/>
        </w:rPr>
        <w:t>تكاليف الفرصة البديلة</w:t>
      </w:r>
    </w:p>
    <w:p w:rsidR="00CD2CC3" w:rsidRDefault="00CD2CC3" w:rsidP="00CD2CC3">
      <w:pPr>
        <w:rPr>
          <w:rFonts w:ascii="Verdana" w:hAnsi="Verdana"/>
          <w:rtl/>
          <w:lang w:val="en-GB" w:eastAsia="en-US"/>
        </w:rPr>
      </w:pPr>
      <w:r>
        <w:rPr>
          <w:rtl/>
        </w:rPr>
        <w:t xml:space="preserve">إن تكاليف الفرصة البديلة لقرار </w:t>
      </w:r>
      <w:hyperlink r:id="rId49" w:history="1">
        <w:r>
          <w:rPr>
            <w:rStyle w:val="Hyperlink"/>
            <w:rtl/>
          </w:rPr>
          <w:t>اقتصادي</w:t>
        </w:r>
      </w:hyperlink>
      <w:r>
        <w:rPr>
          <w:rtl/>
        </w:rPr>
        <w:t xml:space="preserve"> هي قياس </w:t>
      </w:r>
      <w:hyperlink r:id="rId50" w:history="1">
        <w:r>
          <w:rPr>
            <w:rStyle w:val="Hyperlink"/>
            <w:rtl/>
          </w:rPr>
          <w:t>للقيمة</w:t>
        </w:r>
      </w:hyperlink>
      <w:r>
        <w:rPr>
          <w:rtl/>
        </w:rPr>
        <w:t xml:space="preserve"> التي تنطوي عليها جميع الإجراءات أو القرارات الأخرى التي يجب حسمها نتيجة لذلك. وعند الاختيار بين الخيارات المختلفة، يتمثل الخيار الأكثر عقلانية بذلك الذي لديه (بشكل غير موضوعي) تكاليف الفرصة البديلة الأدنى. ومن المفيد في </w:t>
      </w:r>
      <w:hyperlink r:id="rId51" w:history="1">
        <w:r>
          <w:rPr>
            <w:rStyle w:val="Hyperlink"/>
            <w:rtl/>
          </w:rPr>
          <w:t>الاقتصاد الكلي</w:t>
        </w:r>
      </w:hyperlink>
      <w:r>
        <w:rPr>
          <w:rtl/>
        </w:rPr>
        <w:t xml:space="preserve"> مراعاة </w:t>
      </w:r>
      <w:hyperlink r:id="rId52" w:history="1">
        <w:r>
          <w:rPr>
            <w:rStyle w:val="Hyperlink"/>
            <w:rtl/>
          </w:rPr>
          <w:t>العوامل الخارجية</w:t>
        </w:r>
      </w:hyperlink>
      <w:r>
        <w:rPr>
          <w:rtl/>
        </w:rPr>
        <w:t xml:space="preserve"> الإيجابية والسلبية من أجل تقدير مجموع تكاليف الفرصة البديلة:</w:t>
      </w:r>
    </w:p>
    <w:p w:rsidR="00CD2CC3" w:rsidRDefault="00CD2CC3" w:rsidP="006D3332">
      <w:pPr>
        <w:pStyle w:val="Enumlevel1"/>
        <w:rPr>
          <w:rtl/>
          <w:lang w:eastAsia="en-US"/>
        </w:rPr>
      </w:pPr>
      <w:r>
        <w:t>(1</w:t>
      </w:r>
      <w:r>
        <w:rPr>
          <w:rtl/>
        </w:rPr>
        <w:tab/>
        <w:t>رهناً بنطاق التردد، يمكن إجراء التقديرات التي تأخذ في الاعتبار تكاليف الفرصة البديلة عن طريق تقدير الوفورات في تكاليف النفاذ أو الوفورات في تكاليف النفاذ إلى ترددات إضافية (نهج "الحل الأقل تكلفة")، أو بالاستناد إلى الإيرادات الصافية التي يمكن أن يحققها الطيف الإضافي.</w:t>
      </w:r>
    </w:p>
    <w:p w:rsidR="00CD2CC3" w:rsidRDefault="00CD2CC3" w:rsidP="006D3332">
      <w:pPr>
        <w:pStyle w:val="Enumlevel1"/>
        <w:rPr>
          <w:rtl/>
        </w:rPr>
      </w:pPr>
      <w:r>
        <w:t>(2</w:t>
      </w:r>
      <w:r>
        <w:rPr>
          <w:rtl/>
        </w:rPr>
        <w:tab/>
        <w:t>من الأسهل بكثير حساب القيم القائمة على وفورات التكلفة بدلاً من وفورات الإيرادات الصافية، وذلك لأنها تتطلب معلومات أقل بشأن التطوير المستقبلي للخدمات. فحالة عدم اليقين فيما يتعلق بمستقبل السوق والتغييرات المحتملة الحدوث تطرح مشكلة كبرى لدى تقدير تكاليف الفرصة البديلة للكثير من خدمات الاتصالات الراديوية.</w:t>
      </w:r>
    </w:p>
    <w:p w:rsidR="00CD2CC3" w:rsidRDefault="00CD2CC3" w:rsidP="00AC532A">
      <w:pPr>
        <w:pStyle w:val="Heading4"/>
        <w:rPr>
          <w:rFonts w:eastAsia="SimSun"/>
          <w:rtl/>
          <w:lang w:eastAsia="en-US"/>
        </w:rPr>
      </w:pPr>
      <w:r>
        <w:rPr>
          <w:rFonts w:eastAsia="SimSun"/>
          <w:rtl/>
          <w:lang w:eastAsia="en-US"/>
        </w:rPr>
        <w:t>ب)</w:t>
      </w:r>
      <w:r>
        <w:rPr>
          <w:rFonts w:eastAsia="SimSun"/>
          <w:rtl/>
          <w:lang w:eastAsia="en-US"/>
        </w:rPr>
        <w:tab/>
      </w:r>
      <w:r>
        <w:rPr>
          <w:rFonts w:eastAsia="SimSun"/>
          <w:rtl/>
        </w:rPr>
        <w:t>هيئات التخصيص العامة</w:t>
      </w:r>
    </w:p>
    <w:p w:rsidR="00CD2CC3" w:rsidRDefault="00CD2CC3" w:rsidP="006D3332">
      <w:pPr>
        <w:rPr>
          <w:rtl/>
          <w:lang w:bidi="ar-EG"/>
        </w:rPr>
      </w:pPr>
      <w:r>
        <w:rPr>
          <w:rtl/>
          <w:lang w:bidi="ar-EG"/>
        </w:rPr>
        <w:t>إن طيف التردد الراديوي يخص المجال العام، وبالتالي تتوقع الدولة من مستخدمي الطيف، عاميّن كانوا أم خاصيّن، بعض الأشياء مقابل الفوائد التي يجنونها من استخدام الترددات، وذلك بغية ضمان الاستخدام الأمثل لهذا المورد المحدود. وفيما يتعلق بالمستخدمين العامين، ينبغي وضع نظام محايد مالياً "لإيرادات الميزانية"، لأن مزايا هذا النظام تتمثل في قدرته على الكشف عن قيمة الترددات المستخدمة. وتتمثل الفكرة في الطلب من الوزارات المستعملة القيام بدفع رسوم الاستعمال المتضمنة في ميزانيات الهيئات المعنية، وزيادة مخصصات الميزانية الخاصة بهم بقيمة المبالغ المقابلة. ولن يتم وضع رسم عام جديد لكن مستوى الوعي بقيمة الطيف سوف يزداد.</w:t>
      </w:r>
    </w:p>
    <w:p w:rsidR="00CD2CC3" w:rsidRDefault="00CD2CC3" w:rsidP="00CD2CC3">
      <w:pPr>
        <w:rPr>
          <w:rFonts w:ascii="Verdana" w:hAnsi="Verdana" w:cs="Simplified Arabic"/>
          <w:sz w:val="19"/>
          <w:szCs w:val="26"/>
          <w:rtl/>
          <w:lang w:eastAsia="en-US" w:bidi="ar-EG"/>
        </w:rPr>
      </w:pPr>
      <w:r>
        <w:rPr>
          <w:rtl/>
        </w:rPr>
        <w:t>وبناءً على ذلك يمكن تشجيع الهيئات المعنية على توخي اتخاذ قرارات مبتكرة حيث إنه يصبح بالإمكان الحصول على التجهيزات التي تستند إلى التكنولوجيات المبتكرة بفضل الوفورات المحققة في الرسوم والاستخدام الأوفر اقتصادياً للطيف الذي تسمح به التجهيزات الأحدث. وبغية تطوير هذه المقولة بصورة أكبر، يمكن أيضاً الحصول على فوائد محتملة من خلال تشجيع المستخدمين العاميّن على إخلاء أجزاء من الطيف. وقد يتحقق ذلك بواسطة توفير حوافز في شكل فوائد مالية لإعادة التوزيع، مما قد يشجع على إعادة توزيع نطاقات التردد بين الفئات المختلفة.</w:t>
      </w:r>
    </w:p>
    <w:p w:rsidR="00CD2CC3" w:rsidRDefault="00CD2CC3" w:rsidP="00AC532A">
      <w:pPr>
        <w:pStyle w:val="Heading4"/>
        <w:rPr>
          <w:rFonts w:eastAsia="SimSun"/>
          <w:rtl/>
          <w:lang w:eastAsia="en-US"/>
        </w:rPr>
      </w:pPr>
      <w:r>
        <w:rPr>
          <w:rFonts w:eastAsia="SimSun"/>
          <w:rtl/>
          <w:lang w:eastAsia="en-US"/>
        </w:rPr>
        <w:t>ج)</w:t>
      </w:r>
      <w:r>
        <w:rPr>
          <w:rFonts w:eastAsia="SimSun"/>
          <w:rtl/>
          <w:lang w:eastAsia="en-US"/>
        </w:rPr>
        <w:tab/>
      </w:r>
      <w:r>
        <w:rPr>
          <w:rFonts w:eastAsia="SimSun"/>
          <w:rtl/>
        </w:rPr>
        <w:t>الخدمات السمعية والمرئية العامة</w:t>
      </w:r>
    </w:p>
    <w:p w:rsidR="00CD2CC3" w:rsidRDefault="00CD2CC3" w:rsidP="006D3332">
      <w:pPr>
        <w:rPr>
          <w:rtl/>
          <w:lang w:bidi="ar-EG"/>
        </w:rPr>
      </w:pPr>
      <w:r>
        <w:rPr>
          <w:rtl/>
          <w:lang w:bidi="ar-EG"/>
        </w:rPr>
        <w:t>إن المساهمة التي يدفعها المستعملون في القطاع العام للخدمات السمعية والمرئية (الرسوم) تأخذ الآن في الاعتبار مستوى التضخم أو قيمة مؤشر سعر الاستهلاك. وهذه الطريقة الجديدة تضمن أن ولاية الخدمة العامة التي فوضت بها هيئات الخدمات السمعية والمرئية العامة سيتم الاضطلاع بها، بينما سيتم الحدّ من الزيادات في الإيرادات المتأتية من رسوم التراخيص العامة من أجل الحفاظ على القوة الشرائية للمستعملين.</w:t>
      </w:r>
    </w:p>
    <w:p w:rsidR="00CD2CC3" w:rsidRDefault="00CD2CC3" w:rsidP="006D3332">
      <w:pPr>
        <w:rPr>
          <w:rtl/>
          <w:lang w:bidi="ar-EG"/>
        </w:rPr>
      </w:pPr>
      <w:r>
        <w:rPr>
          <w:rtl/>
          <w:lang w:bidi="ar-EG"/>
        </w:rPr>
        <w:t>ولقد أخذت الهيئات الإذاعية التلفزيونية العامة، التي كانت الإعلانات تشكل أحد مصادر تمويلها، تتعرض بصورة متزايدة لحظر استخدام لقطات الإعلانات في أوقات معينة (كما هو الحال في فرنسا) أو كلياً (في هيئة الإذاعة البريطانية في المملكة المتحدة). وقد ساهم ذلك في تعزيز قيمة رسوم التراخيص.</w:t>
      </w:r>
    </w:p>
    <w:p w:rsidR="00CD2CC3" w:rsidRDefault="00CD2CC3" w:rsidP="00AC532A">
      <w:pPr>
        <w:keepNext/>
        <w:rPr>
          <w:rtl/>
          <w:lang w:bidi="ar-EG"/>
        </w:rPr>
      </w:pPr>
      <w:r>
        <w:rPr>
          <w:rtl/>
          <w:lang w:bidi="ar-EG"/>
        </w:rPr>
        <w:lastRenderedPageBreak/>
        <w:t>وبعد إدخال خدمات جديدة يمكن النفاذ إليها من خلال الاعتماد على نطاق واسع وبصورة متزايدة للتلفزيون الموصول بالحاسوب:</w:t>
      </w:r>
    </w:p>
    <w:p w:rsidR="00CD2CC3" w:rsidRDefault="00CD2CC3" w:rsidP="006D3332">
      <w:pPr>
        <w:pStyle w:val="Enumlevel1"/>
        <w:rPr>
          <w:szCs w:val="26"/>
          <w:rtl/>
          <w:lang w:bidi="ar-EG"/>
        </w:rPr>
      </w:pPr>
      <w:r>
        <w:t>(1</w:t>
      </w:r>
      <w:r>
        <w:rPr>
          <w:rtl/>
        </w:rPr>
        <w:tab/>
        <w:t xml:space="preserve">تزمع بعض البلدان توسيع نطاق رسوم تراخيص التلفزيون لتشمل شاشات الحواسيب. ففي فرنسا مثلاً، وبموجب القانون الضريبي العام، يتم </w:t>
      </w:r>
      <w:hyperlink r:id="rId53" w:history="1">
        <w:r>
          <w:rPr>
            <w:rStyle w:val="Hyperlink"/>
            <w:rtl/>
          </w:rPr>
          <w:t>دفع</w:t>
        </w:r>
      </w:hyperlink>
      <w:r>
        <w:rPr>
          <w:rtl/>
        </w:rPr>
        <w:t xml:space="preserve"> رسوم الترخيص مقابل امتلاك أي "جهاز استقبال تلفزيوني أو جهاز مشابه يمكن استخدامه لتلقي إشارات التلفزيون لأغراض خاصة في المنزل".</w:t>
      </w:r>
    </w:p>
    <w:p w:rsidR="00CD2CC3" w:rsidRDefault="00CD2CC3" w:rsidP="006D3332">
      <w:pPr>
        <w:pStyle w:val="Enumlevel1"/>
        <w:rPr>
          <w:rtl/>
        </w:rPr>
      </w:pPr>
      <w:r>
        <w:t>(2</w:t>
      </w:r>
      <w:r>
        <w:rPr>
          <w:rtl/>
        </w:rPr>
        <w:tab/>
        <w:t xml:space="preserve">الترخيص الشامل: وهو مقترح يرمي إلى إضفاء الطابع الشرعي على الحركة غير التجارية في المحتوى السمعي والمرئي (خلاف </w:t>
      </w:r>
      <w:hyperlink r:id="rId54" w:history="1">
        <w:r>
          <w:rPr>
            <w:rStyle w:val="Hyperlink"/>
            <w:rtl/>
          </w:rPr>
          <w:t>البرمجيات</w:t>
        </w:r>
      </w:hyperlink>
      <w:r>
        <w:rPr>
          <w:rtl/>
        </w:rPr>
        <w:t xml:space="preserve">) عن طريق الإنترنت مقابل دفع </w:t>
      </w:r>
      <w:hyperlink r:id="rId55" w:history="1">
        <w:r>
          <w:rPr>
            <w:rStyle w:val="Hyperlink"/>
            <w:rtl/>
          </w:rPr>
          <w:t>رسوم</w:t>
        </w:r>
      </w:hyperlink>
      <w:r>
        <w:rPr>
          <w:rtl/>
        </w:rPr>
        <w:t xml:space="preserve"> لحاملي التراخيص التي تستند بالنسبة لكل ترخيص إلى حجم المحتوى الذي تم تنزيله بالفعل والخاص بصاحب الترخيص.</w:t>
      </w:r>
    </w:p>
    <w:p w:rsidR="00CD2CC3" w:rsidRPr="006D3332" w:rsidRDefault="00CD2CC3" w:rsidP="006D3332">
      <w:pPr>
        <w:pStyle w:val="Heading2"/>
        <w:rPr>
          <w:rFonts w:eastAsia="SimSun"/>
          <w:rtl/>
        </w:rPr>
      </w:pPr>
      <w:bookmarkStart w:id="424" w:name="_Toc373338394"/>
      <w:bookmarkStart w:id="425" w:name="_Toc372733695"/>
      <w:bookmarkStart w:id="426" w:name="_Toc381094323"/>
      <w:r w:rsidRPr="006D3332">
        <w:t>1.3</w:t>
      </w:r>
      <w:r w:rsidRPr="006D3332">
        <w:rPr>
          <w:rtl/>
        </w:rPr>
        <w:tab/>
        <w:t>أخذ الشبكات والتكنولوجيات الجديدة في الاعتبار</w:t>
      </w:r>
      <w:bookmarkEnd w:id="424"/>
      <w:bookmarkEnd w:id="425"/>
      <w:bookmarkEnd w:id="426"/>
    </w:p>
    <w:p w:rsidR="00CD2CC3" w:rsidRDefault="00CD2CC3" w:rsidP="006D3332">
      <w:pPr>
        <w:rPr>
          <w:rtl/>
          <w:lang w:bidi="ar-EG"/>
        </w:rPr>
      </w:pPr>
      <w:r>
        <w:rPr>
          <w:rtl/>
          <w:lang w:bidi="ar-EG"/>
        </w:rPr>
        <w:t>تُعتبر الإدارة الكفوءة للطيف أساسية للسماح للخدمات والتكنولوجيات الجديدة بالنفاذ إلى الطيف، وتطوير الخدمات القائمة، ومنع التداخل بين المستعملين. ومن المفيد للغاية تقييم الفوائد الاقتصادية المترتبة على استعمال الطيف الراديوي عند اتخاذ قرارات بشأن التخطيط للطيف. وعموماً يُعتبر أن المنافع الاقتصادية تنجم عن تطوير القدرات الصناعية أو عن خلق فروع جديدة أو خدمات اتصالات راديوية جديدة.</w:t>
      </w:r>
    </w:p>
    <w:p w:rsidR="00CD2CC3" w:rsidRDefault="00CD2CC3" w:rsidP="00CD2CC3">
      <w:pPr>
        <w:rPr>
          <w:rFonts w:ascii="Verdana" w:hAnsi="Verdana" w:cs="Simplified Arabic"/>
          <w:sz w:val="19"/>
          <w:szCs w:val="26"/>
          <w:rtl/>
          <w:lang w:eastAsia="en-US" w:bidi="ar-EG"/>
        </w:rPr>
      </w:pPr>
      <w:r>
        <w:rPr>
          <w:rtl/>
        </w:rPr>
        <w:t xml:space="preserve">وقد تم تعيين طريقتين للتحديد الكمّي للمنافع الاقتصادية في التقرير بعنوان </w:t>
      </w:r>
      <w:r>
        <w:rPr>
          <w:i/>
          <w:iCs/>
          <w:rtl/>
        </w:rPr>
        <w:t>"الأثر الاقتصادي لاستخدام الراديو في المملكة المتحدة"</w:t>
      </w:r>
      <w:r>
        <w:rPr>
          <w:rtl/>
        </w:rPr>
        <w:t xml:space="preserve"> الذي نشر في عام </w:t>
      </w:r>
      <w:r>
        <w:t>1995</w:t>
      </w:r>
      <w:r>
        <w:rPr>
          <w:rtl/>
        </w:rPr>
        <w:t xml:space="preserve"> وجرى تحديثه مؤخراً في عام</w:t>
      </w:r>
      <w:r>
        <w:t xml:space="preserve">2006 </w:t>
      </w:r>
      <w:r>
        <w:rPr>
          <w:rtl/>
        </w:rPr>
        <w:t>. ويمكن استخدام هذه الأساليب في حساب المساهمات في الاقتصاد التي يقدمها استخدام أنظمة الاتصالات، وذلك استناداً إلى ما يلي:</w:t>
      </w:r>
    </w:p>
    <w:p w:rsidR="00CD2CC3" w:rsidRDefault="00CD2CC3" w:rsidP="006D3332">
      <w:pPr>
        <w:pStyle w:val="Enumlevel1"/>
        <w:rPr>
          <w:rtl/>
          <w:lang w:eastAsia="en-US"/>
        </w:rPr>
      </w:pPr>
      <w:r>
        <w:rPr>
          <w:rtl/>
        </w:rPr>
        <w:t>-</w:t>
      </w:r>
      <w:r>
        <w:rPr>
          <w:rtl/>
        </w:rPr>
        <w:tab/>
        <w:t xml:space="preserve">الناتج المحلي الإجمالي </w:t>
      </w:r>
      <w:r>
        <w:rPr>
          <w:lang w:val="en-US"/>
        </w:rPr>
        <w:t>(GDP)</w:t>
      </w:r>
      <w:r>
        <w:rPr>
          <w:rtl/>
        </w:rPr>
        <w:t xml:space="preserve"> والعمالة</w:t>
      </w:r>
    </w:p>
    <w:p w:rsidR="00CD2CC3" w:rsidRDefault="00CD2CC3" w:rsidP="006D3332">
      <w:pPr>
        <w:pStyle w:val="Enumlevel1"/>
        <w:rPr>
          <w:rtl/>
        </w:rPr>
      </w:pPr>
      <w:r>
        <w:rPr>
          <w:rtl/>
        </w:rPr>
        <w:t>-</w:t>
      </w:r>
      <w:r>
        <w:rPr>
          <w:rtl/>
        </w:rPr>
        <w:tab/>
        <w:t>هوامش الاستهلاك والإنتاج. ويتمثل هامش الاستهلاك في الفرق بين ما يرغب المستهلك في دفعه والسعر الحقيقي للمنتج؛ أما هامش الإنتاج فهو الفرق بين ما تتقاضاه الجهة المنتجة بالفعل وبين المبلغ الذي يتعين تحصيله لكي تتمكن الجهة المنتجة من مواصلة عملها.</w:t>
      </w:r>
    </w:p>
    <w:p w:rsidR="00CD2CC3" w:rsidRDefault="00CD2CC3" w:rsidP="006D3332">
      <w:pPr>
        <w:rPr>
          <w:rFonts w:ascii="Verdana" w:hAnsi="Verdana" w:cs="Simplified Arabic"/>
          <w:sz w:val="19"/>
          <w:szCs w:val="26"/>
          <w:rtl/>
          <w:lang w:val="en-GB" w:bidi="ar-EG"/>
        </w:rPr>
      </w:pPr>
      <w:r>
        <w:rPr>
          <w:rFonts w:ascii="Verdana" w:hAnsi="Verdana" w:cs="Simplified Arabic"/>
          <w:sz w:val="19"/>
          <w:szCs w:val="26"/>
          <w:rtl/>
          <w:lang w:bidi="ar-EG"/>
        </w:rPr>
        <w:t>وقد أعد الاتحاد الدولي للاتصالات نموذجاً لحساب رسوم التراخيص، وهو متاح لأعضائه على الموقع:</w:t>
      </w:r>
      <w:r>
        <w:rPr>
          <w:rFonts w:ascii="Verdana" w:hAnsi="Verdana" w:cs="Simplified Arabic"/>
          <w:sz w:val="19"/>
          <w:szCs w:val="26"/>
          <w:rtl/>
          <w:lang w:bidi="ar-EG"/>
        </w:rPr>
        <w:tab/>
      </w:r>
      <w:r>
        <w:rPr>
          <w:rFonts w:ascii="Verdana" w:hAnsi="Verdana" w:cs="Simplified Arabic"/>
          <w:sz w:val="19"/>
          <w:szCs w:val="26"/>
          <w:rtl/>
          <w:lang w:bidi="ar-EG"/>
        </w:rPr>
        <w:br/>
      </w:r>
      <w:hyperlink r:id="rId56" w:history="1">
        <w:r>
          <w:rPr>
            <w:rStyle w:val="Hyperlink"/>
          </w:rPr>
          <w:t>http://www.itu.int/ITU</w:t>
        </w:r>
        <w:r>
          <w:rPr>
            <w:rStyle w:val="Hyperlink"/>
          </w:rPr>
          <w:noBreakHyphen/>
          <w:t>D/tech/spectrum-management/MODEL_FULL.pdf</w:t>
        </w:r>
      </w:hyperlink>
      <w:r>
        <w:rPr>
          <w:rStyle w:val="Hyperlink"/>
          <w:rtl/>
        </w:rPr>
        <w:t>.</w:t>
      </w:r>
    </w:p>
    <w:p w:rsidR="00CD2CC3" w:rsidRPr="006D3332" w:rsidRDefault="00CD2CC3" w:rsidP="006D3332">
      <w:pPr>
        <w:pStyle w:val="Heading2"/>
        <w:rPr>
          <w:rFonts w:eastAsia="SimSun"/>
          <w:rtl/>
        </w:rPr>
      </w:pPr>
      <w:bookmarkStart w:id="427" w:name="_Toc373338395"/>
      <w:bookmarkStart w:id="428" w:name="_Toc372733696"/>
      <w:bookmarkStart w:id="429" w:name="_Toc381094324"/>
      <w:r w:rsidRPr="006D3332">
        <w:t>2.3</w:t>
      </w:r>
      <w:r w:rsidRPr="006D3332">
        <w:rPr>
          <w:rtl/>
        </w:rPr>
        <w:tab/>
        <w:t xml:space="preserve">الانتقال إلى شبكات الجيل التالي </w:t>
      </w:r>
      <w:r w:rsidRPr="006D3332">
        <w:t>(NGN)</w:t>
      </w:r>
      <w:bookmarkEnd w:id="427"/>
      <w:bookmarkEnd w:id="428"/>
      <w:bookmarkEnd w:id="429"/>
    </w:p>
    <w:p w:rsidR="00CD2CC3" w:rsidRDefault="00CD2CC3" w:rsidP="006D3332">
      <w:pPr>
        <w:rPr>
          <w:rtl/>
          <w:lang w:bidi="ar-EG"/>
        </w:rPr>
      </w:pPr>
      <w:r>
        <w:rPr>
          <w:rtl/>
          <w:lang w:bidi="ar-EG"/>
        </w:rPr>
        <w:t xml:space="preserve">في ظل قوى التقارب والتوجه نحو الأنظمة الرقمية وظاهرة العولمة واستخدام الإنترنت والطلب المتنامي على النطاق العريض والتنقلية، ارتأت الندوة العالمية لمنظمي الاتصالات </w:t>
      </w:r>
      <w:r>
        <w:rPr>
          <w:lang w:bidi="ar-EG"/>
        </w:rPr>
        <w:t>(GSR)</w:t>
      </w:r>
      <w:r>
        <w:rPr>
          <w:rtl/>
          <w:lang w:bidi="ar-EG"/>
        </w:rPr>
        <w:t xml:space="preserve"> لعام </w:t>
      </w:r>
      <w:r>
        <w:rPr>
          <w:lang w:bidi="ar-EG"/>
        </w:rPr>
        <w:t>2012</w:t>
      </w:r>
      <w:r>
        <w:rPr>
          <w:rtl/>
          <w:lang w:bidi="ar-EG"/>
        </w:rPr>
        <w:t xml:space="preserve"> أنه من الجوهري إعادة التفكير في السياسات المتعلقة بإدارة الطيف. كما بدأ التشكيك في النماذج الاقتصادية التقليدية والمفاهيم التنظيمية المتداولة بسبب النمو السريع في حركة البيانات المتنقلة ونشوء الاتصالات من "آلة إلى آلة" والخدمات "غير التقليدية" </w:t>
      </w:r>
      <w:r>
        <w:rPr>
          <w:lang w:bidi="ar-EG"/>
        </w:rPr>
        <w:t>(OTT)</w:t>
      </w:r>
      <w:r>
        <w:rPr>
          <w:rtl/>
          <w:lang w:bidi="ar-EG"/>
        </w:rPr>
        <w:t xml:space="preserve"> (استخدام الهياكل القائمة التي يستحدثها أحد أصحاب المصلحة الآخرين من أجل تأمين الخدمة). وتنطوي هذه التطورات على تأثيرات هامة ولا سيما بالنسبة للبلدان النامية. وبناءً عليه، لا بد من مراجعة السياسات المتعلقة بالطيف. ويتوجب على المنظمين إيلاء قدر أكبر من التفكير في طرق أخرى لاستعمال الطيف، بما في ذلك إعادة استعمال الطيف وإعادة توزيعه. ومع اعتماد اللوائح لأنظمة الجيل الثالث والجيل الرابع، أخذت ترتيبات تقاسم الشبكات والترددات تؤدي دوراً حاسم الأهمية إلى جانب الحياد التكنولوجي. </w:t>
      </w:r>
    </w:p>
    <w:p w:rsidR="00CD2CC3" w:rsidRDefault="00CD2CC3" w:rsidP="006D3332">
      <w:pPr>
        <w:rPr>
          <w:lang w:bidi="ar-EG"/>
        </w:rPr>
      </w:pPr>
      <w:r>
        <w:rPr>
          <w:b/>
          <w:bCs/>
          <w:rtl/>
          <w:lang w:bidi="ar-EG"/>
        </w:rPr>
        <w:t xml:space="preserve">الملحق </w:t>
      </w:r>
      <w:r>
        <w:rPr>
          <w:b/>
          <w:bCs/>
          <w:lang w:bidi="ar-EG"/>
        </w:rPr>
        <w:t>5</w:t>
      </w:r>
      <w:r>
        <w:rPr>
          <w:b/>
          <w:bCs/>
          <w:rtl/>
          <w:lang w:bidi="ar-EG"/>
        </w:rPr>
        <w:t xml:space="preserve"> </w:t>
      </w:r>
      <w:r>
        <w:rPr>
          <w:rtl/>
          <w:lang w:bidi="ar-EG"/>
        </w:rPr>
        <w:t>يوضح بعض دراسات الحالة المتعلقة بحساب رسوم استعمال الطيف.</w:t>
      </w:r>
    </w:p>
    <w:p w:rsidR="00CD2CC3" w:rsidRPr="006D3332" w:rsidRDefault="00CD2CC3" w:rsidP="006D3332">
      <w:pPr>
        <w:pStyle w:val="Heading1"/>
        <w:rPr>
          <w:rtl/>
        </w:rPr>
      </w:pPr>
      <w:bookmarkStart w:id="430" w:name="_Toc373338396"/>
      <w:bookmarkStart w:id="431" w:name="_Toc372733697"/>
      <w:bookmarkStart w:id="432" w:name="_Toc381094325"/>
      <w:r w:rsidRPr="006D3332">
        <w:lastRenderedPageBreak/>
        <w:t>4</w:t>
      </w:r>
      <w:r w:rsidRPr="006D3332">
        <w:rPr>
          <w:rtl/>
        </w:rPr>
        <w:tab/>
        <w:t>التوصيات</w:t>
      </w:r>
      <w:bookmarkEnd w:id="430"/>
      <w:bookmarkEnd w:id="431"/>
      <w:bookmarkEnd w:id="432"/>
    </w:p>
    <w:p w:rsidR="00CD2CC3" w:rsidRDefault="00CD2CC3" w:rsidP="006D3332">
      <w:pPr>
        <w:rPr>
          <w:rtl/>
          <w:lang w:bidi="ar-EG"/>
        </w:rPr>
      </w:pPr>
      <w:r>
        <w:rPr>
          <w:rtl/>
          <w:lang w:bidi="ar-EG"/>
        </w:rPr>
        <w:t>إن طيف التردد</w:t>
      </w:r>
      <w:r>
        <w:rPr>
          <w:rtl/>
          <w:lang w:val="ru-RU" w:bidi="ar-EG"/>
        </w:rPr>
        <w:t>ات</w:t>
      </w:r>
      <w:r>
        <w:rPr>
          <w:rtl/>
          <w:lang w:bidi="ar-EG"/>
        </w:rPr>
        <w:t xml:space="preserve"> الراديوية يخص المجال العام، وبالتالي يتعين على الدولة أن تطلب من مستعملي الطيف، عاميّن كانوا أم خاصيّن، أن يقدموا شيئاً ما مقابل الفوائد التي يجنونها من استعمال الطيف، وذلك بغية ضمان الاستخدام الأمثل لهذا المورد الطبيعي المحدود. ويتمثل أحد التحديات الأخرى في تطوير لوائح فعالة ورشيدة تأخذ في الاعتبار العوامل الاقتصادية. </w:t>
      </w:r>
    </w:p>
    <w:p w:rsidR="00CD2CC3" w:rsidRDefault="00CD2CC3" w:rsidP="006D3332">
      <w:pPr>
        <w:rPr>
          <w:rtl/>
          <w:lang w:bidi="ar-EG"/>
        </w:rPr>
      </w:pPr>
      <w:r>
        <w:rPr>
          <w:rtl/>
          <w:lang w:bidi="ar-EG"/>
        </w:rPr>
        <w:t xml:space="preserve">وفيما يتعلق بالمستخدمين العامين، ينبغي وضع نظام محايد مالياً "لإيرادات الميزانية"، لأن مزايا هذا النظام تتمثل في قدرته على الكشف عن قيمة الترددات المستعملة. </w:t>
      </w:r>
    </w:p>
    <w:p w:rsidR="00CD2CC3" w:rsidRDefault="00CD2CC3" w:rsidP="00CD2CC3">
      <w:pPr>
        <w:rPr>
          <w:rFonts w:ascii="Verdana" w:hAnsi="Verdana" w:cs="Simplified Arabic"/>
          <w:sz w:val="19"/>
          <w:szCs w:val="26"/>
          <w:rtl/>
          <w:lang w:eastAsia="en-US" w:bidi="ar-EG"/>
        </w:rPr>
      </w:pPr>
      <w:r>
        <w:rPr>
          <w:rtl/>
        </w:rPr>
        <w:t>وقد يؤدي إنشاء أكثر من هيئة تنظيمية واحدة على المستوى الوطني إلى مساوئ تتمثل في تجميد تطوير الرؤية الشاملة للاحتياجات المختلفة لكل مستعمل، كما قد يعمل بالفعل على تشجيع الاتجاه نحو حماية المصالح الشخصية.</w:t>
      </w:r>
    </w:p>
    <w:p w:rsidR="00CD2CC3" w:rsidRPr="006D3332" w:rsidRDefault="00CD2CC3" w:rsidP="006D3332">
      <w:pPr>
        <w:pStyle w:val="Heading1"/>
        <w:rPr>
          <w:rtl/>
        </w:rPr>
      </w:pPr>
      <w:bookmarkStart w:id="433" w:name="_Toc373338397"/>
      <w:bookmarkStart w:id="434" w:name="_Toc372733698"/>
      <w:bookmarkStart w:id="435" w:name="_Toc381094326"/>
      <w:r w:rsidRPr="006D3332">
        <w:t>5</w:t>
      </w:r>
      <w:r w:rsidRPr="006D3332">
        <w:rPr>
          <w:rtl/>
        </w:rPr>
        <w:tab/>
        <w:t>الخلاصة</w:t>
      </w:r>
      <w:bookmarkEnd w:id="433"/>
      <w:bookmarkEnd w:id="434"/>
      <w:bookmarkEnd w:id="435"/>
    </w:p>
    <w:p w:rsidR="00CD2CC3" w:rsidRDefault="00CD2CC3" w:rsidP="006D3332">
      <w:pPr>
        <w:rPr>
          <w:rtl/>
          <w:lang w:bidi="ar-EG"/>
        </w:rPr>
      </w:pPr>
      <w:r>
        <w:rPr>
          <w:rtl/>
          <w:lang w:bidi="ar-EG"/>
        </w:rPr>
        <w:t>إن الصيغة البسيطة القائمة على الرسوم لن تكشف عن قيمة استعمال الطيف بسبب التقييم باختلاف أجزاء الطيف والخدمات المرتبطة به، حتى في الترددات المجاورة:</w:t>
      </w:r>
    </w:p>
    <w:p w:rsidR="00CD2CC3" w:rsidRDefault="00CD2CC3" w:rsidP="006D3332">
      <w:pPr>
        <w:pStyle w:val="Enumlevel1"/>
        <w:rPr>
          <w:szCs w:val="26"/>
          <w:rtl/>
          <w:lang w:bidi="ar-EG"/>
        </w:rPr>
      </w:pPr>
      <w:r>
        <w:rPr>
          <w:rtl/>
        </w:rPr>
        <w:t>-</w:t>
      </w:r>
      <w:r>
        <w:rPr>
          <w:rtl/>
        </w:rPr>
        <w:tab/>
        <w:t>إن القيمة تتفاوت وفقاً للمنطقة الجغرافية.</w:t>
      </w:r>
    </w:p>
    <w:p w:rsidR="00CD2CC3" w:rsidRDefault="00CD2CC3" w:rsidP="006D3332">
      <w:pPr>
        <w:pStyle w:val="Enumlevel1"/>
        <w:rPr>
          <w:rtl/>
        </w:rPr>
      </w:pPr>
      <w:r>
        <w:rPr>
          <w:rtl/>
        </w:rPr>
        <w:t>-</w:t>
      </w:r>
      <w:r>
        <w:rPr>
          <w:rtl/>
        </w:rPr>
        <w:tab/>
        <w:t>إن مستوى الاتساق الدولي هو الذي يسهل انتشار الشبكات ضمن نطاق تردد معين أو يحول دونه، وهو الذي يحدد قيمته التجارية في وقت معين. وهناك نطاقات معينة غير متاحة لخدمات الاتصالات، ما يعني أن قيمتها ضئيلة أو معدومة.</w:t>
      </w:r>
    </w:p>
    <w:p w:rsidR="00CD2CC3" w:rsidRDefault="00CD2CC3" w:rsidP="006D3332">
      <w:pPr>
        <w:pStyle w:val="Enumlevel1"/>
        <w:rPr>
          <w:rtl/>
        </w:rPr>
      </w:pPr>
      <w:r>
        <w:rPr>
          <w:rtl/>
        </w:rPr>
        <w:t>-</w:t>
      </w:r>
      <w:r>
        <w:rPr>
          <w:rtl/>
        </w:rPr>
        <w:tab/>
        <w:t xml:space="preserve">لبعض النطاقات قيمة لا تقدر بثمن بالنسبة لخدمات الأرصاد الجوية أو بحوث الفضاء أو علم الفلك الراديوي؛ فالنطاقات </w:t>
      </w:r>
      <w:r>
        <w:rPr>
          <w:szCs w:val="19"/>
        </w:rPr>
        <w:t>"5,340"</w:t>
      </w:r>
      <w:r>
        <w:rPr>
          <w:szCs w:val="19"/>
          <w:rtl/>
        </w:rPr>
        <w:t xml:space="preserve"> </w:t>
      </w:r>
      <w:r>
        <w:rPr>
          <w:rtl/>
        </w:rPr>
        <w:t>تناظر ظاهرة مادية ثابتة علماً بأن لوائح الراديو تحظر جميع أنواع البث ضمن هذه النطاقات، ما يعني أن هذه النطاقات لا تنطوي على قيمة بالنسبة لأي تطبيق آخر.</w:t>
      </w:r>
    </w:p>
    <w:p w:rsidR="00CD2CC3" w:rsidRDefault="00CD2CC3" w:rsidP="00610D41">
      <w:pPr>
        <w:pStyle w:val="Enumlevel1"/>
        <w:rPr>
          <w:rtl/>
        </w:rPr>
      </w:pPr>
      <w:r>
        <w:rPr>
          <w:rtl/>
        </w:rPr>
        <w:t>-</w:t>
      </w:r>
      <w:r>
        <w:rPr>
          <w:rtl/>
        </w:rPr>
        <w:tab/>
        <w:t xml:space="preserve">قد تعتمد القيمة على حجم وخصائص مجموعة قنوات الاستقبال. فعلى سبيل المثال، إن مجموعة أجهزة التلفزيون لا تسمح إلا باستقبال خدمات التلفزيون الرقمي للأرض </w:t>
      </w:r>
      <w:r>
        <w:t>(TNT)</w:t>
      </w:r>
      <w:r>
        <w:rPr>
          <w:rtl/>
        </w:rPr>
        <w:t xml:space="preserve"> التي تبث في نطاق الموجات المترية </w:t>
      </w:r>
      <w:r>
        <w:t>(VHF</w:t>
      </w:r>
      <w:r w:rsidR="00610D41">
        <w:t> </w:t>
      </w:r>
      <w:r>
        <w:t>III)</w:t>
      </w:r>
      <w:r>
        <w:rPr>
          <w:rtl/>
        </w:rPr>
        <w:t xml:space="preserve"> أو الموجات الديسيمترية </w:t>
      </w:r>
      <w:r>
        <w:t>(UHF)</w:t>
      </w:r>
      <w:r>
        <w:rPr>
          <w:rtl/>
        </w:rPr>
        <w:t>.</w:t>
      </w:r>
    </w:p>
    <w:p w:rsidR="00CD2CC3" w:rsidRDefault="00CD2CC3" w:rsidP="006D3332">
      <w:pPr>
        <w:pStyle w:val="Enumlevel1"/>
        <w:rPr>
          <w:rtl/>
        </w:rPr>
      </w:pPr>
      <w:r>
        <w:rPr>
          <w:rtl/>
        </w:rPr>
        <w:t>-</w:t>
      </w:r>
      <w:r>
        <w:rPr>
          <w:rtl/>
        </w:rPr>
        <w:tab/>
        <w:t>إن الخدمات التي تسمح بها لوائح الراديو لا تنطوي جميعها على فائدة متساوية بالنسبة للمجتمع وبالتالي لا يمكن تقييم النطاقات ذات الصلة بنفس الطريقة. والمقصود بتوزيعات الترددات السمعية والمرئية، مثلاً، هو الحفاظ على التنوع الثقافي والتعددية في وسائل الإعلام.</w:t>
      </w:r>
    </w:p>
    <w:p w:rsidR="00CD2CC3" w:rsidRDefault="00CD2CC3" w:rsidP="00CD2CC3">
      <w:pPr>
        <w:rPr>
          <w:rtl/>
          <w:lang w:eastAsia="en-US"/>
        </w:rPr>
      </w:pPr>
      <w:r>
        <w:rPr>
          <w:rtl/>
        </w:rPr>
        <w:t>وعليه فإنه من الصعب أو حتى من المستحيل الخروج بصيغة بسيطة وعملية وشفافة تنطبق على جميع نطاقات التردد، وتوضح قيمة هذه النطاقات، وتسري على هيئات التخصيص، وتبقى في الوقت نفسه متوافقة مع رسوم الترخيص.</w:t>
      </w:r>
    </w:p>
    <w:p w:rsidR="00CD2CC3" w:rsidRPr="006D3332" w:rsidRDefault="00CD2CC3" w:rsidP="006D3332">
      <w:pPr>
        <w:pStyle w:val="Heading1"/>
        <w:rPr>
          <w:rtl/>
        </w:rPr>
      </w:pPr>
      <w:bookmarkStart w:id="436" w:name="_Toc373338398"/>
      <w:bookmarkStart w:id="437" w:name="_Toc372733699"/>
      <w:bookmarkStart w:id="438" w:name="_Toc381094327"/>
      <w:r w:rsidRPr="006D3332">
        <w:t>6</w:t>
      </w:r>
      <w:r w:rsidRPr="006D3332">
        <w:rPr>
          <w:rtl/>
        </w:rPr>
        <w:tab/>
        <w:t>المراجع</w:t>
      </w:r>
      <w:bookmarkEnd w:id="436"/>
      <w:bookmarkEnd w:id="437"/>
      <w:bookmarkEnd w:id="438"/>
    </w:p>
    <w:p w:rsidR="00CD2CC3" w:rsidRDefault="00CD2CC3" w:rsidP="006D3332">
      <w:pPr>
        <w:rPr>
          <w:rtl/>
          <w:lang w:bidi="ar-EG"/>
        </w:rPr>
      </w:pPr>
      <w:r>
        <w:rPr>
          <w:rtl/>
          <w:lang w:bidi="ar-EG"/>
        </w:rPr>
        <w:t xml:space="preserve">التوصية </w:t>
      </w:r>
      <w:r>
        <w:rPr>
          <w:szCs w:val="19"/>
          <w:lang w:bidi="ar-EG"/>
        </w:rPr>
        <w:t>ITU-R SM.1603</w:t>
      </w:r>
      <w:r>
        <w:rPr>
          <w:rtl/>
          <w:lang w:bidi="ar-EG"/>
        </w:rPr>
        <w:t xml:space="preserve">، الملحق </w:t>
      </w:r>
      <w:r>
        <w:rPr>
          <w:szCs w:val="19"/>
          <w:lang w:bidi="ar-EG"/>
        </w:rPr>
        <w:t>1</w:t>
      </w:r>
      <w:r>
        <w:rPr>
          <w:rtl/>
          <w:lang w:bidi="ar-EG"/>
        </w:rPr>
        <w:t>، لوائح الإمارات العربية المتحدة فيما يتعلق بتعريفات استعمال الطيف</w:t>
      </w:r>
    </w:p>
    <w:p w:rsidR="00CD2CC3" w:rsidRDefault="00CD2CC3" w:rsidP="006D3332">
      <w:pPr>
        <w:rPr>
          <w:rtl/>
          <w:lang w:bidi="ar-EG"/>
        </w:rPr>
      </w:pPr>
      <w:r>
        <w:rPr>
          <w:rtl/>
          <w:lang w:val="ru-RU" w:bidi="ar-EG"/>
        </w:rPr>
        <w:t>ال</w:t>
      </w:r>
      <w:r>
        <w:rPr>
          <w:rtl/>
          <w:lang w:bidi="ar-EG"/>
        </w:rPr>
        <w:t xml:space="preserve">تقرير </w:t>
      </w:r>
      <w:r>
        <w:rPr>
          <w:szCs w:val="19"/>
          <w:lang w:bidi="ar-EG"/>
        </w:rPr>
        <w:t>ITU-R SM.2012</w:t>
      </w:r>
      <w:r>
        <w:rPr>
          <w:rtl/>
          <w:lang w:bidi="ar-EG"/>
        </w:rPr>
        <w:t xml:space="preserve"> (الفصل </w:t>
      </w:r>
      <w:r>
        <w:rPr>
          <w:szCs w:val="19"/>
          <w:lang w:bidi="ar-EG"/>
        </w:rPr>
        <w:t>4</w:t>
      </w:r>
      <w:r>
        <w:rPr>
          <w:rtl/>
          <w:lang w:bidi="ar-EG"/>
        </w:rPr>
        <w:t>)</w:t>
      </w:r>
    </w:p>
    <w:p w:rsidR="00CD2CC3" w:rsidRDefault="00F759F4" w:rsidP="006D3332">
      <w:pPr>
        <w:rPr>
          <w:rFonts w:ascii="Verdana" w:hAnsi="Verdana" w:cs="Simplified Arabic"/>
          <w:sz w:val="19"/>
          <w:szCs w:val="26"/>
          <w:u w:val="single"/>
          <w:lang w:bidi="ar-EG"/>
        </w:rPr>
      </w:pPr>
      <w:hyperlink r:id="rId57" w:history="1">
        <w:r w:rsidR="00CD2CC3">
          <w:rPr>
            <w:rStyle w:val="Hyperlink"/>
            <w:szCs w:val="26"/>
          </w:rPr>
          <w:t>- RIC-42</w:t>
        </w:r>
        <w:r w:rsidR="00CD2CC3">
          <w:rPr>
            <w:rStyle w:val="Hyperlink"/>
            <w:rFonts w:hint="cs"/>
            <w:szCs w:val="26"/>
            <w:rtl/>
          </w:rPr>
          <w:t xml:space="preserve"> دليل حساب رسوم تراخيص الراديو</w:t>
        </w:r>
      </w:hyperlink>
      <w:r w:rsidR="00CD2CC3">
        <w:rPr>
          <w:rFonts w:ascii="Verdana" w:hAnsi="Verdana" w:cs="Simplified Arabic"/>
          <w:sz w:val="19"/>
          <w:szCs w:val="26"/>
          <w:rtl/>
          <w:lang w:bidi="ar-EG"/>
        </w:rPr>
        <w:t xml:space="preserve"> </w:t>
      </w:r>
      <w:r w:rsidR="00CD2CC3">
        <w:rPr>
          <w:rFonts w:ascii="Verdana" w:hAnsi="Verdana" w:cs="Simplified Arabic"/>
          <w:sz w:val="19"/>
          <w:szCs w:val="26"/>
          <w:lang w:bidi="ar-EG"/>
        </w:rPr>
        <w:t>(Canada.gc.ca)</w:t>
      </w:r>
    </w:p>
    <w:p w:rsidR="00CD2CC3" w:rsidRDefault="00F759F4" w:rsidP="00AC532A">
      <w:pPr>
        <w:bidi w:val="0"/>
        <w:spacing w:line="240" w:lineRule="auto"/>
        <w:rPr>
          <w:rFonts w:ascii="Verdana" w:hAnsi="Verdana" w:cs="Simplified Arabic"/>
          <w:sz w:val="19"/>
          <w:szCs w:val="19"/>
          <w:lang w:val="fr-CH" w:bidi="ar-EG"/>
        </w:rPr>
      </w:pPr>
      <w:hyperlink r:id="rId58" w:history="1">
        <w:r w:rsidR="00CD2CC3">
          <w:rPr>
            <w:rStyle w:val="Hyperlink"/>
            <w:i/>
            <w:iCs/>
            <w:szCs w:val="19"/>
            <w:lang w:val="fr-CH"/>
          </w:rPr>
          <w:t xml:space="preserve">Revue juridique de l'économie publique, Feb. </w:t>
        </w:r>
        <w:r w:rsidR="00CD2CC3">
          <w:rPr>
            <w:rStyle w:val="Hyperlink"/>
            <w:szCs w:val="19"/>
            <w:lang w:val="fr-CH"/>
          </w:rPr>
          <w:t>2012, No. 694</w:t>
        </w:r>
      </w:hyperlink>
      <w:r w:rsidR="00CD2CC3">
        <w:rPr>
          <w:szCs w:val="19"/>
          <w:lang w:val="fr-CH"/>
        </w:rPr>
        <w:t>, "Mode de calcul d'une redevance pour utilisation des fréquences radioélectriques"</w:t>
      </w:r>
    </w:p>
    <w:p w:rsidR="001E36AB" w:rsidRPr="00AC532A" w:rsidRDefault="00CD2CC3" w:rsidP="00AC532A">
      <w:pPr>
        <w:rPr>
          <w:szCs w:val="26"/>
          <w:rtl/>
          <w:lang w:eastAsia="en-US"/>
        </w:rPr>
      </w:pPr>
      <w:r>
        <w:rPr>
          <w:bCs/>
          <w:rtl/>
          <w:lang w:eastAsia="en-US"/>
        </w:rPr>
        <w:t xml:space="preserve">الملحق </w:t>
      </w:r>
      <w:r>
        <w:rPr>
          <w:b/>
          <w:lang w:eastAsia="en-US"/>
        </w:rPr>
        <w:t>6</w:t>
      </w:r>
      <w:r>
        <w:rPr>
          <w:bCs/>
          <w:rtl/>
          <w:lang w:eastAsia="en-US"/>
        </w:rPr>
        <w:t>:</w:t>
      </w:r>
      <w:r>
        <w:rPr>
          <w:rtl/>
          <w:lang w:eastAsia="en-US"/>
        </w:rPr>
        <w:t xml:space="preserve"> </w:t>
      </w:r>
      <w:r>
        <w:rPr>
          <w:b/>
          <w:rtl/>
          <w:lang w:val="fr-CH"/>
        </w:rPr>
        <w:t>شرح الأساليب المستعملة في تحديد أسعار الطيف</w:t>
      </w:r>
    </w:p>
    <w:p w:rsidR="001E36AB" w:rsidRDefault="001E36AB" w:rsidP="00D71DF6">
      <w:pPr>
        <w:rPr>
          <w:rtl/>
        </w:rPr>
        <w:sectPr w:rsidR="001E36AB" w:rsidSect="00C067A3">
          <w:headerReference w:type="even" r:id="rId59"/>
          <w:headerReference w:type="default" r:id="rId60"/>
          <w:footerReference w:type="even" r:id="rId61"/>
          <w:footerReference w:type="default" r:id="rId62"/>
          <w:endnotePr>
            <w:numFmt w:val="decimal"/>
          </w:endnotePr>
          <w:type w:val="oddPage"/>
          <w:pgSz w:w="11907" w:h="16840" w:code="9"/>
          <w:pgMar w:top="1418" w:right="1418" w:bottom="1418" w:left="1418" w:header="709" w:footer="709" w:gutter="0"/>
          <w:pgNumType w:start="1"/>
          <w:cols w:space="708"/>
          <w:rtlGutter/>
          <w:docGrid w:linePitch="360"/>
        </w:sectPr>
      </w:pPr>
    </w:p>
    <w:p w:rsidR="00AC532A" w:rsidRPr="001D09C9" w:rsidRDefault="00AC532A" w:rsidP="00AC532A">
      <w:pPr>
        <w:pStyle w:val="Heading1"/>
        <w:bidi w:val="0"/>
        <w:spacing w:line="240" w:lineRule="auto"/>
        <w:rPr>
          <w:u w:val="single"/>
        </w:rPr>
      </w:pPr>
      <w:bookmarkStart w:id="439" w:name="_Toc369265144"/>
      <w:bookmarkStart w:id="440" w:name="_Toc380408282"/>
      <w:bookmarkStart w:id="441" w:name="_Toc381094328"/>
      <w:bookmarkEnd w:id="10"/>
      <w:bookmarkEnd w:id="21"/>
      <w:r w:rsidRPr="001D09C9">
        <w:lastRenderedPageBreak/>
        <w:t>Annexes</w:t>
      </w:r>
      <w:bookmarkEnd w:id="439"/>
      <w:bookmarkEnd w:id="440"/>
      <w:bookmarkEnd w:id="441"/>
    </w:p>
    <w:p w:rsidR="00AC532A" w:rsidRPr="00AC532A" w:rsidRDefault="00AC532A" w:rsidP="00AC532A">
      <w:pPr>
        <w:tabs>
          <w:tab w:val="clear" w:pos="567"/>
          <w:tab w:val="clear" w:pos="1133"/>
          <w:tab w:val="clear" w:pos="1700"/>
          <w:tab w:val="clear" w:pos="2267"/>
        </w:tabs>
        <w:kinsoku/>
        <w:bidi w:val="0"/>
        <w:spacing w:line="240" w:lineRule="auto"/>
        <w:rPr>
          <w:rFonts w:cs="Times New Roman"/>
          <w:b/>
          <w:szCs w:val="22"/>
          <w:lang w:val="en-GB"/>
        </w:rPr>
      </w:pPr>
      <w:bookmarkStart w:id="442" w:name="_Toc369008381"/>
      <w:bookmarkStart w:id="443" w:name="_Toc369265145"/>
      <w:r w:rsidRPr="00AC532A">
        <w:rPr>
          <w:rFonts w:cs="Times New Roman"/>
          <w:b/>
          <w:szCs w:val="22"/>
          <w:lang w:val="en-GB"/>
        </w:rPr>
        <w:t>Annex 1: OCDE Appendix DSTI.ICCP/TISP 12 (2000) Final: Auctions Theory</w:t>
      </w:r>
      <w:bookmarkEnd w:id="442"/>
      <w:bookmarkEnd w:id="443"/>
    </w:p>
    <w:p w:rsidR="00AC532A" w:rsidRPr="00AC532A" w:rsidRDefault="00AC532A" w:rsidP="00AC532A">
      <w:pPr>
        <w:tabs>
          <w:tab w:val="clear" w:pos="567"/>
          <w:tab w:val="clear" w:pos="1133"/>
          <w:tab w:val="clear" w:pos="1700"/>
          <w:tab w:val="clear" w:pos="2267"/>
        </w:tabs>
        <w:kinsoku/>
        <w:bidi w:val="0"/>
        <w:spacing w:line="240" w:lineRule="auto"/>
        <w:rPr>
          <w:rFonts w:cs="Times New Roman"/>
          <w:b/>
          <w:szCs w:val="22"/>
          <w:lang w:val="en-GB"/>
        </w:rPr>
      </w:pPr>
      <w:bookmarkStart w:id="444" w:name="_Toc369008382"/>
      <w:bookmarkStart w:id="445" w:name="_Toc369265146"/>
      <w:r w:rsidRPr="00AC532A">
        <w:rPr>
          <w:rFonts w:cs="Times New Roman"/>
          <w:b/>
          <w:szCs w:val="22"/>
          <w:lang w:val="en-GB"/>
        </w:rPr>
        <w:t>Annex 2: Auctions case studies</w:t>
      </w:r>
      <w:bookmarkEnd w:id="444"/>
      <w:bookmarkEnd w:id="445"/>
    </w:p>
    <w:p w:rsidR="00AC532A" w:rsidRPr="00AC532A" w:rsidRDefault="00AC532A" w:rsidP="00AC532A">
      <w:pPr>
        <w:tabs>
          <w:tab w:val="clear" w:pos="567"/>
          <w:tab w:val="clear" w:pos="1133"/>
          <w:tab w:val="clear" w:pos="1700"/>
          <w:tab w:val="clear" w:pos="2267"/>
        </w:tabs>
        <w:kinsoku/>
        <w:bidi w:val="0"/>
        <w:spacing w:line="240" w:lineRule="auto"/>
        <w:rPr>
          <w:rFonts w:cs="Times New Roman"/>
          <w:b/>
          <w:szCs w:val="22"/>
          <w:lang w:val="en-GB"/>
        </w:rPr>
      </w:pPr>
      <w:bookmarkStart w:id="446" w:name="_Toc369008383"/>
      <w:bookmarkStart w:id="447" w:name="_Toc369265147"/>
      <w:r w:rsidRPr="00AC532A">
        <w:rPr>
          <w:rFonts w:cs="Times New Roman"/>
          <w:b/>
          <w:szCs w:val="22"/>
          <w:lang w:val="en-GB"/>
        </w:rPr>
        <w:t>Annex 3: Example of allocations table: Bangladesh</w:t>
      </w:r>
      <w:bookmarkEnd w:id="446"/>
      <w:bookmarkEnd w:id="447"/>
    </w:p>
    <w:p w:rsidR="00AC532A" w:rsidRPr="00AC532A" w:rsidRDefault="00AC532A" w:rsidP="00AC532A">
      <w:pPr>
        <w:tabs>
          <w:tab w:val="clear" w:pos="567"/>
          <w:tab w:val="clear" w:pos="1133"/>
          <w:tab w:val="clear" w:pos="1700"/>
          <w:tab w:val="clear" w:pos="2267"/>
        </w:tabs>
        <w:kinsoku/>
        <w:bidi w:val="0"/>
        <w:spacing w:line="240" w:lineRule="auto"/>
        <w:rPr>
          <w:rFonts w:cs="Times New Roman"/>
          <w:b/>
          <w:szCs w:val="22"/>
          <w:lang w:val="en-GB"/>
        </w:rPr>
      </w:pPr>
      <w:bookmarkStart w:id="448" w:name="_Toc369008384"/>
      <w:bookmarkStart w:id="449" w:name="_Toc369265148"/>
      <w:r w:rsidRPr="00AC532A">
        <w:rPr>
          <w:rFonts w:cs="Times New Roman"/>
          <w:b/>
          <w:szCs w:val="22"/>
          <w:lang w:val="en-GB"/>
        </w:rPr>
        <w:t>Annex 4: Frequency Bands Value in case of refarming</w:t>
      </w:r>
      <w:bookmarkEnd w:id="448"/>
      <w:bookmarkEnd w:id="449"/>
      <w:r w:rsidRPr="00AC532A">
        <w:rPr>
          <w:rFonts w:cs="Times New Roman"/>
          <w:b/>
          <w:szCs w:val="22"/>
          <w:lang w:val="en-GB"/>
        </w:rPr>
        <w:t xml:space="preserve"> </w:t>
      </w:r>
    </w:p>
    <w:p w:rsidR="00AC532A" w:rsidRPr="00AC532A" w:rsidRDefault="00AC532A" w:rsidP="00AC532A">
      <w:pPr>
        <w:tabs>
          <w:tab w:val="clear" w:pos="567"/>
          <w:tab w:val="clear" w:pos="1133"/>
          <w:tab w:val="clear" w:pos="1700"/>
          <w:tab w:val="clear" w:pos="2267"/>
        </w:tabs>
        <w:kinsoku/>
        <w:bidi w:val="0"/>
        <w:spacing w:line="240" w:lineRule="auto"/>
        <w:rPr>
          <w:rFonts w:cs="Times New Roman"/>
          <w:b/>
          <w:szCs w:val="22"/>
          <w:lang w:val="en-GB"/>
        </w:rPr>
      </w:pPr>
      <w:bookmarkStart w:id="450" w:name="_Toc369008385"/>
      <w:bookmarkStart w:id="451" w:name="_Toc369265149"/>
      <w:r w:rsidRPr="00AC532A">
        <w:rPr>
          <w:rFonts w:cs="Times New Roman"/>
          <w:b/>
          <w:szCs w:val="22"/>
          <w:lang w:val="en-GB"/>
        </w:rPr>
        <w:t>Annex 5: Case studies of methods of calculating spectrum fees</w:t>
      </w:r>
      <w:bookmarkEnd w:id="450"/>
      <w:bookmarkEnd w:id="451"/>
    </w:p>
    <w:p w:rsidR="00AC532A" w:rsidRPr="00AC532A" w:rsidRDefault="00AC532A" w:rsidP="00AC532A">
      <w:pPr>
        <w:tabs>
          <w:tab w:val="clear" w:pos="567"/>
          <w:tab w:val="clear" w:pos="1133"/>
          <w:tab w:val="clear" w:pos="1700"/>
          <w:tab w:val="clear" w:pos="2267"/>
        </w:tabs>
        <w:kinsoku/>
        <w:bidi w:val="0"/>
        <w:spacing w:line="240" w:lineRule="auto"/>
        <w:rPr>
          <w:rFonts w:cs="Times New Roman"/>
          <w:b/>
          <w:szCs w:val="22"/>
          <w:lang w:val="en-GB"/>
        </w:rPr>
      </w:pPr>
      <w:bookmarkStart w:id="452" w:name="_Toc369008386"/>
      <w:bookmarkStart w:id="453" w:name="_Toc369265150"/>
      <w:r w:rsidRPr="00AC532A">
        <w:rPr>
          <w:rFonts w:cs="Times New Roman"/>
          <w:b/>
          <w:szCs w:val="22"/>
          <w:lang w:val="en-GB"/>
        </w:rPr>
        <w:t>Annex 6: Setting the price of spectrum</w:t>
      </w:r>
      <w:bookmarkEnd w:id="452"/>
      <w:bookmarkEnd w:id="453"/>
    </w:p>
    <w:p w:rsidR="00AC532A" w:rsidRPr="00AC532A" w:rsidRDefault="00AC532A" w:rsidP="00AC532A">
      <w:pPr>
        <w:tabs>
          <w:tab w:val="clear" w:pos="567"/>
          <w:tab w:val="clear" w:pos="1133"/>
          <w:tab w:val="clear" w:pos="1700"/>
          <w:tab w:val="clear" w:pos="2267"/>
        </w:tabs>
        <w:kinsoku/>
        <w:bidi w:val="0"/>
        <w:spacing w:line="240" w:lineRule="auto"/>
        <w:rPr>
          <w:rFonts w:cs="Times New Roman"/>
          <w:b/>
          <w:szCs w:val="22"/>
          <w:lang w:val="en-GB"/>
        </w:rPr>
      </w:pPr>
      <w:bookmarkStart w:id="454" w:name="_Toc369008387"/>
      <w:bookmarkStart w:id="455" w:name="_Toc369265151"/>
      <w:r w:rsidRPr="00AC532A">
        <w:rPr>
          <w:rFonts w:cs="Times New Roman"/>
          <w:b/>
          <w:szCs w:val="22"/>
          <w:lang w:val="en-GB"/>
        </w:rPr>
        <w:t>Annex 7: Developing a National Spectrum Handbook: Colombia case</w:t>
      </w:r>
      <w:bookmarkEnd w:id="454"/>
      <w:bookmarkEnd w:id="455"/>
    </w:p>
    <w:p w:rsidR="00AC532A" w:rsidRPr="00AC532A" w:rsidRDefault="00AC532A" w:rsidP="00AC532A">
      <w:pPr>
        <w:tabs>
          <w:tab w:val="clear" w:pos="567"/>
          <w:tab w:val="clear" w:pos="1133"/>
          <w:tab w:val="clear" w:pos="1700"/>
          <w:tab w:val="clear" w:pos="2267"/>
        </w:tabs>
        <w:kinsoku/>
        <w:bidi w:val="0"/>
        <w:spacing w:line="240" w:lineRule="auto"/>
        <w:rPr>
          <w:rFonts w:cs="Times New Roman"/>
          <w:b/>
          <w:szCs w:val="22"/>
          <w:lang w:val="en-GB"/>
        </w:rPr>
      </w:pPr>
      <w:bookmarkStart w:id="456" w:name="_Toc369008388"/>
      <w:bookmarkStart w:id="457" w:name="_Toc369265152"/>
      <w:r w:rsidRPr="00AC532A">
        <w:rPr>
          <w:rFonts w:cs="Times New Roman"/>
          <w:b/>
          <w:szCs w:val="22"/>
          <w:lang w:val="en-GB"/>
        </w:rPr>
        <w:t>Annex 8: Contributions list (2010-2014 study period)</w:t>
      </w:r>
      <w:bookmarkEnd w:id="456"/>
      <w:bookmarkEnd w:id="457"/>
    </w:p>
    <w:p w:rsidR="002F53FB" w:rsidRPr="00AC532A" w:rsidRDefault="002F53FB" w:rsidP="002F53FB">
      <w:pPr>
        <w:tabs>
          <w:tab w:val="clear" w:pos="567"/>
          <w:tab w:val="clear" w:pos="1133"/>
          <w:tab w:val="clear" w:pos="1700"/>
          <w:tab w:val="clear" w:pos="2267"/>
        </w:tabs>
        <w:kinsoku/>
        <w:bidi w:val="0"/>
        <w:spacing w:line="240" w:lineRule="auto"/>
        <w:rPr>
          <w:rFonts w:cs="Times New Roman"/>
          <w:b/>
          <w:szCs w:val="22"/>
          <w:lang w:val="en-GB"/>
        </w:rPr>
      </w:pPr>
    </w:p>
    <w:p w:rsidR="000A71D3" w:rsidRPr="00AC532A" w:rsidRDefault="000A71D3" w:rsidP="00CD2CC3">
      <w:pPr>
        <w:tabs>
          <w:tab w:val="clear" w:pos="567"/>
          <w:tab w:val="clear" w:pos="1133"/>
          <w:tab w:val="clear" w:pos="1700"/>
          <w:tab w:val="clear" w:pos="2267"/>
        </w:tabs>
        <w:kinsoku/>
        <w:bidi w:val="0"/>
        <w:spacing w:line="240" w:lineRule="auto"/>
        <w:jc w:val="center"/>
        <w:rPr>
          <w:rFonts w:cs="Times New Roman"/>
          <w:szCs w:val="22"/>
          <w:rtl/>
        </w:rPr>
      </w:pPr>
    </w:p>
    <w:sectPr w:rsidR="000A71D3" w:rsidRPr="00AC532A" w:rsidSect="00F2785B">
      <w:headerReference w:type="even" r:id="rId63"/>
      <w:headerReference w:type="default" r:id="rId64"/>
      <w:footerReference w:type="even" r:id="rId65"/>
      <w:footerReference w:type="default" r:id="rId66"/>
      <w:footnotePr>
        <w:numRestart w:val="eachSect"/>
      </w:footnotePr>
      <w:endnotePr>
        <w:numFmt w:val="decimal"/>
      </w:endnotePr>
      <w:type w:val="oddPage"/>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5D54" w:rsidRPr="0034180A" w:rsidRDefault="00695D54" w:rsidP="000A316A">
      <w:pPr>
        <w:pStyle w:val="Footer"/>
      </w:pPr>
    </w:p>
    <w:p w:rsidR="00695D54" w:rsidRDefault="00695D54" w:rsidP="000A316A"/>
    <w:p w:rsidR="00695D54" w:rsidRDefault="00695D54" w:rsidP="000A316A"/>
  </w:endnote>
  <w:endnote w:type="continuationSeparator" w:id="0">
    <w:p w:rsidR="00695D54" w:rsidRPr="0034180A" w:rsidRDefault="00695D54" w:rsidP="000A316A">
      <w:pPr>
        <w:pStyle w:val="Footer"/>
      </w:pPr>
    </w:p>
    <w:p w:rsidR="00695D54" w:rsidRDefault="00695D54" w:rsidP="000A316A"/>
    <w:p w:rsidR="00695D54" w:rsidRDefault="00695D54" w:rsidP="000A316A"/>
  </w:endnote>
  <w:endnote w:type="continuationNotice" w:id="1">
    <w:p w:rsidR="00695D54" w:rsidRDefault="00695D54" w:rsidP="000A316A"/>
    <w:p w:rsidR="00695D54" w:rsidRDefault="00695D54" w:rsidP="000A316A"/>
    <w:p w:rsidR="00695D54" w:rsidRDefault="00695D54" w:rsidP="000A316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Helvetica">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Helvetica-Narrow">
    <w:panose1 w:val="00000000000000000000"/>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embedRegular r:id="rId1" w:subsetted="1" w:fontKey="{2B5A526F-E987-4153-A34F-819694E245AA}"/>
    <w:embedBold r:id="rId2" w:subsetted="1" w:fontKey="{BD8DFD34-4916-49BF-BEE4-651783A370C4}"/>
  </w:font>
  <w:font w:name="Zurich UBlkEx BT">
    <w:panose1 w:val="020B0907040502030204"/>
    <w:charset w:val="00"/>
    <w:family w:val="swiss"/>
    <w:pitch w:val="variable"/>
    <w:sig w:usb0="00000087" w:usb1="00000000" w:usb2="00000000" w:usb3="00000000" w:csb0="0000001B"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embedRegular r:id="rId3" w:fontKey="{602AEF78-7DB6-42A9-B88A-8CC3726B8AC9}"/>
    <w:embedBold r:id="rId4" w:fontKey="{D2DE69A1-1DC0-4BA1-9DF1-13E59C2A45BA}"/>
    <w:embedItalic r:id="rId5" w:fontKey="{1B03E679-E913-4BD6-B69F-9A39F7EE2F6E}"/>
    <w:embedBoldItalic r:id="rId6" w:fontKey="{D1DFE223-E49A-461C-8F77-F8E683D89643}"/>
  </w:font>
  <w:font w:name="Traditional Arabic">
    <w:panose1 w:val="02020603050405020304"/>
    <w:charset w:val="B2"/>
    <w:family w:val="auto"/>
    <w:pitch w:val="variable"/>
    <w:sig w:usb0="00002001" w:usb1="00000000" w:usb2="00000000" w:usb3="00000000" w:csb0="00000040" w:csb1="00000000"/>
    <w:embedRegular r:id="rId7" w:fontKey="{CD29AFED-8328-43F2-958B-08608DDCB304}"/>
    <w:embedBold r:id="rId8" w:fontKey="{736FD42B-37E9-4D41-9CCC-6D5E90D6B9AF}"/>
    <w:embedItalic r:id="rId9" w:fontKey="{CE06925D-5EB8-4050-ABB5-F970CDC960EB}"/>
    <w:embedBoldItalic r:id="rId10" w:fontKey="{99D6813F-845D-4694-9F2E-3EDFAED9A88F}"/>
  </w:font>
  <w:font w:name="Tahoma">
    <w:panose1 w:val="020B0604030504040204"/>
    <w:charset w:val="00"/>
    <w:family w:val="swiss"/>
    <w:pitch w:val="variable"/>
    <w:sig w:usb0="E1002EFF" w:usb1="C000605B" w:usb2="00000029" w:usb3="00000000" w:csb0="000101FF" w:csb1="00000000"/>
  </w:font>
  <w:font w:name="Lucida Grande">
    <w:altName w:val="Times New Roman"/>
    <w:panose1 w:val="00000000000000000000"/>
    <w:charset w:val="00"/>
    <w:family w:val="auto"/>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Verdana Bold">
    <w:panose1 w:val="020B0804030504040204"/>
    <w:charset w:val="00"/>
    <w:family w:val="roman"/>
    <w:notTrueType/>
    <w:pitch w:val="default"/>
    <w:sig w:usb0="00000003" w:usb1="00000000" w:usb2="00000000" w:usb3="00000000" w:csb0="00000001" w:csb1="00000000"/>
  </w:font>
  <w:font w:name="SimHei">
    <w:altName w:val="黑体"/>
    <w:panose1 w:val="02010609060101010101"/>
    <w:charset w:val="86"/>
    <w:family w:val="modern"/>
    <w:pitch w:val="fixed"/>
    <w:sig w:usb0="800002BF" w:usb1="38CF7CFA" w:usb2="00000016" w:usb3="00000000" w:csb0="00040001" w:csb1="00000000"/>
  </w:font>
  <w:font w:name="Simplified Arabic">
    <w:panose1 w:val="02020603050405020304"/>
    <w:charset w:val="00"/>
    <w:family w:val="roman"/>
    <w:pitch w:val="variable"/>
    <w:sig w:usb0="00002003" w:usb1="00000000" w:usb2="00000000" w:usb3="00000000" w:csb0="00000041" w:csb1="00000000"/>
    <w:embedRegular r:id="rId11" w:subsetted="1" w:fontKey="{493D6AF4-AE13-4399-8990-3D7195779A7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Trebuchet MS">
    <w:panose1 w:val="020B0603020202020204"/>
    <w:charset w:val="00"/>
    <w:family w:val="swiss"/>
    <w:pitch w:val="variable"/>
    <w:sig w:usb0="00000287" w:usb1="00000000" w:usb2="00000000" w:usb3="00000000" w:csb0="0000009F" w:csb1="00000000"/>
    <w:embedRegular r:id="rId12" w:subsetted="1" w:fontKey="{E434C7F1-83B3-4F3F-8ED5-035639B6813E}"/>
  </w:font>
  <w:font w:name="Myriad Pro">
    <w:altName w:val="Arial"/>
    <w:panose1 w:val="00000000000000000000"/>
    <w:charset w:val="00"/>
    <w:family w:val="swiss"/>
    <w:notTrueType/>
    <w:pitch w:val="variable"/>
    <w:sig w:usb0="A00002AF" w:usb1="5000204B" w:usb2="00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26C" w:rsidRPr="00075AC8" w:rsidRDefault="00E9126C" w:rsidP="000A316A">
    <w:pPr>
      <w:pStyle w:val="Footer"/>
    </w:pPr>
    <w:r w:rsidRPr="009E2BB9">
      <w:tab/>
    </w:r>
    <w:r>
      <w:fldChar w:fldCharType="begin"/>
    </w:r>
    <w:r>
      <w:instrText xml:space="preserve"> PAGE </w:instrText>
    </w:r>
    <w:r>
      <w:fldChar w:fldCharType="separate"/>
    </w:r>
    <w:r w:rsidR="00F759F4">
      <w:rPr>
        <w:noProof/>
      </w:rPr>
      <w:t>v</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26C" w:rsidRDefault="00E9126C" w:rsidP="00D60D10">
    <w:pPr>
      <w:tabs>
        <w:tab w:val="left" w:pos="1107"/>
      </w:tabs>
      <w:rPr>
        <w:rtl/>
      </w:rPr>
    </w:pPr>
    <w:r>
      <w:tab/>
    </w:r>
    <w:r>
      <w:tab/>
    </w: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26C" w:rsidRPr="00821C93" w:rsidRDefault="00E9126C" w:rsidP="00191D6A">
    <w:pPr>
      <w:pStyle w:val="Footer"/>
      <w:bidi w:val="0"/>
      <w:jc w:val="right"/>
    </w:pPr>
    <w:r>
      <w:fldChar w:fldCharType="begin"/>
    </w:r>
    <w:r>
      <w:instrText xml:space="preserve"> PAGE </w:instrText>
    </w:r>
    <w:r>
      <w:fldChar w:fldCharType="separate"/>
    </w:r>
    <w:r w:rsidR="00F759F4">
      <w:rPr>
        <w:noProof/>
      </w:rPr>
      <w:t>vi</w:t>
    </w:r>
    <w:r>
      <w:rPr>
        <w:noProo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26C" w:rsidRDefault="00E9126C" w:rsidP="000A316A">
    <w:pPr>
      <w:pStyle w:val="Footer"/>
    </w:pPr>
    <w:r w:rsidRPr="009E2BB9">
      <w:tab/>
    </w:r>
    <w:r>
      <w:fldChar w:fldCharType="begin"/>
    </w:r>
    <w:r>
      <w:instrText xml:space="preserve"> PAGE </w:instrText>
    </w:r>
    <w:r>
      <w:fldChar w:fldCharType="separate"/>
    </w:r>
    <w:r w:rsidR="00F759F4">
      <w:rPr>
        <w:noProof/>
      </w:rPr>
      <w:t>iii</w:t>
    </w:r>
    <w:r>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26C" w:rsidRPr="00191D6A" w:rsidRDefault="00E9126C" w:rsidP="00A43E9F">
    <w:pPr>
      <w:pStyle w:val="Footer"/>
      <w:tabs>
        <w:tab w:val="clear" w:pos="9071"/>
      </w:tabs>
      <w:ind w:left="-1" w:right="6804"/>
      <w:jc w:val="left"/>
      <w:rPr>
        <w:rtl/>
      </w:rPr>
    </w:pPr>
    <w:r w:rsidRPr="00191D6A">
      <w:fldChar w:fldCharType="begin"/>
    </w:r>
    <w:r w:rsidRPr="00191D6A">
      <w:instrText xml:space="preserve"> PAGE </w:instrText>
    </w:r>
    <w:r w:rsidRPr="00191D6A">
      <w:fldChar w:fldCharType="separate"/>
    </w:r>
    <w:r w:rsidR="004C3AC2">
      <w:rPr>
        <w:noProof/>
        <w:rtl/>
      </w:rPr>
      <w:t>2</w:t>
    </w:r>
    <w:r w:rsidRPr="00191D6A">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26C" w:rsidRPr="00837668" w:rsidRDefault="00E9126C" w:rsidP="000A316A">
    <w:pPr>
      <w:pStyle w:val="Footer"/>
    </w:pPr>
    <w:r w:rsidRPr="00837668">
      <w:tab/>
    </w:r>
    <w:r>
      <w:fldChar w:fldCharType="begin"/>
    </w:r>
    <w:r>
      <w:instrText xml:space="preserve"> PAGE </w:instrText>
    </w:r>
    <w:r>
      <w:fldChar w:fldCharType="separate"/>
    </w:r>
    <w:r w:rsidR="004C3AC2">
      <w:rPr>
        <w:noProof/>
        <w:rtl/>
      </w:rPr>
      <w:t>1</w:t>
    </w:r>
    <w:r>
      <w:rPr>
        <w:noProof/>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26C" w:rsidRDefault="00E9126C" w:rsidP="00821C93">
    <w:pPr>
      <w:pStyle w:val="Footer"/>
      <w:tabs>
        <w:tab w:val="clear" w:pos="9071"/>
      </w:tabs>
      <w:ind w:left="0" w:right="6803"/>
      <w:jc w:val="left"/>
    </w:pPr>
    <w:r>
      <w:fldChar w:fldCharType="begin"/>
    </w:r>
    <w:r>
      <w:instrText xml:space="preserve"> PAGE </w:instrText>
    </w:r>
    <w:r>
      <w:fldChar w:fldCharType="separate"/>
    </w:r>
    <w:r w:rsidR="005A6039">
      <w:rPr>
        <w:noProof/>
        <w:rtl/>
      </w:rPr>
      <w:t>50</w:t>
    </w:r>
    <w:r>
      <w:rPr>
        <w:noProof/>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26C" w:rsidRPr="00AC532A" w:rsidRDefault="00E9126C" w:rsidP="00AC532A">
    <w:pPr>
      <w:rPr>
        <w:rt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5D54" w:rsidRDefault="00695D54" w:rsidP="000A316A">
      <w:r>
        <w:separator/>
      </w:r>
    </w:p>
  </w:footnote>
  <w:footnote w:type="continuationSeparator" w:id="0">
    <w:p w:rsidR="00695D54" w:rsidRDefault="00695D54" w:rsidP="000A316A">
      <w:r>
        <w:continuationSeparator/>
      </w:r>
    </w:p>
    <w:p w:rsidR="00695D54" w:rsidRDefault="00695D54" w:rsidP="000A316A"/>
    <w:p w:rsidR="00695D54" w:rsidRDefault="00695D54" w:rsidP="000A316A"/>
    <w:p w:rsidR="00695D54" w:rsidRDefault="00695D54" w:rsidP="000A316A"/>
    <w:p w:rsidR="00695D54" w:rsidRDefault="00695D54" w:rsidP="000A316A"/>
    <w:p w:rsidR="00695D54" w:rsidRDefault="00695D54" w:rsidP="000A316A"/>
  </w:footnote>
  <w:footnote w:type="continuationNotice" w:id="1">
    <w:p w:rsidR="00695D54" w:rsidRPr="006570A8" w:rsidRDefault="00695D54" w:rsidP="000A316A">
      <w:pPr>
        <w:pStyle w:val="Footer"/>
      </w:pPr>
    </w:p>
  </w:footnote>
  <w:footnote w:id="2">
    <w:p w:rsidR="00E9126C" w:rsidRDefault="00E9126C" w:rsidP="00CD2CC3">
      <w:pPr>
        <w:pStyle w:val="FootnoteText"/>
      </w:pPr>
      <w:r>
        <w:rPr>
          <w:rStyle w:val="FootnoteReference"/>
        </w:rPr>
        <w:footnoteRef/>
      </w:r>
      <w:r>
        <w:tab/>
      </w:r>
      <w:hyperlink r:id="rId1" w:history="1">
        <w:r>
          <w:rPr>
            <w:rStyle w:val="Hyperlink"/>
            <w:lang w:val="fr-CH"/>
          </w:rPr>
          <w:t>http://www.acma.gov.au/Industry/Spectrum/Digital-Dividend-700MHz-and-25Gz-Auction/Reallocation/combinatorial-clock-auctions-reallocation-acma</w:t>
        </w:r>
      </w:hyperlink>
      <w:r>
        <w:rPr>
          <w:rtl/>
        </w:rPr>
        <w:t>.</w:t>
      </w:r>
    </w:p>
  </w:footnote>
  <w:footnote w:id="3">
    <w:p w:rsidR="00E9126C" w:rsidRDefault="00E9126C" w:rsidP="00CD2CC3">
      <w:pPr>
        <w:pStyle w:val="FootnoteText"/>
        <w:rPr>
          <w:lang w:bidi="ar-LB"/>
        </w:rPr>
      </w:pPr>
      <w:r>
        <w:rPr>
          <w:rStyle w:val="FootnoteReference"/>
        </w:rPr>
        <w:footnoteRef/>
      </w:r>
      <w:r>
        <w:rPr>
          <w:rtl/>
        </w:rPr>
        <w:tab/>
      </w:r>
      <w:hyperlink r:id="rId2" w:history="1">
        <w:r>
          <w:rPr>
            <w:rStyle w:val="Hyperlink"/>
          </w:rPr>
          <w:t>http://www.rieti.go.jp/enevents/</w:t>
        </w:r>
      </w:hyperlink>
      <w:r>
        <w:rPr>
          <w:rStyle w:val="Hyperlink"/>
          <w:rtl/>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26C" w:rsidRDefault="00E9126C" w:rsidP="000A316A">
    <w:pPr>
      <w:pStyle w:val="Header"/>
    </w:pPr>
    <w:r>
      <w:rPr>
        <w:rStyle w:val="PageNumber"/>
        <w:lang w:val="fr-CH"/>
      </w:rPr>
      <w:t>Q</w:t>
    </w:r>
    <w:r w:rsidRPr="002D4FCA">
      <w:rPr>
        <w:lang w:val="fr-CH"/>
      </w:rPr>
      <w:t>uestion</w:t>
    </w:r>
    <w:r>
      <w:rPr>
        <w:lang w:val="fr-CH"/>
      </w:rPr>
      <w:t xml:space="preserve"> number + title</w:t>
    </w:r>
  </w:p>
  <w:p w:rsidR="00E9126C" w:rsidRPr="00FB79B8" w:rsidRDefault="00E9126C" w:rsidP="000A316A"/>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26C" w:rsidRPr="003D1C50" w:rsidRDefault="00E9126C" w:rsidP="00D93C89">
    <w:pPr>
      <w:pStyle w:val="Header"/>
      <w:spacing w:before="0"/>
      <w:rPr>
        <w:rtl/>
      </w:rPr>
    </w:pPr>
    <w:r>
      <w:rPr>
        <w:rStyle w:val="PageNumber"/>
        <w:rFonts w:hint="cs"/>
        <w:spacing w:val="-8"/>
        <w:rtl/>
        <w:lang w:val="fr-CH"/>
      </w:rPr>
      <w:t>القرار</w:t>
    </w:r>
    <w:r w:rsidRPr="009D661A">
      <w:rPr>
        <w:rStyle w:val="PageNumber"/>
        <w:rFonts w:hint="cs"/>
        <w:spacing w:val="-8"/>
        <w:rtl/>
        <w:lang w:val="fr-CH"/>
      </w:rPr>
      <w:t xml:space="preserve"> </w:t>
    </w:r>
    <w:r>
      <w:rPr>
        <w:rStyle w:val="PageNumber"/>
        <w:spacing w:val="-8"/>
      </w:rPr>
      <w:t>9</w:t>
    </w:r>
    <w:r w:rsidRPr="009D661A">
      <w:rPr>
        <w:rStyle w:val="PageNumber"/>
        <w:rFonts w:hint="cs"/>
        <w:spacing w:val="-8"/>
        <w:rtl/>
      </w:rPr>
      <w:t>:</w:t>
    </w:r>
    <w:r w:rsidRPr="009D661A">
      <w:rPr>
        <w:rStyle w:val="PageNumber"/>
        <w:rFonts w:hint="cs"/>
        <w:spacing w:val="-8"/>
        <w:rtl/>
        <w:lang w:val="fr-CH"/>
      </w:rPr>
      <w:t xml:space="preserve"> </w:t>
    </w:r>
    <w:r>
      <w:rPr>
        <w:spacing w:val="-2"/>
        <w:rtl/>
      </w:rPr>
      <w:t>مشاركة البلدان، لا سيما البلدان النامية،</w:t>
    </w:r>
    <w:r>
      <w:rPr>
        <w:rFonts w:hint="cs"/>
        <w:spacing w:val="-2"/>
        <w:rtl/>
      </w:rPr>
      <w:t xml:space="preserve"> </w:t>
    </w:r>
    <w:r>
      <w:rPr>
        <w:spacing w:val="-2"/>
        <w:rtl/>
      </w:rPr>
      <w:t>في إدارة الطيف الراديوي</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26C" w:rsidRPr="004E5215" w:rsidRDefault="00E9126C" w:rsidP="00D93C89">
    <w:pPr>
      <w:pStyle w:val="Header"/>
      <w:spacing w:before="0"/>
    </w:pPr>
    <w:r>
      <w:rPr>
        <w:rStyle w:val="PageNumber"/>
        <w:rFonts w:hint="cs"/>
        <w:spacing w:val="-8"/>
        <w:rtl/>
        <w:lang w:val="fr-CH"/>
      </w:rPr>
      <w:t>القرار</w:t>
    </w:r>
    <w:r w:rsidRPr="009D661A">
      <w:rPr>
        <w:rStyle w:val="PageNumber"/>
        <w:rFonts w:hint="cs"/>
        <w:spacing w:val="-8"/>
        <w:rtl/>
        <w:lang w:val="fr-CH"/>
      </w:rPr>
      <w:t xml:space="preserve"> </w:t>
    </w:r>
    <w:r>
      <w:rPr>
        <w:rStyle w:val="PageNumber"/>
        <w:spacing w:val="-8"/>
      </w:rPr>
      <w:t>9</w:t>
    </w:r>
    <w:r w:rsidRPr="009D661A">
      <w:rPr>
        <w:rStyle w:val="PageNumber"/>
        <w:rFonts w:hint="cs"/>
        <w:spacing w:val="-8"/>
        <w:rtl/>
      </w:rPr>
      <w:t>:</w:t>
    </w:r>
    <w:r w:rsidRPr="009D661A">
      <w:rPr>
        <w:rStyle w:val="PageNumber"/>
        <w:rFonts w:hint="cs"/>
        <w:spacing w:val="-8"/>
        <w:rtl/>
        <w:lang w:val="fr-CH"/>
      </w:rPr>
      <w:t xml:space="preserve"> </w:t>
    </w:r>
    <w:r>
      <w:rPr>
        <w:spacing w:val="-2"/>
        <w:rtl/>
      </w:rPr>
      <w:t>مشاركة البلدان، لا سيما البلدان النامية،</w:t>
    </w:r>
    <w:r>
      <w:rPr>
        <w:rFonts w:hint="cs"/>
        <w:spacing w:val="-2"/>
        <w:rtl/>
      </w:rPr>
      <w:t xml:space="preserve"> </w:t>
    </w:r>
    <w:r>
      <w:rPr>
        <w:spacing w:val="-2"/>
        <w:rtl/>
      </w:rPr>
      <w:t>في إدارة الطيف الراديوي</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26C" w:rsidRPr="009D661A" w:rsidRDefault="00E9126C" w:rsidP="00C067A3">
    <w:pPr>
      <w:pStyle w:val="Header"/>
      <w:spacing w:before="0"/>
      <w:rPr>
        <w:spacing w:val="-8"/>
      </w:rPr>
    </w:pPr>
    <w:r>
      <w:rPr>
        <w:rStyle w:val="PageNumber"/>
        <w:rFonts w:hint="cs"/>
        <w:spacing w:val="-8"/>
        <w:rtl/>
        <w:lang w:val="fr-CH"/>
      </w:rPr>
      <w:t>القرار</w:t>
    </w:r>
    <w:r w:rsidRPr="009D661A">
      <w:rPr>
        <w:rStyle w:val="PageNumber"/>
        <w:rFonts w:hint="cs"/>
        <w:spacing w:val="-8"/>
        <w:rtl/>
        <w:lang w:val="fr-CH"/>
      </w:rPr>
      <w:t xml:space="preserve"> </w:t>
    </w:r>
    <w:r>
      <w:rPr>
        <w:rStyle w:val="PageNumber"/>
        <w:spacing w:val="-8"/>
      </w:rPr>
      <w:t>9</w:t>
    </w:r>
    <w:r w:rsidRPr="009D661A">
      <w:rPr>
        <w:rStyle w:val="PageNumber"/>
        <w:rFonts w:hint="cs"/>
        <w:spacing w:val="-8"/>
        <w:rtl/>
      </w:rPr>
      <w:t>:</w:t>
    </w:r>
    <w:r w:rsidRPr="009D661A">
      <w:rPr>
        <w:rStyle w:val="PageNumber"/>
        <w:rFonts w:hint="cs"/>
        <w:spacing w:val="-8"/>
        <w:rtl/>
        <w:lang w:val="fr-CH"/>
      </w:rPr>
      <w:t xml:space="preserve"> </w:t>
    </w:r>
    <w:r>
      <w:rPr>
        <w:spacing w:val="-2"/>
        <w:rtl/>
      </w:rPr>
      <w:t>مشاركة البلدان، لا سيما البلدان النامية،</w:t>
    </w:r>
    <w:r>
      <w:rPr>
        <w:rFonts w:hint="cs"/>
        <w:spacing w:val="-2"/>
        <w:rtl/>
      </w:rPr>
      <w:t xml:space="preserve"> </w:t>
    </w:r>
    <w:r>
      <w:rPr>
        <w:spacing w:val="-2"/>
        <w:rtl/>
      </w:rPr>
      <w:t>في إدارة الطيف الراديوي</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26C" w:rsidRPr="009D661A" w:rsidRDefault="00E9126C" w:rsidP="003A5349">
    <w:pPr>
      <w:pStyle w:val="Header"/>
      <w:spacing w:before="0"/>
      <w:rPr>
        <w:spacing w:val="-8"/>
        <w:rtl/>
      </w:rPr>
    </w:pPr>
    <w:r>
      <w:rPr>
        <w:rStyle w:val="PageNumber"/>
        <w:rFonts w:hint="cs"/>
        <w:spacing w:val="-8"/>
        <w:rtl/>
        <w:lang w:val="fr-CH"/>
      </w:rPr>
      <w:t>القرار</w:t>
    </w:r>
    <w:r w:rsidRPr="009D661A">
      <w:rPr>
        <w:rStyle w:val="PageNumber"/>
        <w:rFonts w:hint="cs"/>
        <w:spacing w:val="-8"/>
        <w:rtl/>
        <w:lang w:val="fr-CH"/>
      </w:rPr>
      <w:t xml:space="preserve"> </w:t>
    </w:r>
    <w:r>
      <w:rPr>
        <w:rStyle w:val="PageNumber"/>
        <w:spacing w:val="-8"/>
      </w:rPr>
      <w:t>9</w:t>
    </w:r>
    <w:r w:rsidRPr="009D661A">
      <w:rPr>
        <w:rStyle w:val="PageNumber"/>
        <w:rFonts w:hint="cs"/>
        <w:spacing w:val="-8"/>
        <w:rtl/>
      </w:rPr>
      <w:t>:</w:t>
    </w:r>
    <w:r w:rsidRPr="009D661A">
      <w:rPr>
        <w:rStyle w:val="PageNumber"/>
        <w:rFonts w:hint="cs"/>
        <w:spacing w:val="-8"/>
        <w:rtl/>
        <w:lang w:val="fr-CH"/>
      </w:rPr>
      <w:t xml:space="preserve"> </w:t>
    </w:r>
    <w:r>
      <w:rPr>
        <w:spacing w:val="-2"/>
        <w:rtl/>
      </w:rPr>
      <w:t>مشاركة البلدان، لا سيما البلدان النامية،</w:t>
    </w:r>
    <w:r>
      <w:rPr>
        <w:rFonts w:hint="cs"/>
        <w:spacing w:val="-2"/>
        <w:rtl/>
      </w:rPr>
      <w:t xml:space="preserve"> </w:t>
    </w:r>
    <w:r>
      <w:rPr>
        <w:spacing w:val="-2"/>
        <w:rtl/>
      </w:rPr>
      <w:t>في إدارة الطيف الراديوي</w:t>
    </w:r>
    <w:r w:rsidRPr="009D661A">
      <w:rPr>
        <w:noProof/>
        <w:spacing w:val="-8"/>
        <w:lang w:eastAsia="zh-CN"/>
      </w:rPr>
      <mc:AlternateContent>
        <mc:Choice Requires="wps">
          <w:drawing>
            <wp:anchor distT="0" distB="0" distL="114297" distR="114297" simplePos="0" relativeHeight="251658240" behindDoc="0" locked="0" layoutInCell="1" allowOverlap="1" wp14:anchorId="63F83A42" wp14:editId="44DFE16C">
              <wp:simplePos x="0" y="0"/>
              <wp:positionH relativeFrom="column">
                <wp:posOffset>9053194</wp:posOffset>
              </wp:positionH>
              <wp:positionV relativeFrom="paragraph">
                <wp:posOffset>323850</wp:posOffset>
              </wp:positionV>
              <wp:extent cx="0" cy="6010275"/>
              <wp:effectExtent l="0" t="0" r="19050" b="9525"/>
              <wp:wrapNone/>
              <wp:docPr id="21"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010275"/>
                      </a:xfrm>
                      <a:prstGeom prst="line">
                        <a:avLst/>
                      </a:prstGeom>
                      <a:noFill/>
                      <a:ln w="19050" cap="flat" cmpd="sng" algn="ctr">
                        <a:solidFill>
                          <a:srgbClr val="F79646">
                            <a:lumMod val="75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21" o:spid="_x0000_s1026" style="position:absolute;z-index:251658240;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712.85pt,25.5pt" to="712.85pt,49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CGJ1wEAAJ4DAAAOAAAAZHJzL2Uyb0RvYy54bWysU02P2jAQvVfqf7B8LwmoQDci7AFEL9sW&#10;ifYHDI6TWOsvjb0E/n3HDtDd9lbtxRrPx/O8l5fV49lodpIYlLM1n05KzqQVrlG2q/mvn7tPXzgL&#10;EWwD2llZ84sM/HH98cNq8JWcud7pRiIjEBuqwde8j9FXRRFELw2EifPSUrF1aCDSFbuiQRgI3ehi&#10;VpaLYnDYeHRChkDZ7Vjk64zftlLEH20bZGS65rRbzCfm85jOYr2CqkPwvRLXNeA/tjCgLD16h9pC&#10;BPaC6h8oowS64No4Ec4Urm2VkJkDsZmWf7E59OBl5kLiBH+XKbwfrPh+2iNTTc1nU84sGPpGh4ig&#10;uj6yjbOWFHTIqEhKDT5UNLCxe0xcxdke/JMTz4FqxZtiugQ/tp1bNKmdyLJzVv5yV16eIxNjUlB2&#10;QRrMlvP0VgHVbdBjiF+lMywFNdfKJlGggtNTiGPrrSWlrdsprSkPlbZsIFc+lHP69gLIX62GSKHx&#10;xDjYjjPQHRlXRMyQwWnVpPE0HbA7bjSyE5B5dsuHxedFbtIv5ptrxvRyXpbZRbTvtT/v/gYobbeF&#10;0I8juXSlqG16SGajXsn8kS5FR9dc9njTl0yQ0a+GTS57faf49W+1/g0AAP//AwBQSwMEFAAGAAgA&#10;AAAhAI4Fmn/fAAAADAEAAA8AAABkcnMvZG93bnJldi54bWxMj8FuwjAQRO+V+g/WVuqtOKCmkDQO&#10;qkDl0FsBiR5NvCQR8TqNDSR/30U9wHFmn2ZnsnlvG3HGzteOFIxHEQikwpmaSgXbzefLDIQPmoxu&#10;HKGCAT3M88eHTKfGXegbz+tQCg4hn2oFVQhtKqUvKrTaj1yLxLeD66wOLLtSmk5fONw2chJFb9Lq&#10;mvhDpVtcVFgc1yerIMzKr3jXJrj6jdxmuVsNP3KolXp+6j/eQQTsww2Ga32uDjl32rsTGS8a1q+T&#10;eMqsgnjMo67Ev7NXkCTTGGSeyfsR+R8AAAD//wMAUEsBAi0AFAAGAAgAAAAhALaDOJL+AAAA4QEA&#10;ABMAAAAAAAAAAAAAAAAAAAAAAFtDb250ZW50X1R5cGVzXS54bWxQSwECLQAUAAYACAAAACEAOP0h&#10;/9YAAACUAQAACwAAAAAAAAAAAAAAAAAvAQAAX3JlbHMvLnJlbHNQSwECLQAUAAYACAAAACEAtRQh&#10;idcBAACeAwAADgAAAAAAAAAAAAAAAAAuAgAAZHJzL2Uyb0RvYy54bWxQSwECLQAUAAYACAAAACEA&#10;jgWaf98AAAAMAQAADwAAAAAAAAAAAAAAAAAxBAAAZHJzL2Rvd25yZXYueG1sUEsFBgAAAAAEAAQA&#10;8wAAAD0FAAAAAA==&#10;" strokecolor="#e46c0a" strokeweight="1.5pt">
              <o:lock v:ext="edit" shapetype="f"/>
            </v:line>
          </w:pict>
        </mc:Fallback>
      </mc:AlternateContent>
    </w:r>
    <w:r w:rsidRPr="009D661A">
      <w:rPr>
        <w:noProof/>
        <w:spacing w:val="-8"/>
        <w:lang w:eastAsia="zh-CN"/>
      </w:rPr>
      <mc:AlternateContent>
        <mc:Choice Requires="wps">
          <w:drawing>
            <wp:anchor distT="0" distB="0" distL="114300" distR="114300" simplePos="0" relativeHeight="251657216" behindDoc="0" locked="0" layoutInCell="1" allowOverlap="1" wp14:anchorId="5BD7D834" wp14:editId="028E3948">
              <wp:simplePos x="0" y="0"/>
              <wp:positionH relativeFrom="column">
                <wp:posOffset>9053195</wp:posOffset>
              </wp:positionH>
              <wp:positionV relativeFrom="paragraph">
                <wp:posOffset>442595</wp:posOffset>
              </wp:positionV>
              <wp:extent cx="447675" cy="5791200"/>
              <wp:effectExtent l="0" t="0" r="9525"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675" cy="57912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E9126C" w:rsidRPr="00674512" w:rsidRDefault="00E9126C" w:rsidP="000A316A">
                          <w:pPr>
                            <w:rPr>
                              <w:lang w:val="fr-FR"/>
                            </w:rPr>
                          </w:pPr>
                          <w:r w:rsidRPr="00674512">
                            <w:rPr>
                              <w:lang w:val="fr-FR"/>
                            </w:rPr>
                            <w:t>Gestion du spectre radioélectrique au Niger</w:t>
                          </w:r>
                        </w:p>
                        <w:p w:rsidR="00E9126C" w:rsidRPr="00674512" w:rsidRDefault="00E9126C" w:rsidP="000A316A">
                          <w:pPr>
                            <w:rPr>
                              <w:lang w:val="fr-FR"/>
                            </w:rPr>
                          </w:pPr>
                        </w:p>
                        <w:p w:rsidR="00E9126C" w:rsidRPr="00674512" w:rsidRDefault="00E9126C" w:rsidP="000A316A">
                          <w:pPr>
                            <w:rPr>
                              <w:lang w:val="fr-FR"/>
                            </w:rPr>
                          </w:pPr>
                          <w:r w:rsidRPr="00674512">
                            <w:rPr>
                              <w:lang w:val="fr-FR"/>
                            </w:rPr>
                            <w:t>Gestion du spectre radioélectrique au Niger</w:t>
                          </w:r>
                        </w:p>
                      </w:txbxContent>
                    </wps:txbx>
                    <wps:bodyPr rot="0" vert="eaVert"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0" o:spid="_x0000_s1422" type="#_x0000_t202" style="position:absolute;left:0;text-align:left;margin-left:712.85pt;margin-top:34.85pt;width:35.25pt;height:45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Dt0gwIAABIFAAAOAAAAZHJzL2Uyb0RvYy54bWysVFtv2yAUfp+0/4B4T22nzsVWnKppl2lS&#10;d5Ha7Z0AjtEwMCCxq2r/fQecpOku0jTND5jL4TuX7zssrvpWoj23TmhV4ewixYgrqplQ2wp/fliP&#10;5hg5TxQjUite4Ufu8NXy9atFZ0o+1o2WjFsEIMqVnalw470pk8TRhrfEXWjDFRzW2rbEw9JuE2ZJ&#10;B+itTMZpOk06bZmxmnLnYPd2OMTLiF/XnPqPde24R7LCEJuPo43jJozJckHKrSWmEfQQBvmHKFoi&#10;FDg9Qd0ST9DOil+gWkGtdrr2F1S3ia5rQXnMAbLJ0p+yuW+I4TEXKI4zpzK5/wdLP+w/WSRYhS8x&#10;UqQFih5479FK92gcy9MZV4LVvQE738M+0BxTdeZO068OKX3TELXl19bqruGEQXhZKGxydjUQ4koX&#10;QDbde83AD9l5HYH62rahdlANBOhA0+OJmhALhc08n01nE4woHE1mRQbcRxekPN421vm3XLcoTCps&#10;gfqITvZ3zodoSHk0Cc6cloKthZRxYbebG2nRnoBM1vE7oL8wkyoYKx2uDYjDDgQJPsJZCDfS/gQh&#10;5ulqXIzW0/lslK/zyaiYpfNRmhWrYprmRX67/h4CzPKyEYxxdScUP0owy/+O4kMzDOKJIkRdhaeX&#10;k3Sg6I9JpvH7XZKt8NCRUrQVnp+MSBmIfaNY7BdPhBzmycvwY5WhBsd/rEqUQWB+0IDvNz2gBDls&#10;NHsEQVgNfAHr8IzAhJMv8Meog6assPu2I5ZjJN8pkFWR5Xno4rjIJzNQKLLnJ5vzE6Joo6HXAWyY&#10;3vih83fGim0DvgYhK30NUqxFVMlzXAcBQ+PFdA6PROjs83W0en7Klj8AAAD//wMAUEsDBBQABgAI&#10;AAAAIQBSPNB74QAAAAwBAAAPAAAAZHJzL2Rvd25yZXYueG1sTI89T8MwEIZ3JP6DdUhs1GlU0ibE&#10;qapIDB1AwrCwObHzIexzFLtt+u+5TjCdXt2r554r94uz7GzmMHoUsF4lwAy2Xo/YC/j6fH3aAQtR&#10;oVbWoxFwNQH21f1dqQrtL/hhzjL2jCAYCiVgiHEqOA/tYJwKKz8ZpF3nZ6cixbnnelYXgjvL0yTJ&#10;uFMj0oVBTaYeTPsjT05ALlG9ybq5HvJ323XHb3m0SS3E48NyeAEWzRL/ynDTJ3WoyKnxJ9SBWcqb&#10;9HlLXQFZTvPW2ORZCqwh/m69BV6V/P8T1S8AAAD//wMAUEsBAi0AFAAGAAgAAAAhALaDOJL+AAAA&#10;4QEAABMAAAAAAAAAAAAAAAAAAAAAAFtDb250ZW50X1R5cGVzXS54bWxQSwECLQAUAAYACAAAACEA&#10;OP0h/9YAAACUAQAACwAAAAAAAAAAAAAAAAAvAQAAX3JlbHMvLnJlbHNQSwECLQAUAAYACAAAACEA&#10;dTg7dIMCAAASBQAADgAAAAAAAAAAAAAAAAAuAgAAZHJzL2Uyb0RvYy54bWxQSwECLQAUAAYACAAA&#10;ACEAUjzQe+EAAAAMAQAADwAAAAAAAAAAAAAAAADdBAAAZHJzL2Rvd25yZXYueG1sUEsFBgAAAAAE&#10;AAQA8wAAAOsFAAAAAA==&#10;" stroked="f" strokeweight=".5pt">
              <v:textbox style="layout-flow:vertical-ideographic">
                <w:txbxContent>
                  <w:p w:rsidR="00E9126C" w:rsidRPr="00674512" w:rsidRDefault="00E9126C" w:rsidP="000A316A">
                    <w:pPr>
                      <w:rPr>
                        <w:lang w:val="fr-FR"/>
                      </w:rPr>
                    </w:pPr>
                    <w:r w:rsidRPr="00674512">
                      <w:rPr>
                        <w:lang w:val="fr-FR"/>
                      </w:rPr>
                      <w:t>Gestion du spectre radioélectrique au Niger</w:t>
                    </w:r>
                  </w:p>
                  <w:p w:rsidR="00E9126C" w:rsidRPr="00674512" w:rsidRDefault="00E9126C" w:rsidP="000A316A">
                    <w:pPr>
                      <w:rPr>
                        <w:lang w:val="fr-FR"/>
                      </w:rPr>
                    </w:pPr>
                  </w:p>
                  <w:p w:rsidR="00E9126C" w:rsidRPr="00674512" w:rsidRDefault="00E9126C" w:rsidP="000A316A">
                    <w:pPr>
                      <w:rPr>
                        <w:lang w:val="fr-FR"/>
                      </w:rPr>
                    </w:pPr>
                    <w:r w:rsidRPr="00674512">
                      <w:rPr>
                        <w:lang w:val="fr-FR"/>
                      </w:rPr>
                      <w:t>Gestion du spectre radioélectrique au Niger</w:t>
                    </w:r>
                  </w:p>
                </w:txbxContent>
              </v:textbox>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26C" w:rsidRPr="009D661A" w:rsidRDefault="00E9126C" w:rsidP="005518F1">
    <w:pPr>
      <w:pStyle w:val="Header"/>
      <w:spacing w:before="0"/>
      <w:rPr>
        <w:spacing w:val="-8"/>
      </w:rPr>
    </w:pPr>
    <w:r>
      <w:rPr>
        <w:rStyle w:val="PageNumber"/>
        <w:rFonts w:hint="cs"/>
        <w:spacing w:val="-8"/>
        <w:rtl/>
        <w:lang w:val="fr-CH"/>
      </w:rPr>
      <w:t>القرار</w:t>
    </w:r>
    <w:r w:rsidRPr="009D661A">
      <w:rPr>
        <w:rStyle w:val="PageNumber"/>
        <w:rFonts w:hint="cs"/>
        <w:spacing w:val="-8"/>
        <w:rtl/>
        <w:lang w:val="fr-CH"/>
      </w:rPr>
      <w:t xml:space="preserve"> </w:t>
    </w:r>
    <w:r>
      <w:rPr>
        <w:rStyle w:val="PageNumber"/>
        <w:spacing w:val="-8"/>
      </w:rPr>
      <w:t>9</w:t>
    </w:r>
    <w:r w:rsidRPr="009D661A">
      <w:rPr>
        <w:rStyle w:val="PageNumber"/>
        <w:rFonts w:hint="cs"/>
        <w:spacing w:val="-8"/>
        <w:rtl/>
      </w:rPr>
      <w:t>:</w:t>
    </w:r>
    <w:r w:rsidRPr="009D661A">
      <w:rPr>
        <w:rStyle w:val="PageNumber"/>
        <w:rFonts w:hint="cs"/>
        <w:spacing w:val="-8"/>
        <w:rtl/>
        <w:lang w:val="fr-CH"/>
      </w:rPr>
      <w:t xml:space="preserve"> </w:t>
    </w:r>
    <w:r>
      <w:rPr>
        <w:spacing w:val="-2"/>
        <w:rtl/>
      </w:rPr>
      <w:t>مشاركة البلدان، لا سيما البلدان النامية،</w:t>
    </w:r>
    <w:r>
      <w:rPr>
        <w:rFonts w:hint="cs"/>
        <w:spacing w:val="-2"/>
        <w:rtl/>
      </w:rPr>
      <w:t xml:space="preserve"> </w:t>
    </w:r>
    <w:r>
      <w:rPr>
        <w:spacing w:val="-2"/>
        <w:rtl/>
      </w:rPr>
      <w:t>في إدارة الطيف الراديوي</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26C" w:rsidRPr="009D661A" w:rsidRDefault="00E9126C" w:rsidP="00F2785B">
    <w:pPr>
      <w:pStyle w:val="Header"/>
      <w:rPr>
        <w:spacing w:val="-8"/>
        <w:rtl/>
        <w:lang w:val="fr-CH"/>
      </w:rPr>
    </w:pPr>
    <w:r w:rsidRPr="009D661A">
      <w:rPr>
        <w:rStyle w:val="PageNumber"/>
        <w:rFonts w:hint="cs"/>
        <w:spacing w:val="-8"/>
        <w:rtl/>
        <w:lang w:val="fr-CH"/>
      </w:rPr>
      <w:t xml:space="preserve">المسألة </w:t>
    </w:r>
    <w:r w:rsidRPr="009D661A">
      <w:rPr>
        <w:rStyle w:val="PageNumber"/>
        <w:spacing w:val="-8"/>
      </w:rPr>
      <w:t>17-3/2</w:t>
    </w:r>
    <w:r w:rsidRPr="009D661A">
      <w:rPr>
        <w:rStyle w:val="PageNumber"/>
        <w:rFonts w:hint="cs"/>
        <w:spacing w:val="-8"/>
        <w:rtl/>
      </w:rPr>
      <w:t>:</w:t>
    </w:r>
    <w:r w:rsidRPr="009D661A">
      <w:rPr>
        <w:rStyle w:val="PageNumber"/>
        <w:rFonts w:hint="cs"/>
        <w:spacing w:val="-8"/>
        <w:rtl/>
        <w:lang w:val="fr-CH"/>
      </w:rPr>
      <w:t xml:space="preserve"> </w:t>
    </w:r>
    <w:r w:rsidRPr="009D661A">
      <w:rPr>
        <w:rFonts w:ascii="Verdana" w:hAnsi="Verdana"/>
        <w:spacing w:val="-8"/>
        <w:rtl/>
      </w:rPr>
      <w:t>التقدّم المحرز في أنشطة الحكومة الإلكترونية وتحديد مجالات تطبيق الحكومة الإلكترونية لفائدة البلدان النامية</w:t>
    </w:r>
  </w:p>
  <w:p w:rsidR="00E9126C" w:rsidRPr="00AC69FD" w:rsidRDefault="00E9126C" w:rsidP="00F2785B">
    <w:pPr>
      <w:rPr>
        <w:lang w:val="fr-CH"/>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26C" w:rsidRPr="00AC69FD" w:rsidRDefault="00E9126C" w:rsidP="00F2785B">
    <w:pPr>
      <w:rPr>
        <w:lang w:val="fr-CH"/>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pt;height:9pt" o:bullet="t">
        <v:imagedata r:id="rId1" o:title="BD10267_"/>
      </v:shape>
    </w:pict>
  </w:numPicBullet>
  <w:abstractNum w:abstractNumId="0">
    <w:nsid w:val="FFFFFFFE"/>
    <w:multiLevelType w:val="singleLevel"/>
    <w:tmpl w:val="D646B568"/>
    <w:lvl w:ilvl="0">
      <w:numFmt w:val="decimal"/>
      <w:lvlText w:val="*"/>
      <w:lvlJc w:val="left"/>
      <w:pPr>
        <w:ind w:left="0" w:firstLine="0"/>
      </w:pPr>
    </w:lvl>
  </w:abstractNum>
  <w:abstractNum w:abstractNumId="1">
    <w:nsid w:val="02B4599C"/>
    <w:multiLevelType w:val="multilevel"/>
    <w:tmpl w:val="38A6C67E"/>
    <w:name w:val="structure3"/>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
    <w:nsid w:val="08280A3B"/>
    <w:multiLevelType w:val="multilevel"/>
    <w:tmpl w:val="0809001D"/>
    <w:name w:val="RD_Hierarchie_Titres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0BAD2384"/>
    <w:multiLevelType w:val="hybridMultilevel"/>
    <w:tmpl w:val="3228AFFC"/>
    <w:lvl w:ilvl="0" w:tplc="FE9C63CA">
      <w:start w:val="1"/>
      <w:numFmt w:val="bullet"/>
      <w:pStyle w:val="CEOIndent-bulletsBlueSquare"/>
      <w:lvlText w:val=""/>
      <w:lvlPicBulletId w:val="0"/>
      <w:lvlJc w:val="left"/>
      <w:pPr>
        <w:tabs>
          <w:tab w:val="num" w:pos="927"/>
        </w:tabs>
        <w:ind w:left="927" w:hanging="360"/>
      </w:pPr>
      <w:rPr>
        <w:rFonts w:ascii="Symbol" w:hAnsi="Symbol" w:hint="default"/>
        <w:color w:val="auto"/>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
    <w:nsid w:val="12D82751"/>
    <w:multiLevelType w:val="multilevel"/>
    <w:tmpl w:val="04090023"/>
    <w:lvl w:ilvl="0">
      <w:start w:val="1"/>
      <w:numFmt w:val="upperRoman"/>
      <w:lvlText w:val="Article %1."/>
      <w:lvlJc w:val="left"/>
      <w:pPr>
        <w:tabs>
          <w:tab w:val="num" w:pos="1800"/>
        </w:tabs>
        <w:ind w:left="0" w:firstLine="0"/>
      </w:pPr>
      <w:rPr>
        <w:rFonts w:cs="Times New Roman"/>
      </w:rPr>
    </w:lvl>
    <w:lvl w:ilvl="1">
      <w:start w:val="1"/>
      <w:numFmt w:val="decimalZero"/>
      <w:isLgl/>
      <w:lvlText w:val="Section %1.%2"/>
      <w:lvlJc w:val="left"/>
      <w:pPr>
        <w:tabs>
          <w:tab w:val="num" w:pos="1440"/>
        </w:tabs>
        <w:ind w:left="0" w:firstLine="0"/>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5">
    <w:nsid w:val="26677578"/>
    <w:multiLevelType w:val="multilevel"/>
    <w:tmpl w:val="040C001D"/>
    <w:name w:val="structure3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nsid w:val="28FF7C6E"/>
    <w:multiLevelType w:val="hybridMultilevel"/>
    <w:tmpl w:val="D1DA13B6"/>
    <w:lvl w:ilvl="0" w:tplc="8C9CD970">
      <w:start w:val="1"/>
      <w:numFmt w:val="decimal"/>
      <w:pStyle w:val="CEOHeading1-Numbered"/>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3501160B"/>
    <w:multiLevelType w:val="multilevel"/>
    <w:tmpl w:val="9BDCEE40"/>
    <w:name w:val="structure"/>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2694" w:firstLine="0"/>
      </w:pPr>
      <w:rPr>
        <w:rFonts w:ascii="Helvetica" w:hAnsi="Helvetica" w:hint="default"/>
        <w:b/>
        <w:i w:val="0"/>
        <w:color w:val="003399"/>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4679"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8">
    <w:nsid w:val="355A70D3"/>
    <w:multiLevelType w:val="multilevel"/>
    <w:tmpl w:val="3B080C46"/>
    <w:name w:val="structure4"/>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9">
    <w:nsid w:val="35D1554C"/>
    <w:multiLevelType w:val="hybridMultilevel"/>
    <w:tmpl w:val="F62469F4"/>
    <w:lvl w:ilvl="0" w:tplc="287A33FE">
      <w:start w:val="1"/>
      <w:numFmt w:val="bullet"/>
      <w:lvlText w:val="–"/>
      <w:lvlJc w:val="left"/>
      <w:pPr>
        <w:tabs>
          <w:tab w:val="num" w:pos="720"/>
        </w:tabs>
        <w:ind w:left="720" w:hanging="360"/>
      </w:pPr>
      <w:rPr>
        <w:rFonts w:ascii="Verdana" w:hAnsi="Verdana" w:hint="default"/>
        <w:color w:val="auto"/>
      </w:rPr>
    </w:lvl>
    <w:lvl w:ilvl="1" w:tplc="04090003">
      <w:start w:val="1"/>
      <w:numFmt w:val="bullet"/>
      <w:lvlText w:val="o"/>
      <w:lvlJc w:val="left"/>
      <w:pPr>
        <w:tabs>
          <w:tab w:val="num" w:pos="1451"/>
        </w:tabs>
        <w:ind w:left="1451" w:hanging="360"/>
      </w:pPr>
      <w:rPr>
        <w:rFonts w:ascii="Courier New" w:hAnsi="Courier New" w:cs="Courier New" w:hint="default"/>
      </w:rPr>
    </w:lvl>
    <w:lvl w:ilvl="2" w:tplc="04090005">
      <w:start w:val="1"/>
      <w:numFmt w:val="bullet"/>
      <w:lvlText w:val=""/>
      <w:lvlJc w:val="left"/>
      <w:pPr>
        <w:tabs>
          <w:tab w:val="num" w:pos="2171"/>
        </w:tabs>
        <w:ind w:left="2171" w:hanging="360"/>
      </w:pPr>
      <w:rPr>
        <w:rFonts w:ascii="Wingdings" w:hAnsi="Wingdings" w:hint="default"/>
      </w:rPr>
    </w:lvl>
    <w:lvl w:ilvl="3" w:tplc="04090001">
      <w:start w:val="1"/>
      <w:numFmt w:val="bullet"/>
      <w:lvlText w:val=""/>
      <w:lvlJc w:val="left"/>
      <w:pPr>
        <w:tabs>
          <w:tab w:val="num" w:pos="2891"/>
        </w:tabs>
        <w:ind w:left="2891" w:hanging="360"/>
      </w:pPr>
      <w:rPr>
        <w:rFonts w:ascii="Symbol" w:hAnsi="Symbol" w:hint="default"/>
      </w:rPr>
    </w:lvl>
    <w:lvl w:ilvl="4" w:tplc="04090003">
      <w:start w:val="1"/>
      <w:numFmt w:val="bullet"/>
      <w:lvlText w:val="o"/>
      <w:lvlJc w:val="left"/>
      <w:pPr>
        <w:tabs>
          <w:tab w:val="num" w:pos="3611"/>
        </w:tabs>
        <w:ind w:left="3611" w:hanging="360"/>
      </w:pPr>
      <w:rPr>
        <w:rFonts w:ascii="Courier New" w:hAnsi="Courier New" w:cs="Courier New" w:hint="default"/>
      </w:rPr>
    </w:lvl>
    <w:lvl w:ilvl="5" w:tplc="04090005">
      <w:start w:val="1"/>
      <w:numFmt w:val="bullet"/>
      <w:lvlText w:val=""/>
      <w:lvlJc w:val="left"/>
      <w:pPr>
        <w:tabs>
          <w:tab w:val="num" w:pos="4331"/>
        </w:tabs>
        <w:ind w:left="4331" w:hanging="360"/>
      </w:pPr>
      <w:rPr>
        <w:rFonts w:ascii="Wingdings" w:hAnsi="Wingdings" w:hint="default"/>
      </w:rPr>
    </w:lvl>
    <w:lvl w:ilvl="6" w:tplc="04090001">
      <w:start w:val="1"/>
      <w:numFmt w:val="bullet"/>
      <w:lvlText w:val=""/>
      <w:lvlJc w:val="left"/>
      <w:pPr>
        <w:tabs>
          <w:tab w:val="num" w:pos="5051"/>
        </w:tabs>
        <w:ind w:left="5051" w:hanging="360"/>
      </w:pPr>
      <w:rPr>
        <w:rFonts w:ascii="Symbol" w:hAnsi="Symbol" w:hint="default"/>
      </w:rPr>
    </w:lvl>
    <w:lvl w:ilvl="7" w:tplc="04090003">
      <w:start w:val="1"/>
      <w:numFmt w:val="bullet"/>
      <w:lvlText w:val="o"/>
      <w:lvlJc w:val="left"/>
      <w:pPr>
        <w:tabs>
          <w:tab w:val="num" w:pos="5771"/>
        </w:tabs>
        <w:ind w:left="5771" w:hanging="360"/>
      </w:pPr>
      <w:rPr>
        <w:rFonts w:ascii="Courier New" w:hAnsi="Courier New" w:cs="Courier New" w:hint="default"/>
      </w:rPr>
    </w:lvl>
    <w:lvl w:ilvl="8" w:tplc="04090005">
      <w:start w:val="1"/>
      <w:numFmt w:val="bullet"/>
      <w:lvlText w:val=""/>
      <w:lvlJc w:val="left"/>
      <w:pPr>
        <w:tabs>
          <w:tab w:val="num" w:pos="6491"/>
        </w:tabs>
        <w:ind w:left="6491" w:hanging="360"/>
      </w:pPr>
      <w:rPr>
        <w:rFonts w:ascii="Wingdings" w:hAnsi="Wingdings" w:hint="default"/>
      </w:rPr>
    </w:lvl>
  </w:abstractNum>
  <w:abstractNum w:abstractNumId="10">
    <w:nsid w:val="391775F4"/>
    <w:multiLevelType w:val="hybridMultilevel"/>
    <w:tmpl w:val="6762B042"/>
    <w:lvl w:ilvl="0" w:tplc="7A9AC6D6">
      <w:start w:val="1"/>
      <w:numFmt w:val="decimal"/>
      <w:pStyle w:val="CEOcontribution-H123"/>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B505F91"/>
    <w:multiLevelType w:val="hybridMultilevel"/>
    <w:tmpl w:val="7EC83216"/>
    <w:lvl w:ilvl="0" w:tplc="ED405FDA">
      <w:numFmt w:val="bullet"/>
      <w:lvlText w:val=""/>
      <w:lvlJc w:val="left"/>
      <w:pPr>
        <w:tabs>
          <w:tab w:val="num" w:pos="568"/>
        </w:tabs>
        <w:ind w:left="568" w:hanging="284"/>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start w:val="1"/>
      <w:numFmt w:val="bullet"/>
      <w:lvlText w:val=""/>
      <w:lvlJc w:val="left"/>
      <w:pPr>
        <w:tabs>
          <w:tab w:val="num" w:pos="2444"/>
        </w:tabs>
        <w:ind w:left="2444" w:hanging="360"/>
      </w:pPr>
      <w:rPr>
        <w:rFonts w:ascii="Wingdings" w:hAnsi="Wingdings" w:hint="default"/>
      </w:rPr>
    </w:lvl>
    <w:lvl w:ilvl="3" w:tplc="0409000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start w:val="1"/>
      <w:numFmt w:val="bullet"/>
      <w:lvlText w:val=""/>
      <w:lvlJc w:val="left"/>
      <w:pPr>
        <w:tabs>
          <w:tab w:val="num" w:pos="4604"/>
        </w:tabs>
        <w:ind w:left="4604" w:hanging="360"/>
      </w:pPr>
      <w:rPr>
        <w:rFonts w:ascii="Wingdings" w:hAnsi="Wingdings" w:hint="default"/>
      </w:rPr>
    </w:lvl>
    <w:lvl w:ilvl="6" w:tplc="04090001">
      <w:start w:val="1"/>
      <w:numFmt w:val="bullet"/>
      <w:lvlText w:val=""/>
      <w:lvlJc w:val="left"/>
      <w:pPr>
        <w:tabs>
          <w:tab w:val="num" w:pos="5324"/>
        </w:tabs>
        <w:ind w:left="5324" w:hanging="360"/>
      </w:pPr>
      <w:rPr>
        <w:rFonts w:ascii="Symbol" w:hAnsi="Symbol" w:hint="default"/>
      </w:rPr>
    </w:lvl>
    <w:lvl w:ilvl="7" w:tplc="04090003">
      <w:start w:val="1"/>
      <w:numFmt w:val="bullet"/>
      <w:lvlText w:val="o"/>
      <w:lvlJc w:val="left"/>
      <w:pPr>
        <w:tabs>
          <w:tab w:val="num" w:pos="6044"/>
        </w:tabs>
        <w:ind w:left="6044" w:hanging="360"/>
      </w:pPr>
      <w:rPr>
        <w:rFonts w:ascii="Courier New" w:hAnsi="Courier New" w:cs="Courier New" w:hint="default"/>
      </w:rPr>
    </w:lvl>
    <w:lvl w:ilvl="8" w:tplc="04090005">
      <w:start w:val="1"/>
      <w:numFmt w:val="bullet"/>
      <w:lvlText w:val=""/>
      <w:lvlJc w:val="left"/>
      <w:pPr>
        <w:tabs>
          <w:tab w:val="num" w:pos="6764"/>
        </w:tabs>
        <w:ind w:left="6764" w:hanging="360"/>
      </w:pPr>
      <w:rPr>
        <w:rFonts w:ascii="Wingdings" w:hAnsi="Wingdings" w:hint="default"/>
      </w:rPr>
    </w:lvl>
  </w:abstractNum>
  <w:abstractNum w:abstractNumId="12">
    <w:nsid w:val="66D96243"/>
    <w:multiLevelType w:val="hybridMultilevel"/>
    <w:tmpl w:val="68D4E2BE"/>
    <w:lvl w:ilvl="0" w:tplc="1160EEE6">
      <w:start w:val="1"/>
      <w:numFmt w:val="lowerLetter"/>
      <w:pStyle w:val="CEOIndent1-abc"/>
      <w:lvlText w:val="%1."/>
      <w:lvlJc w:val="left"/>
      <w:pPr>
        <w:tabs>
          <w:tab w:val="num" w:pos="1494"/>
        </w:tabs>
        <w:ind w:left="1494" w:hanging="360"/>
      </w:pPr>
      <w:rPr>
        <w:rFonts w:ascii="Verdana" w:hAnsi="Verdana" w:hint="default"/>
        <w:b w:val="0"/>
        <w:i w:val="0"/>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6F432276"/>
    <w:multiLevelType w:val="multilevel"/>
    <w:tmpl w:val="1C66F352"/>
    <w:name w:val="RD_Tiles_Hierarchy"/>
    <w:styleLink w:val="HIPTitlesHierarchy1"/>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008000"/>
        <w:sz w:val="24"/>
        <w:szCs w:val="24"/>
      </w:rPr>
    </w:lvl>
    <w:lvl w:ilvl="2">
      <w:start w:val="1"/>
      <w:numFmt w:val="decimal"/>
      <w:suff w:val="space"/>
      <w:lvlText w:val="%3"/>
      <w:lvlJc w:val="left"/>
      <w:pPr>
        <w:ind w:left="0" w:firstLine="0"/>
      </w:pPr>
      <w:rPr>
        <w:rFonts w:ascii="Helvetica" w:hAnsi="Helvetica" w:hint="default"/>
        <w:b/>
        <w:i w:val="0"/>
        <w:color w:val="008000"/>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color w:val="008000"/>
        <w:sz w:val="22"/>
        <w:szCs w:val="22"/>
      </w:rPr>
    </w:lvl>
    <w:lvl w:ilvl="5">
      <w:start w:val="1"/>
      <w:numFmt w:val="decimal"/>
      <w:suff w:val="space"/>
      <w:lvlText w:val="%3.%4.%5.%6"/>
      <w:lvlJc w:val="left"/>
      <w:pPr>
        <w:ind w:left="0" w:firstLine="0"/>
      </w:pPr>
      <w:rPr>
        <w:rFonts w:ascii="Helvetica" w:hAnsi="Helvetica" w:hint="default"/>
        <w:b w:val="0"/>
        <w:i/>
        <w:color w:val="auto"/>
        <w:sz w:val="22"/>
        <w:szCs w:val="22"/>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14">
    <w:nsid w:val="7B803F8C"/>
    <w:multiLevelType w:val="hybridMultilevel"/>
    <w:tmpl w:val="29843874"/>
    <w:lvl w:ilvl="0" w:tplc="72D4B984">
      <w:start w:val="1"/>
      <w:numFmt w:val="lowerLetter"/>
      <w:lvlText w:val="%1."/>
      <w:lvlJc w:val="left"/>
      <w:pPr>
        <w:tabs>
          <w:tab w:val="num" w:pos="1440"/>
        </w:tabs>
        <w:ind w:left="1440" w:hanging="360"/>
      </w:pPr>
      <w:rPr>
        <w:rFonts w:hint="default"/>
      </w:rPr>
    </w:lvl>
    <w:lvl w:ilvl="1" w:tplc="E258DE48">
      <w:start w:val="1"/>
      <w:numFmt w:val="lowerLetter"/>
      <w:pStyle w:val="CEOindent-abc"/>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7BFD764C"/>
    <w:multiLevelType w:val="multilevel"/>
    <w:tmpl w:val="A59828A6"/>
    <w:name w:val="structure2"/>
    <w:styleLink w:val="HIPBulletsHierarchy1"/>
    <w:lvl w:ilvl="0">
      <w:start w:val="1"/>
      <w:numFmt w:val="bullet"/>
      <w:suff w:val="space"/>
      <w:lvlText w:val=""/>
      <w:lvlJc w:val="left"/>
      <w:pPr>
        <w:ind w:left="360" w:hanging="360"/>
      </w:pPr>
      <w:rPr>
        <w:rFonts w:ascii="Symbol" w:hAnsi="Symbol" w:hint="default"/>
        <w:b/>
        <w:color w:val="008000"/>
        <w:sz w:val="22"/>
        <w:szCs w:val="22"/>
      </w:rPr>
    </w:lvl>
    <w:lvl w:ilvl="1">
      <w:start w:val="1"/>
      <w:numFmt w:val="bullet"/>
      <w:suff w:val="space"/>
      <w:lvlText w:val=""/>
      <w:lvlJc w:val="left"/>
      <w:pPr>
        <w:ind w:left="720" w:hanging="360"/>
      </w:pPr>
      <w:rPr>
        <w:rFonts w:ascii="Symbol" w:hAnsi="Symbol" w:hint="default"/>
        <w:b w:val="0"/>
        <w:i w:val="0"/>
        <w:color w:val="auto"/>
        <w:sz w:val="22"/>
      </w:rPr>
    </w:lvl>
    <w:lvl w:ilvl="2">
      <w:start w:val="1"/>
      <w:numFmt w:val="bullet"/>
      <w:suff w:val="nothing"/>
      <w:lvlText w:val="−"/>
      <w:lvlJc w:val="left"/>
      <w:pPr>
        <w:ind w:left="1080" w:hanging="360"/>
      </w:pPr>
      <w:rPr>
        <w:rFonts w:ascii="Helvetica" w:hAnsi="Helvetica" w:cs="Times New Roman" w:hint="default"/>
        <w:b/>
        <w:i w:val="0"/>
        <w:sz w:val="22"/>
        <w:szCs w:val="22"/>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num w:numId="1">
    <w:abstractNumId w:val="13"/>
    <w:lvlOverride w:ilvl="0">
      <w:lvl w:ilvl="0">
        <w:numFmt w:val="decimal"/>
        <w:lvlText w:val=""/>
        <w:lvlJc w:val="left"/>
      </w:lvl>
    </w:lvlOverride>
    <w:lvlOverride w:ilvl="1">
      <w:lvl w:ilvl="1">
        <w:start w:val="1"/>
        <w:numFmt w:val="none"/>
        <w:suff w:val="space"/>
        <w:lvlText w:val="&gt;"/>
        <w:lvlJc w:val="left"/>
        <w:pPr>
          <w:ind w:left="0" w:firstLine="0"/>
        </w:pPr>
        <w:rPr>
          <w:rFonts w:ascii="Zurich UBlkEx BT" w:hAnsi="Zurich UBlkEx BT" w:hint="default"/>
          <w:b/>
          <w:i w:val="0"/>
          <w:color w:val="E36C0A" w:themeColor="accent6" w:themeShade="BF"/>
          <w:sz w:val="20"/>
          <w:szCs w:val="20"/>
        </w:rPr>
      </w:lvl>
    </w:lvlOverride>
    <w:lvlOverride w:ilvl="2">
      <w:lvl w:ilvl="2">
        <w:start w:val="1"/>
        <w:numFmt w:val="decimal"/>
        <w:suff w:val="space"/>
        <w:lvlText w:val="%3"/>
        <w:lvlJc w:val="left"/>
        <w:pPr>
          <w:ind w:left="0" w:firstLine="0"/>
        </w:pPr>
        <w:rPr>
          <w:rFonts w:ascii="Zurich UBlkEx BT" w:hAnsi="Zurich UBlkEx BT" w:hint="default"/>
          <w:b w:val="0"/>
          <w:bCs w:val="0"/>
          <w:i w:val="0"/>
          <w:color w:val="00589F"/>
          <w:sz w:val="20"/>
          <w:szCs w:val="20"/>
        </w:rPr>
      </w:lvl>
    </w:lvlOverride>
    <w:lvlOverride w:ilvl="3">
      <w:lvl w:ilvl="3">
        <w:start w:val="1"/>
        <w:numFmt w:val="decimal"/>
        <w:suff w:val="space"/>
        <w:lvlText w:val="%3.%4"/>
        <w:lvlJc w:val="left"/>
        <w:pPr>
          <w:ind w:left="142" w:firstLine="0"/>
        </w:pPr>
        <w:rPr>
          <w:rFonts w:ascii="Zurich UBlkEx BT" w:hAnsi="Zurich UBlkEx BT" w:hint="default"/>
          <w:b w:val="0"/>
          <w:i w:val="0"/>
          <w:iCs/>
          <w:color w:val="00589F"/>
          <w:sz w:val="20"/>
          <w:szCs w:val="20"/>
        </w:rPr>
      </w:lvl>
    </w:lvlOverride>
    <w:lvlOverride w:ilvl="4">
      <w:lvl w:ilvl="4">
        <w:start w:val="1"/>
        <w:numFmt w:val="decimal"/>
        <w:suff w:val="space"/>
        <w:lvlText w:val="%3.%4.%5"/>
        <w:lvlJc w:val="left"/>
        <w:pPr>
          <w:ind w:left="0" w:firstLine="0"/>
        </w:pPr>
        <w:rPr>
          <w:rFonts w:ascii="Zurich UBlkEx BT" w:hAnsi="Zurich UBlkEx BT" w:hint="default"/>
          <w:b w:val="0"/>
          <w:i w:val="0"/>
          <w:color w:val="00589F"/>
          <w:sz w:val="20"/>
          <w:szCs w:val="20"/>
        </w:rPr>
      </w:lvl>
    </w:lvlOverride>
    <w:lvlOverride w:ilvl="5">
      <w:lvl w:ilvl="5">
        <w:start w:val="1"/>
        <w:numFmt w:val="decimal"/>
        <w:suff w:val="space"/>
        <w:lvlText w:val="%3.%4.%5.%6"/>
        <w:lvlJc w:val="left"/>
        <w:pPr>
          <w:ind w:left="0" w:firstLine="0"/>
        </w:pPr>
        <w:rPr>
          <w:rFonts w:ascii="Zurich UBlkEx BT" w:hAnsi="Zurich UBlkEx BT" w:hint="default"/>
          <w:b w:val="0"/>
          <w:i w:val="0"/>
          <w:iCs/>
          <w:color w:val="E36C0A" w:themeColor="accent6" w:themeShade="BF"/>
          <w:sz w:val="20"/>
          <w:szCs w:val="20"/>
        </w:rPr>
      </w:lvl>
    </w:lvlOverride>
  </w:num>
  <w:num w:numId="2">
    <w:abstractNumId w:val="15"/>
  </w:num>
  <w:num w:numId="3">
    <w:abstractNumId w:val="13"/>
  </w:num>
  <w:num w:numId="4">
    <w:abstractNumId w:val="10"/>
  </w:num>
  <w:num w:numId="5">
    <w:abstractNumId w:val="14"/>
  </w:num>
  <w:num w:numId="6">
    <w:abstractNumId w:val="3"/>
  </w:num>
  <w:num w:numId="7">
    <w:abstractNumId w:val="6"/>
  </w:num>
  <w:num w:numId="8">
    <w:abstractNumId w:val="12"/>
  </w:num>
  <w:num w:numId="9">
    <w:abstractNumId w:val="4"/>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11"/>
  </w:num>
  <w:num w:numId="13">
    <w:abstractNumId w:val="9"/>
  </w:num>
  <w:num w:numId="14">
    <w:abstractNumId w:val="9"/>
  </w:num>
  <w:num w:numId="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num>
  <w:num w:numId="18">
    <w:abstractNumId w:val="0"/>
  </w:num>
  <w:num w:numId="19">
    <w:abstractNumId w:val="0"/>
    <w:lvlOverride w:ilvl="0">
      <w:lvl w:ilvl="0">
        <w:numFmt w:val="bullet"/>
        <w:lvlText w:val="•"/>
        <w:legacy w:legacy="1" w:legacySpace="0" w:legacyIndent="0"/>
        <w:lvlJc w:val="left"/>
        <w:pPr>
          <w:ind w:left="0" w:firstLine="0"/>
        </w:pPr>
        <w:rPr>
          <w:rFonts w:ascii="Arial" w:hAnsi="Arial" w:cs="Arial" w:hint="default"/>
          <w:sz w:val="24"/>
        </w:rPr>
      </w:lvl>
    </w:lvlOverride>
  </w:num>
  <w:num w:numId="20">
    <w:abstractNumId w:val="0"/>
    <w:lvlOverride w:ilvl="0">
      <w:lvl w:ilvl="0">
        <w:numFmt w:val="bullet"/>
        <w:lvlText w:val="•"/>
        <w:legacy w:legacy="1" w:legacySpace="0" w:legacyIndent="0"/>
        <w:lvlJc w:val="left"/>
        <w:pPr>
          <w:ind w:left="0" w:firstLine="0"/>
        </w:pPr>
        <w:rPr>
          <w:rFonts w:ascii="Arial" w:hAnsi="Arial" w:cs="Arial" w:hint="default"/>
          <w:sz w:val="22"/>
        </w:rPr>
      </w:lvl>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TrueTypeFonts/>
  <w:saveSubsetFonts/>
  <w:activeWritingStyle w:appName="MSWord" w:lang="fr-FR" w:vendorID="64" w:dllVersion="131078" w:nlCheck="1" w:checkStyle="1"/>
  <w:activeWritingStyle w:appName="MSWord" w:lang="en-GB" w:vendorID="64" w:dllVersion="131078" w:nlCheck="1" w:checkStyle="1"/>
  <w:activeWritingStyle w:appName="MSWord" w:lang="es-ES"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CH" w:vendorID="64" w:dllVersion="131078" w:nlCheck="1" w:checkStyle="1"/>
  <w:activeWritingStyle w:appName="MSWord" w:lang="en-TT" w:vendorID="64" w:dllVersion="131078" w:nlCheck="1" w:checkStyle="1"/>
  <w:activeWritingStyle w:appName="MSWord" w:lang="en-029" w:vendorID="64" w:dllVersion="131078" w:nlCheck="1" w:checkStyle="1"/>
  <w:activeWritingStyle w:appName="MSWord" w:lang="en-AU" w:vendorID="64" w:dllVersion="131078" w:nlCheck="1" w:checkStyle="1"/>
  <w:activeWritingStyle w:appName="MSWord" w:lang="en-CA" w:vendorID="64" w:dllVersion="131078" w:nlCheck="1" w:checkStyle="1"/>
  <w:attachedTemplate r:id="rId1"/>
  <w:stylePaneFormatFilter w:val="0008" w:allStyles="0" w:customStyles="0" w:latentStyles="0" w:stylesInUse="1"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evenAndOddHeaders/>
  <w:bookFoldPrintingSheets w:val="-4"/>
  <w:displayHorizontalDrawingGridEvery w:val="0"/>
  <w:displayVerticalDrawingGridEvery w:val="0"/>
  <w:doNotUseMarginsForDrawingGridOrigin/>
  <w:noPunctuationKerning/>
  <w:characterSpacingControl w:val="doNotCompress"/>
  <w:hdrShapeDefaults>
    <o:shapedefaults v:ext="edit" spidmax="2049" fill="f" fillcolor="white" stroke="f">
      <v:fill color="white" on="f"/>
      <v:stroke on="f"/>
      <v:textbox style="layout-flow:vertical;mso-layout-flow-alt:bottom-to-top;mso-fit-shape-to-text:t"/>
      <o:colormru v:ext="edit" colors="#36c,#039"/>
    </o:shapedefaults>
  </w:hdrShapeDefaults>
  <w:footnotePr>
    <w:footnote w:id="-1"/>
    <w:footnote w:id="0"/>
    <w:footnote w:id="1"/>
  </w:footnotePr>
  <w:endnotePr>
    <w:numFmt w:val="decimal"/>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7B90"/>
    <w:rsid w:val="000012C8"/>
    <w:rsid w:val="0000259F"/>
    <w:rsid w:val="00004160"/>
    <w:rsid w:val="00010631"/>
    <w:rsid w:val="00010EEB"/>
    <w:rsid w:val="000117FA"/>
    <w:rsid w:val="000135A4"/>
    <w:rsid w:val="00013D6F"/>
    <w:rsid w:val="00013E61"/>
    <w:rsid w:val="00014A90"/>
    <w:rsid w:val="00017323"/>
    <w:rsid w:val="00017645"/>
    <w:rsid w:val="00021824"/>
    <w:rsid w:val="000233CA"/>
    <w:rsid w:val="00023A85"/>
    <w:rsid w:val="000273F7"/>
    <w:rsid w:val="00031CA2"/>
    <w:rsid w:val="00033090"/>
    <w:rsid w:val="00036B14"/>
    <w:rsid w:val="00040A84"/>
    <w:rsid w:val="00040FA9"/>
    <w:rsid w:val="00041301"/>
    <w:rsid w:val="00043190"/>
    <w:rsid w:val="0004319A"/>
    <w:rsid w:val="0004551C"/>
    <w:rsid w:val="00047D3C"/>
    <w:rsid w:val="0005154A"/>
    <w:rsid w:val="00051DDE"/>
    <w:rsid w:val="000541C8"/>
    <w:rsid w:val="00057826"/>
    <w:rsid w:val="000608E4"/>
    <w:rsid w:val="000614AD"/>
    <w:rsid w:val="0006382C"/>
    <w:rsid w:val="000650DC"/>
    <w:rsid w:val="00066280"/>
    <w:rsid w:val="00070E31"/>
    <w:rsid w:val="00075AC8"/>
    <w:rsid w:val="00075AFE"/>
    <w:rsid w:val="00077618"/>
    <w:rsid w:val="00077AAE"/>
    <w:rsid w:val="00077DE6"/>
    <w:rsid w:val="000806FF"/>
    <w:rsid w:val="00081922"/>
    <w:rsid w:val="00085DF4"/>
    <w:rsid w:val="00087A33"/>
    <w:rsid w:val="0009006B"/>
    <w:rsid w:val="0009019D"/>
    <w:rsid w:val="00092B20"/>
    <w:rsid w:val="00092F3A"/>
    <w:rsid w:val="00093E66"/>
    <w:rsid w:val="00096433"/>
    <w:rsid w:val="00096922"/>
    <w:rsid w:val="0009716E"/>
    <w:rsid w:val="00097207"/>
    <w:rsid w:val="00097422"/>
    <w:rsid w:val="00097540"/>
    <w:rsid w:val="000A14B5"/>
    <w:rsid w:val="000A316A"/>
    <w:rsid w:val="000A316D"/>
    <w:rsid w:val="000A55BE"/>
    <w:rsid w:val="000A67CB"/>
    <w:rsid w:val="000A71D3"/>
    <w:rsid w:val="000B40AB"/>
    <w:rsid w:val="000C0D53"/>
    <w:rsid w:val="000C36E9"/>
    <w:rsid w:val="000C58D2"/>
    <w:rsid w:val="000D0DCD"/>
    <w:rsid w:val="000D0F63"/>
    <w:rsid w:val="000E18BF"/>
    <w:rsid w:val="000E2EB3"/>
    <w:rsid w:val="000E54EF"/>
    <w:rsid w:val="000F0388"/>
    <w:rsid w:val="000F16CC"/>
    <w:rsid w:val="000F2A4F"/>
    <w:rsid w:val="000F2D7E"/>
    <w:rsid w:val="000F5307"/>
    <w:rsid w:val="00100D4C"/>
    <w:rsid w:val="001016E4"/>
    <w:rsid w:val="0010381E"/>
    <w:rsid w:val="00103A5D"/>
    <w:rsid w:val="0010485E"/>
    <w:rsid w:val="00104860"/>
    <w:rsid w:val="00104DB4"/>
    <w:rsid w:val="001071F8"/>
    <w:rsid w:val="00111CA1"/>
    <w:rsid w:val="001131CF"/>
    <w:rsid w:val="00113F18"/>
    <w:rsid w:val="0011585A"/>
    <w:rsid w:val="0011701B"/>
    <w:rsid w:val="00117759"/>
    <w:rsid w:val="001178D8"/>
    <w:rsid w:val="00121F29"/>
    <w:rsid w:val="001227E0"/>
    <w:rsid w:val="00122D64"/>
    <w:rsid w:val="001239C8"/>
    <w:rsid w:val="00123EE6"/>
    <w:rsid w:val="00125968"/>
    <w:rsid w:val="0012680A"/>
    <w:rsid w:val="00126A1E"/>
    <w:rsid w:val="00127AD9"/>
    <w:rsid w:val="001323E2"/>
    <w:rsid w:val="00132571"/>
    <w:rsid w:val="00132ECE"/>
    <w:rsid w:val="00133CDA"/>
    <w:rsid w:val="00133E9A"/>
    <w:rsid w:val="00134C5A"/>
    <w:rsid w:val="00135581"/>
    <w:rsid w:val="00136E05"/>
    <w:rsid w:val="00137D83"/>
    <w:rsid w:val="00143C19"/>
    <w:rsid w:val="00143D5F"/>
    <w:rsid w:val="00146207"/>
    <w:rsid w:val="001542B4"/>
    <w:rsid w:val="00163055"/>
    <w:rsid w:val="00163120"/>
    <w:rsid w:val="00163F1C"/>
    <w:rsid w:val="00164580"/>
    <w:rsid w:val="00166796"/>
    <w:rsid w:val="00167C0D"/>
    <w:rsid w:val="001701B3"/>
    <w:rsid w:val="0017095C"/>
    <w:rsid w:val="00171C2C"/>
    <w:rsid w:val="00171DA3"/>
    <w:rsid w:val="00172563"/>
    <w:rsid w:val="0017278E"/>
    <w:rsid w:val="001733CD"/>
    <w:rsid w:val="001734FD"/>
    <w:rsid w:val="00173B4B"/>
    <w:rsid w:val="001743FA"/>
    <w:rsid w:val="001752B0"/>
    <w:rsid w:val="0017654F"/>
    <w:rsid w:val="00176A68"/>
    <w:rsid w:val="00176F25"/>
    <w:rsid w:val="0017756B"/>
    <w:rsid w:val="00180969"/>
    <w:rsid w:val="00180D80"/>
    <w:rsid w:val="00183735"/>
    <w:rsid w:val="00185CE5"/>
    <w:rsid w:val="001878E0"/>
    <w:rsid w:val="0019080A"/>
    <w:rsid w:val="0019104B"/>
    <w:rsid w:val="00191D6A"/>
    <w:rsid w:val="00192284"/>
    <w:rsid w:val="00193E6A"/>
    <w:rsid w:val="00197038"/>
    <w:rsid w:val="001A07A9"/>
    <w:rsid w:val="001A43E1"/>
    <w:rsid w:val="001A4C73"/>
    <w:rsid w:val="001A6578"/>
    <w:rsid w:val="001A768A"/>
    <w:rsid w:val="001A7B18"/>
    <w:rsid w:val="001B0043"/>
    <w:rsid w:val="001B0B90"/>
    <w:rsid w:val="001B150C"/>
    <w:rsid w:val="001B1836"/>
    <w:rsid w:val="001B29B0"/>
    <w:rsid w:val="001B3273"/>
    <w:rsid w:val="001B520C"/>
    <w:rsid w:val="001C2C22"/>
    <w:rsid w:val="001C3365"/>
    <w:rsid w:val="001C33A5"/>
    <w:rsid w:val="001C476E"/>
    <w:rsid w:val="001C7095"/>
    <w:rsid w:val="001C70BF"/>
    <w:rsid w:val="001D4147"/>
    <w:rsid w:val="001D55D5"/>
    <w:rsid w:val="001D6A6E"/>
    <w:rsid w:val="001D795A"/>
    <w:rsid w:val="001E0DF9"/>
    <w:rsid w:val="001E1D38"/>
    <w:rsid w:val="001E36AB"/>
    <w:rsid w:val="001E6535"/>
    <w:rsid w:val="001F17CE"/>
    <w:rsid w:val="001F39FB"/>
    <w:rsid w:val="001F5A63"/>
    <w:rsid w:val="00203BE6"/>
    <w:rsid w:val="00203D84"/>
    <w:rsid w:val="00205608"/>
    <w:rsid w:val="0020793F"/>
    <w:rsid w:val="00207DF0"/>
    <w:rsid w:val="00211EAC"/>
    <w:rsid w:val="00217FBE"/>
    <w:rsid w:val="002208F5"/>
    <w:rsid w:val="00225A80"/>
    <w:rsid w:val="0022728A"/>
    <w:rsid w:val="00227A5A"/>
    <w:rsid w:val="00234760"/>
    <w:rsid w:val="00234E6B"/>
    <w:rsid w:val="00236A97"/>
    <w:rsid w:val="002375B2"/>
    <w:rsid w:val="00243015"/>
    <w:rsid w:val="002438AC"/>
    <w:rsid w:val="0024425E"/>
    <w:rsid w:val="0024564C"/>
    <w:rsid w:val="00246157"/>
    <w:rsid w:val="00246785"/>
    <w:rsid w:val="0025181A"/>
    <w:rsid w:val="002556EB"/>
    <w:rsid w:val="00256167"/>
    <w:rsid w:val="00256912"/>
    <w:rsid w:val="00256BEA"/>
    <w:rsid w:val="00262366"/>
    <w:rsid w:val="00262368"/>
    <w:rsid w:val="0027124D"/>
    <w:rsid w:val="0027160A"/>
    <w:rsid w:val="0027183A"/>
    <w:rsid w:val="00271D36"/>
    <w:rsid w:val="00273758"/>
    <w:rsid w:val="002737B9"/>
    <w:rsid w:val="002737D1"/>
    <w:rsid w:val="00274D96"/>
    <w:rsid w:val="00277526"/>
    <w:rsid w:val="002856AB"/>
    <w:rsid w:val="00291073"/>
    <w:rsid w:val="00291A51"/>
    <w:rsid w:val="00292D79"/>
    <w:rsid w:val="0029306D"/>
    <w:rsid w:val="00293ABF"/>
    <w:rsid w:val="00295040"/>
    <w:rsid w:val="002A00EF"/>
    <w:rsid w:val="002A0464"/>
    <w:rsid w:val="002A12C3"/>
    <w:rsid w:val="002A733E"/>
    <w:rsid w:val="002B15C5"/>
    <w:rsid w:val="002B2394"/>
    <w:rsid w:val="002B44A9"/>
    <w:rsid w:val="002B493E"/>
    <w:rsid w:val="002B5674"/>
    <w:rsid w:val="002B595B"/>
    <w:rsid w:val="002B7FA8"/>
    <w:rsid w:val="002C05D3"/>
    <w:rsid w:val="002C087E"/>
    <w:rsid w:val="002C1A49"/>
    <w:rsid w:val="002C23FD"/>
    <w:rsid w:val="002C30D6"/>
    <w:rsid w:val="002C40A6"/>
    <w:rsid w:val="002D01EA"/>
    <w:rsid w:val="002D17FF"/>
    <w:rsid w:val="002D26DA"/>
    <w:rsid w:val="002D4CC9"/>
    <w:rsid w:val="002D6E23"/>
    <w:rsid w:val="002D720D"/>
    <w:rsid w:val="002E0961"/>
    <w:rsid w:val="002E1C89"/>
    <w:rsid w:val="002E3A9C"/>
    <w:rsid w:val="002E4E79"/>
    <w:rsid w:val="002E6BA9"/>
    <w:rsid w:val="002F2D13"/>
    <w:rsid w:val="002F4126"/>
    <w:rsid w:val="002F53FB"/>
    <w:rsid w:val="002F6FFC"/>
    <w:rsid w:val="003000B4"/>
    <w:rsid w:val="00300999"/>
    <w:rsid w:val="00300A43"/>
    <w:rsid w:val="003010AB"/>
    <w:rsid w:val="00301C8F"/>
    <w:rsid w:val="00302A0A"/>
    <w:rsid w:val="00304068"/>
    <w:rsid w:val="0030419C"/>
    <w:rsid w:val="00305EA5"/>
    <w:rsid w:val="00310639"/>
    <w:rsid w:val="003132E0"/>
    <w:rsid w:val="00316A00"/>
    <w:rsid w:val="003176BD"/>
    <w:rsid w:val="00317F8D"/>
    <w:rsid w:val="00320340"/>
    <w:rsid w:val="00324561"/>
    <w:rsid w:val="00325DD9"/>
    <w:rsid w:val="00330C99"/>
    <w:rsid w:val="00332AB2"/>
    <w:rsid w:val="00332E08"/>
    <w:rsid w:val="00333DEF"/>
    <w:rsid w:val="003340DD"/>
    <w:rsid w:val="00336331"/>
    <w:rsid w:val="003369B6"/>
    <w:rsid w:val="0034180A"/>
    <w:rsid w:val="00344375"/>
    <w:rsid w:val="0034527B"/>
    <w:rsid w:val="00345977"/>
    <w:rsid w:val="003459B2"/>
    <w:rsid w:val="0035061D"/>
    <w:rsid w:val="00350AE1"/>
    <w:rsid w:val="003512B6"/>
    <w:rsid w:val="0035666B"/>
    <w:rsid w:val="003605D0"/>
    <w:rsid w:val="0036211D"/>
    <w:rsid w:val="00362FFF"/>
    <w:rsid w:val="003633BA"/>
    <w:rsid w:val="00363C83"/>
    <w:rsid w:val="003647EF"/>
    <w:rsid w:val="003650C0"/>
    <w:rsid w:val="003664F2"/>
    <w:rsid w:val="00367032"/>
    <w:rsid w:val="003703C0"/>
    <w:rsid w:val="003707AC"/>
    <w:rsid w:val="003723AB"/>
    <w:rsid w:val="0037334A"/>
    <w:rsid w:val="00373A5A"/>
    <w:rsid w:val="00375AAF"/>
    <w:rsid w:val="00382B6B"/>
    <w:rsid w:val="00383BD1"/>
    <w:rsid w:val="00384D7C"/>
    <w:rsid w:val="00385DD4"/>
    <w:rsid w:val="00386439"/>
    <w:rsid w:val="003913F2"/>
    <w:rsid w:val="00395676"/>
    <w:rsid w:val="0039683A"/>
    <w:rsid w:val="00396A3C"/>
    <w:rsid w:val="003A02C1"/>
    <w:rsid w:val="003A335F"/>
    <w:rsid w:val="003A39F7"/>
    <w:rsid w:val="003A4C99"/>
    <w:rsid w:val="003A5349"/>
    <w:rsid w:val="003B1976"/>
    <w:rsid w:val="003C1287"/>
    <w:rsid w:val="003C1570"/>
    <w:rsid w:val="003C2542"/>
    <w:rsid w:val="003C4176"/>
    <w:rsid w:val="003C4261"/>
    <w:rsid w:val="003C4ED6"/>
    <w:rsid w:val="003C5D30"/>
    <w:rsid w:val="003C7C81"/>
    <w:rsid w:val="003D1C50"/>
    <w:rsid w:val="003D213F"/>
    <w:rsid w:val="003D23ED"/>
    <w:rsid w:val="003D5315"/>
    <w:rsid w:val="003D663E"/>
    <w:rsid w:val="003D67E8"/>
    <w:rsid w:val="003E2209"/>
    <w:rsid w:val="003E2368"/>
    <w:rsid w:val="003E3CD1"/>
    <w:rsid w:val="003E52C2"/>
    <w:rsid w:val="003E7BFD"/>
    <w:rsid w:val="003F433C"/>
    <w:rsid w:val="003F5733"/>
    <w:rsid w:val="003F5FD0"/>
    <w:rsid w:val="003F6086"/>
    <w:rsid w:val="00402A02"/>
    <w:rsid w:val="0040368C"/>
    <w:rsid w:val="00403F4F"/>
    <w:rsid w:val="0040406E"/>
    <w:rsid w:val="00404EDC"/>
    <w:rsid w:val="004062D3"/>
    <w:rsid w:val="00406E30"/>
    <w:rsid w:val="00411536"/>
    <w:rsid w:val="0041170E"/>
    <w:rsid w:val="00411F98"/>
    <w:rsid w:val="00412B2E"/>
    <w:rsid w:val="0042073F"/>
    <w:rsid w:val="00424792"/>
    <w:rsid w:val="00424D86"/>
    <w:rsid w:val="004251B1"/>
    <w:rsid w:val="004268E9"/>
    <w:rsid w:val="00433527"/>
    <w:rsid w:val="0043453F"/>
    <w:rsid w:val="004359FB"/>
    <w:rsid w:val="00441ED5"/>
    <w:rsid w:val="004449BD"/>
    <w:rsid w:val="00444AA0"/>
    <w:rsid w:val="00445DD4"/>
    <w:rsid w:val="00446E47"/>
    <w:rsid w:val="00450B9D"/>
    <w:rsid w:val="004513F0"/>
    <w:rsid w:val="00452B5A"/>
    <w:rsid w:val="00453C8E"/>
    <w:rsid w:val="004542E7"/>
    <w:rsid w:val="00455426"/>
    <w:rsid w:val="00455EC2"/>
    <w:rsid w:val="0046015E"/>
    <w:rsid w:val="004621F9"/>
    <w:rsid w:val="00463DA1"/>
    <w:rsid w:val="0046428B"/>
    <w:rsid w:val="00464BCC"/>
    <w:rsid w:val="00465064"/>
    <w:rsid w:val="00465E86"/>
    <w:rsid w:val="0046608C"/>
    <w:rsid w:val="004670E1"/>
    <w:rsid w:val="0046715B"/>
    <w:rsid w:val="00471F49"/>
    <w:rsid w:val="00472BDE"/>
    <w:rsid w:val="00473B2A"/>
    <w:rsid w:val="0047647C"/>
    <w:rsid w:val="00476DEE"/>
    <w:rsid w:val="00483AD7"/>
    <w:rsid w:val="00485626"/>
    <w:rsid w:val="004866ED"/>
    <w:rsid w:val="0048705D"/>
    <w:rsid w:val="00487149"/>
    <w:rsid w:val="00490E38"/>
    <w:rsid w:val="004941E7"/>
    <w:rsid w:val="004A0C27"/>
    <w:rsid w:val="004A0FC5"/>
    <w:rsid w:val="004A3217"/>
    <w:rsid w:val="004A3FC4"/>
    <w:rsid w:val="004A718F"/>
    <w:rsid w:val="004A7326"/>
    <w:rsid w:val="004B0478"/>
    <w:rsid w:val="004B080D"/>
    <w:rsid w:val="004B0A0B"/>
    <w:rsid w:val="004B47C7"/>
    <w:rsid w:val="004B5B17"/>
    <w:rsid w:val="004B6316"/>
    <w:rsid w:val="004B6BC1"/>
    <w:rsid w:val="004C02FE"/>
    <w:rsid w:val="004C03AA"/>
    <w:rsid w:val="004C0A95"/>
    <w:rsid w:val="004C3AC2"/>
    <w:rsid w:val="004C5178"/>
    <w:rsid w:val="004C58A8"/>
    <w:rsid w:val="004C71E0"/>
    <w:rsid w:val="004D1772"/>
    <w:rsid w:val="004D32FE"/>
    <w:rsid w:val="004D4A59"/>
    <w:rsid w:val="004E073F"/>
    <w:rsid w:val="004E0ED6"/>
    <w:rsid w:val="004E3AA9"/>
    <w:rsid w:val="004E471F"/>
    <w:rsid w:val="004E5215"/>
    <w:rsid w:val="004E532D"/>
    <w:rsid w:val="004E5B2C"/>
    <w:rsid w:val="004E65E6"/>
    <w:rsid w:val="004E6D70"/>
    <w:rsid w:val="004F1F13"/>
    <w:rsid w:val="004F2132"/>
    <w:rsid w:val="004F381D"/>
    <w:rsid w:val="005027B2"/>
    <w:rsid w:val="00502C37"/>
    <w:rsid w:val="005046AF"/>
    <w:rsid w:val="00506702"/>
    <w:rsid w:val="0050674F"/>
    <w:rsid w:val="0051048D"/>
    <w:rsid w:val="00515A6A"/>
    <w:rsid w:val="00516846"/>
    <w:rsid w:val="00520948"/>
    <w:rsid w:val="00522DCF"/>
    <w:rsid w:val="00526074"/>
    <w:rsid w:val="00532850"/>
    <w:rsid w:val="00537DC3"/>
    <w:rsid w:val="00541179"/>
    <w:rsid w:val="00543044"/>
    <w:rsid w:val="00543AEE"/>
    <w:rsid w:val="00544466"/>
    <w:rsid w:val="00545F0D"/>
    <w:rsid w:val="00547F5F"/>
    <w:rsid w:val="0055091B"/>
    <w:rsid w:val="005518F1"/>
    <w:rsid w:val="0055324C"/>
    <w:rsid w:val="00557363"/>
    <w:rsid w:val="00560106"/>
    <w:rsid w:val="00561C5B"/>
    <w:rsid w:val="00567EAE"/>
    <w:rsid w:val="005702C2"/>
    <w:rsid w:val="00571155"/>
    <w:rsid w:val="00571B3E"/>
    <w:rsid w:val="00572079"/>
    <w:rsid w:val="0058130F"/>
    <w:rsid w:val="00581449"/>
    <w:rsid w:val="00581532"/>
    <w:rsid w:val="005815E2"/>
    <w:rsid w:val="005827CB"/>
    <w:rsid w:val="00584E81"/>
    <w:rsid w:val="00590CB1"/>
    <w:rsid w:val="0059222D"/>
    <w:rsid w:val="005949CD"/>
    <w:rsid w:val="005965AD"/>
    <w:rsid w:val="00597DC2"/>
    <w:rsid w:val="005A07EF"/>
    <w:rsid w:val="005A2D39"/>
    <w:rsid w:val="005A6039"/>
    <w:rsid w:val="005B2283"/>
    <w:rsid w:val="005C1B6E"/>
    <w:rsid w:val="005C33A1"/>
    <w:rsid w:val="005C39DC"/>
    <w:rsid w:val="005C669F"/>
    <w:rsid w:val="005C6BDA"/>
    <w:rsid w:val="005D220C"/>
    <w:rsid w:val="005E0123"/>
    <w:rsid w:val="005E151F"/>
    <w:rsid w:val="005E1D56"/>
    <w:rsid w:val="005E5E28"/>
    <w:rsid w:val="005E7E61"/>
    <w:rsid w:val="005F2E51"/>
    <w:rsid w:val="005F33E1"/>
    <w:rsid w:val="005F3B9D"/>
    <w:rsid w:val="005F56C9"/>
    <w:rsid w:val="005F64AB"/>
    <w:rsid w:val="005F7A06"/>
    <w:rsid w:val="005F7AAC"/>
    <w:rsid w:val="006023F3"/>
    <w:rsid w:val="00603C3C"/>
    <w:rsid w:val="00604691"/>
    <w:rsid w:val="00604F4D"/>
    <w:rsid w:val="00605A80"/>
    <w:rsid w:val="00607F41"/>
    <w:rsid w:val="006104A4"/>
    <w:rsid w:val="00610D41"/>
    <w:rsid w:val="00611B8A"/>
    <w:rsid w:val="006141CD"/>
    <w:rsid w:val="006171A9"/>
    <w:rsid w:val="00617637"/>
    <w:rsid w:val="0062235F"/>
    <w:rsid w:val="00622694"/>
    <w:rsid w:val="006230C3"/>
    <w:rsid w:val="006258CA"/>
    <w:rsid w:val="006274F7"/>
    <w:rsid w:val="006276FC"/>
    <w:rsid w:val="00627927"/>
    <w:rsid w:val="00631A14"/>
    <w:rsid w:val="006344BB"/>
    <w:rsid w:val="00634F41"/>
    <w:rsid w:val="00635A76"/>
    <w:rsid w:val="0063644E"/>
    <w:rsid w:val="00641CB5"/>
    <w:rsid w:val="0064295F"/>
    <w:rsid w:val="00645569"/>
    <w:rsid w:val="00645C5A"/>
    <w:rsid w:val="00646133"/>
    <w:rsid w:val="00652762"/>
    <w:rsid w:val="00652B2B"/>
    <w:rsid w:val="00653534"/>
    <w:rsid w:val="00653771"/>
    <w:rsid w:val="0065379A"/>
    <w:rsid w:val="00653CE2"/>
    <w:rsid w:val="00655CBD"/>
    <w:rsid w:val="00656D4C"/>
    <w:rsid w:val="006570A8"/>
    <w:rsid w:val="0066107A"/>
    <w:rsid w:val="00661A78"/>
    <w:rsid w:val="00662E9D"/>
    <w:rsid w:val="006630D2"/>
    <w:rsid w:val="00665EC4"/>
    <w:rsid w:val="006666B8"/>
    <w:rsid w:val="00671F7A"/>
    <w:rsid w:val="00674332"/>
    <w:rsid w:val="00674512"/>
    <w:rsid w:val="00676F90"/>
    <w:rsid w:val="00680BAE"/>
    <w:rsid w:val="0068146F"/>
    <w:rsid w:val="006818E2"/>
    <w:rsid w:val="00684473"/>
    <w:rsid w:val="006879C3"/>
    <w:rsid w:val="00691200"/>
    <w:rsid w:val="00691670"/>
    <w:rsid w:val="00693D4E"/>
    <w:rsid w:val="00695D54"/>
    <w:rsid w:val="00695FF7"/>
    <w:rsid w:val="00696AC6"/>
    <w:rsid w:val="006A03DB"/>
    <w:rsid w:val="006A09D8"/>
    <w:rsid w:val="006A30C4"/>
    <w:rsid w:val="006A365A"/>
    <w:rsid w:val="006A5E44"/>
    <w:rsid w:val="006A6170"/>
    <w:rsid w:val="006A7EBB"/>
    <w:rsid w:val="006B135F"/>
    <w:rsid w:val="006B19EA"/>
    <w:rsid w:val="006B74EE"/>
    <w:rsid w:val="006B7D4F"/>
    <w:rsid w:val="006C0A76"/>
    <w:rsid w:val="006C1356"/>
    <w:rsid w:val="006C197E"/>
    <w:rsid w:val="006C419A"/>
    <w:rsid w:val="006C5AA8"/>
    <w:rsid w:val="006C71F5"/>
    <w:rsid w:val="006D3332"/>
    <w:rsid w:val="006D3FA2"/>
    <w:rsid w:val="006D4DF3"/>
    <w:rsid w:val="006D53C3"/>
    <w:rsid w:val="006D5844"/>
    <w:rsid w:val="006D6DFB"/>
    <w:rsid w:val="006E124F"/>
    <w:rsid w:val="006E2A5C"/>
    <w:rsid w:val="006E4588"/>
    <w:rsid w:val="006E7DBC"/>
    <w:rsid w:val="006F3B2C"/>
    <w:rsid w:val="006F4E26"/>
    <w:rsid w:val="006F5E93"/>
    <w:rsid w:val="00703206"/>
    <w:rsid w:val="00703D56"/>
    <w:rsid w:val="0070744C"/>
    <w:rsid w:val="007134EA"/>
    <w:rsid w:val="007156B7"/>
    <w:rsid w:val="007202A5"/>
    <w:rsid w:val="00721164"/>
    <w:rsid w:val="007241A0"/>
    <w:rsid w:val="007261B5"/>
    <w:rsid w:val="00727290"/>
    <w:rsid w:val="007304D8"/>
    <w:rsid w:val="007306B9"/>
    <w:rsid w:val="007318D7"/>
    <w:rsid w:val="00734F3C"/>
    <w:rsid w:val="00736BBA"/>
    <w:rsid w:val="007378DC"/>
    <w:rsid w:val="00737D26"/>
    <w:rsid w:val="00740292"/>
    <w:rsid w:val="007417CF"/>
    <w:rsid w:val="007431C5"/>
    <w:rsid w:val="00744125"/>
    <w:rsid w:val="007457D6"/>
    <w:rsid w:val="00750D05"/>
    <w:rsid w:val="00750EB0"/>
    <w:rsid w:val="00751A94"/>
    <w:rsid w:val="00751C9C"/>
    <w:rsid w:val="00753254"/>
    <w:rsid w:val="0075342B"/>
    <w:rsid w:val="00754328"/>
    <w:rsid w:val="00754B44"/>
    <w:rsid w:val="007628CB"/>
    <w:rsid w:val="007633E7"/>
    <w:rsid w:val="00765A3F"/>
    <w:rsid w:val="00770445"/>
    <w:rsid w:val="0077678F"/>
    <w:rsid w:val="0078113F"/>
    <w:rsid w:val="007811AC"/>
    <w:rsid w:val="0078387C"/>
    <w:rsid w:val="007914CE"/>
    <w:rsid w:val="007962E4"/>
    <w:rsid w:val="0079799F"/>
    <w:rsid w:val="007A23B5"/>
    <w:rsid w:val="007A68CA"/>
    <w:rsid w:val="007A7578"/>
    <w:rsid w:val="007A7C0F"/>
    <w:rsid w:val="007B05C3"/>
    <w:rsid w:val="007C5600"/>
    <w:rsid w:val="007C7083"/>
    <w:rsid w:val="007D21D5"/>
    <w:rsid w:val="007D6C66"/>
    <w:rsid w:val="007E077D"/>
    <w:rsid w:val="007E2F21"/>
    <w:rsid w:val="007F1E9C"/>
    <w:rsid w:val="007F254D"/>
    <w:rsid w:val="007F2B6A"/>
    <w:rsid w:val="007F3EB4"/>
    <w:rsid w:val="007F4820"/>
    <w:rsid w:val="007F56EE"/>
    <w:rsid w:val="007F6D5A"/>
    <w:rsid w:val="008002B8"/>
    <w:rsid w:val="0080095F"/>
    <w:rsid w:val="0080173C"/>
    <w:rsid w:val="00802DC4"/>
    <w:rsid w:val="008034CA"/>
    <w:rsid w:val="00805791"/>
    <w:rsid w:val="00805B5F"/>
    <w:rsid w:val="008063BF"/>
    <w:rsid w:val="00806CD5"/>
    <w:rsid w:val="008073E3"/>
    <w:rsid w:val="00807B4B"/>
    <w:rsid w:val="00811082"/>
    <w:rsid w:val="00811098"/>
    <w:rsid w:val="00813042"/>
    <w:rsid w:val="0081371A"/>
    <w:rsid w:val="00813D28"/>
    <w:rsid w:val="008154F1"/>
    <w:rsid w:val="00817765"/>
    <w:rsid w:val="00817899"/>
    <w:rsid w:val="00821809"/>
    <w:rsid w:val="00821C93"/>
    <w:rsid w:val="008228A6"/>
    <w:rsid w:val="00826161"/>
    <w:rsid w:val="0082760E"/>
    <w:rsid w:val="00830CDD"/>
    <w:rsid w:val="00831BCD"/>
    <w:rsid w:val="008325A3"/>
    <w:rsid w:val="00833048"/>
    <w:rsid w:val="00835C1F"/>
    <w:rsid w:val="00835FA4"/>
    <w:rsid w:val="00837668"/>
    <w:rsid w:val="00837C8C"/>
    <w:rsid w:val="008428C3"/>
    <w:rsid w:val="00843BE3"/>
    <w:rsid w:val="00844A1C"/>
    <w:rsid w:val="008454C1"/>
    <w:rsid w:val="00845950"/>
    <w:rsid w:val="00846C6B"/>
    <w:rsid w:val="008520A7"/>
    <w:rsid w:val="0085320B"/>
    <w:rsid w:val="008533D1"/>
    <w:rsid w:val="008538A1"/>
    <w:rsid w:val="0085404F"/>
    <w:rsid w:val="00854059"/>
    <w:rsid w:val="008574C0"/>
    <w:rsid w:val="008610F3"/>
    <w:rsid w:val="00863A33"/>
    <w:rsid w:val="00870C66"/>
    <w:rsid w:val="008725A0"/>
    <w:rsid w:val="008772E4"/>
    <w:rsid w:val="00877D77"/>
    <w:rsid w:val="00880E9F"/>
    <w:rsid w:val="00882B75"/>
    <w:rsid w:val="00882D82"/>
    <w:rsid w:val="00883714"/>
    <w:rsid w:val="008849E6"/>
    <w:rsid w:val="00887FC9"/>
    <w:rsid w:val="00894A7A"/>
    <w:rsid w:val="00894F8A"/>
    <w:rsid w:val="008966E0"/>
    <w:rsid w:val="008A3FEF"/>
    <w:rsid w:val="008A4A76"/>
    <w:rsid w:val="008A69F4"/>
    <w:rsid w:val="008B0C46"/>
    <w:rsid w:val="008B2896"/>
    <w:rsid w:val="008B3E9F"/>
    <w:rsid w:val="008B4ABF"/>
    <w:rsid w:val="008B6710"/>
    <w:rsid w:val="008B7C0E"/>
    <w:rsid w:val="008C0E53"/>
    <w:rsid w:val="008C1FAE"/>
    <w:rsid w:val="008C3BA6"/>
    <w:rsid w:val="008C46FC"/>
    <w:rsid w:val="008C61A0"/>
    <w:rsid w:val="008C6297"/>
    <w:rsid w:val="008C7290"/>
    <w:rsid w:val="008C746A"/>
    <w:rsid w:val="008D1B37"/>
    <w:rsid w:val="008D2014"/>
    <w:rsid w:val="008D2217"/>
    <w:rsid w:val="008D3374"/>
    <w:rsid w:val="008D35C2"/>
    <w:rsid w:val="008D3C4D"/>
    <w:rsid w:val="008D52A4"/>
    <w:rsid w:val="008D6F87"/>
    <w:rsid w:val="008D7BF1"/>
    <w:rsid w:val="008E3CD0"/>
    <w:rsid w:val="008E40A2"/>
    <w:rsid w:val="008E40DE"/>
    <w:rsid w:val="008E49D5"/>
    <w:rsid w:val="008E5556"/>
    <w:rsid w:val="008E5A56"/>
    <w:rsid w:val="008E64AB"/>
    <w:rsid w:val="008E6781"/>
    <w:rsid w:val="008E74D4"/>
    <w:rsid w:val="008F022B"/>
    <w:rsid w:val="008F3B31"/>
    <w:rsid w:val="008F4E75"/>
    <w:rsid w:val="008F6F2C"/>
    <w:rsid w:val="008F76AF"/>
    <w:rsid w:val="009006C7"/>
    <w:rsid w:val="00900B38"/>
    <w:rsid w:val="00900F1A"/>
    <w:rsid w:val="00905DCC"/>
    <w:rsid w:val="00906678"/>
    <w:rsid w:val="00914407"/>
    <w:rsid w:val="00916FDD"/>
    <w:rsid w:val="00917300"/>
    <w:rsid w:val="00923593"/>
    <w:rsid w:val="009236DE"/>
    <w:rsid w:val="00924F45"/>
    <w:rsid w:val="00926D62"/>
    <w:rsid w:val="009319E4"/>
    <w:rsid w:val="009336CF"/>
    <w:rsid w:val="009431B3"/>
    <w:rsid w:val="009476F2"/>
    <w:rsid w:val="00950367"/>
    <w:rsid w:val="00950A55"/>
    <w:rsid w:val="00953BFF"/>
    <w:rsid w:val="009544FE"/>
    <w:rsid w:val="009565F6"/>
    <w:rsid w:val="009613C6"/>
    <w:rsid w:val="00961BA7"/>
    <w:rsid w:val="00963471"/>
    <w:rsid w:val="009652B9"/>
    <w:rsid w:val="00965E79"/>
    <w:rsid w:val="00967B6D"/>
    <w:rsid w:val="00972B2C"/>
    <w:rsid w:val="0097344A"/>
    <w:rsid w:val="0097555D"/>
    <w:rsid w:val="00980757"/>
    <w:rsid w:val="009907AA"/>
    <w:rsid w:val="0099234A"/>
    <w:rsid w:val="00993280"/>
    <w:rsid w:val="00995067"/>
    <w:rsid w:val="00995C47"/>
    <w:rsid w:val="0099699B"/>
    <w:rsid w:val="00996AAA"/>
    <w:rsid w:val="009A026D"/>
    <w:rsid w:val="009A204D"/>
    <w:rsid w:val="009A2784"/>
    <w:rsid w:val="009A3923"/>
    <w:rsid w:val="009A4E8F"/>
    <w:rsid w:val="009A7544"/>
    <w:rsid w:val="009B0B5A"/>
    <w:rsid w:val="009B0FB2"/>
    <w:rsid w:val="009B2549"/>
    <w:rsid w:val="009B27F8"/>
    <w:rsid w:val="009B2950"/>
    <w:rsid w:val="009B4A83"/>
    <w:rsid w:val="009B73BF"/>
    <w:rsid w:val="009C1F0D"/>
    <w:rsid w:val="009C280B"/>
    <w:rsid w:val="009C29F5"/>
    <w:rsid w:val="009C463D"/>
    <w:rsid w:val="009C5901"/>
    <w:rsid w:val="009C703E"/>
    <w:rsid w:val="009D0B61"/>
    <w:rsid w:val="009D2085"/>
    <w:rsid w:val="009D26A2"/>
    <w:rsid w:val="009D30B8"/>
    <w:rsid w:val="009D46ED"/>
    <w:rsid w:val="009D661A"/>
    <w:rsid w:val="009D7157"/>
    <w:rsid w:val="009E27C2"/>
    <w:rsid w:val="009E2BB9"/>
    <w:rsid w:val="009E3217"/>
    <w:rsid w:val="009F0BDC"/>
    <w:rsid w:val="009F6A42"/>
    <w:rsid w:val="00A01CFB"/>
    <w:rsid w:val="00A057B2"/>
    <w:rsid w:val="00A05D29"/>
    <w:rsid w:val="00A11555"/>
    <w:rsid w:val="00A117DC"/>
    <w:rsid w:val="00A11AC1"/>
    <w:rsid w:val="00A13549"/>
    <w:rsid w:val="00A145D3"/>
    <w:rsid w:val="00A14F47"/>
    <w:rsid w:val="00A158DC"/>
    <w:rsid w:val="00A16E02"/>
    <w:rsid w:val="00A20B07"/>
    <w:rsid w:val="00A232F4"/>
    <w:rsid w:val="00A23985"/>
    <w:rsid w:val="00A24D4D"/>
    <w:rsid w:val="00A26624"/>
    <w:rsid w:val="00A32C68"/>
    <w:rsid w:val="00A35DDA"/>
    <w:rsid w:val="00A360D2"/>
    <w:rsid w:val="00A372CC"/>
    <w:rsid w:val="00A401B5"/>
    <w:rsid w:val="00A419A5"/>
    <w:rsid w:val="00A43AB6"/>
    <w:rsid w:val="00A43E9F"/>
    <w:rsid w:val="00A45700"/>
    <w:rsid w:val="00A46313"/>
    <w:rsid w:val="00A5005B"/>
    <w:rsid w:val="00A52B2A"/>
    <w:rsid w:val="00A56709"/>
    <w:rsid w:val="00A57895"/>
    <w:rsid w:val="00A57C96"/>
    <w:rsid w:val="00A621B4"/>
    <w:rsid w:val="00A62CCF"/>
    <w:rsid w:val="00A65BC8"/>
    <w:rsid w:val="00A65FB1"/>
    <w:rsid w:val="00A676A4"/>
    <w:rsid w:val="00A70B8F"/>
    <w:rsid w:val="00A70DE8"/>
    <w:rsid w:val="00A741BD"/>
    <w:rsid w:val="00A76EFC"/>
    <w:rsid w:val="00A8294C"/>
    <w:rsid w:val="00A83252"/>
    <w:rsid w:val="00A84115"/>
    <w:rsid w:val="00A84237"/>
    <w:rsid w:val="00A90B4F"/>
    <w:rsid w:val="00A9425B"/>
    <w:rsid w:val="00A95207"/>
    <w:rsid w:val="00A9578B"/>
    <w:rsid w:val="00A958EC"/>
    <w:rsid w:val="00A96CE7"/>
    <w:rsid w:val="00A97BB4"/>
    <w:rsid w:val="00AA2C20"/>
    <w:rsid w:val="00AA3B43"/>
    <w:rsid w:val="00AA4332"/>
    <w:rsid w:val="00AA4369"/>
    <w:rsid w:val="00AA711E"/>
    <w:rsid w:val="00AA7989"/>
    <w:rsid w:val="00AB00FB"/>
    <w:rsid w:val="00AB0101"/>
    <w:rsid w:val="00AB070B"/>
    <w:rsid w:val="00AB2059"/>
    <w:rsid w:val="00AB3F31"/>
    <w:rsid w:val="00AB4812"/>
    <w:rsid w:val="00AB5B9F"/>
    <w:rsid w:val="00AC1EE3"/>
    <w:rsid w:val="00AC3A3F"/>
    <w:rsid w:val="00AC532A"/>
    <w:rsid w:val="00AC661B"/>
    <w:rsid w:val="00AC6E22"/>
    <w:rsid w:val="00AC733C"/>
    <w:rsid w:val="00AD24A5"/>
    <w:rsid w:val="00AD381A"/>
    <w:rsid w:val="00AD58E6"/>
    <w:rsid w:val="00AE0FF0"/>
    <w:rsid w:val="00AE251D"/>
    <w:rsid w:val="00AE2FCB"/>
    <w:rsid w:val="00AE4D94"/>
    <w:rsid w:val="00AE6BCF"/>
    <w:rsid w:val="00AE700F"/>
    <w:rsid w:val="00AF20C4"/>
    <w:rsid w:val="00AF31AB"/>
    <w:rsid w:val="00AF3C2C"/>
    <w:rsid w:val="00AF56F2"/>
    <w:rsid w:val="00AF7B25"/>
    <w:rsid w:val="00B002CC"/>
    <w:rsid w:val="00B01ACF"/>
    <w:rsid w:val="00B01E61"/>
    <w:rsid w:val="00B03387"/>
    <w:rsid w:val="00B065CE"/>
    <w:rsid w:val="00B07DC1"/>
    <w:rsid w:val="00B12998"/>
    <w:rsid w:val="00B1349F"/>
    <w:rsid w:val="00B168B2"/>
    <w:rsid w:val="00B17C55"/>
    <w:rsid w:val="00B218E3"/>
    <w:rsid w:val="00B22D73"/>
    <w:rsid w:val="00B23A08"/>
    <w:rsid w:val="00B26B47"/>
    <w:rsid w:val="00B278EB"/>
    <w:rsid w:val="00B312E9"/>
    <w:rsid w:val="00B33D4C"/>
    <w:rsid w:val="00B36548"/>
    <w:rsid w:val="00B374ED"/>
    <w:rsid w:val="00B406A3"/>
    <w:rsid w:val="00B4216D"/>
    <w:rsid w:val="00B4405E"/>
    <w:rsid w:val="00B454A9"/>
    <w:rsid w:val="00B459CD"/>
    <w:rsid w:val="00B45D1D"/>
    <w:rsid w:val="00B5057C"/>
    <w:rsid w:val="00B519F6"/>
    <w:rsid w:val="00B51DB3"/>
    <w:rsid w:val="00B525B7"/>
    <w:rsid w:val="00B5270F"/>
    <w:rsid w:val="00B52E64"/>
    <w:rsid w:val="00B53905"/>
    <w:rsid w:val="00B53BCB"/>
    <w:rsid w:val="00B55DC5"/>
    <w:rsid w:val="00B5609E"/>
    <w:rsid w:val="00B56677"/>
    <w:rsid w:val="00B56723"/>
    <w:rsid w:val="00B56CBE"/>
    <w:rsid w:val="00B61E2B"/>
    <w:rsid w:val="00B62632"/>
    <w:rsid w:val="00B62921"/>
    <w:rsid w:val="00B6360F"/>
    <w:rsid w:val="00B6382A"/>
    <w:rsid w:val="00B63EEB"/>
    <w:rsid w:val="00B6565D"/>
    <w:rsid w:val="00B65CAA"/>
    <w:rsid w:val="00B66328"/>
    <w:rsid w:val="00B70822"/>
    <w:rsid w:val="00B72864"/>
    <w:rsid w:val="00B72F99"/>
    <w:rsid w:val="00B73058"/>
    <w:rsid w:val="00B74F3F"/>
    <w:rsid w:val="00B75F60"/>
    <w:rsid w:val="00B76AA6"/>
    <w:rsid w:val="00B76C2D"/>
    <w:rsid w:val="00B824FE"/>
    <w:rsid w:val="00B82EE3"/>
    <w:rsid w:val="00B8353D"/>
    <w:rsid w:val="00B84332"/>
    <w:rsid w:val="00B84FD8"/>
    <w:rsid w:val="00B85CC5"/>
    <w:rsid w:val="00B85D78"/>
    <w:rsid w:val="00B860FF"/>
    <w:rsid w:val="00B9372E"/>
    <w:rsid w:val="00B95F33"/>
    <w:rsid w:val="00B967A9"/>
    <w:rsid w:val="00BA0F4A"/>
    <w:rsid w:val="00BA250C"/>
    <w:rsid w:val="00BA58D9"/>
    <w:rsid w:val="00BA6B4C"/>
    <w:rsid w:val="00BA7211"/>
    <w:rsid w:val="00BB21B8"/>
    <w:rsid w:val="00BB2AA7"/>
    <w:rsid w:val="00BB3908"/>
    <w:rsid w:val="00BB4F6E"/>
    <w:rsid w:val="00BB5150"/>
    <w:rsid w:val="00BB5EE7"/>
    <w:rsid w:val="00BB6720"/>
    <w:rsid w:val="00BC0628"/>
    <w:rsid w:val="00BC1908"/>
    <w:rsid w:val="00BC21BF"/>
    <w:rsid w:val="00BC4D95"/>
    <w:rsid w:val="00BC66FE"/>
    <w:rsid w:val="00BD1723"/>
    <w:rsid w:val="00BD1D68"/>
    <w:rsid w:val="00BD25E9"/>
    <w:rsid w:val="00BD30ED"/>
    <w:rsid w:val="00BD5189"/>
    <w:rsid w:val="00BD747A"/>
    <w:rsid w:val="00BE267E"/>
    <w:rsid w:val="00BE5449"/>
    <w:rsid w:val="00BE5A67"/>
    <w:rsid w:val="00BE79A4"/>
    <w:rsid w:val="00BF08DD"/>
    <w:rsid w:val="00BF3B6A"/>
    <w:rsid w:val="00BF49C7"/>
    <w:rsid w:val="00C0318D"/>
    <w:rsid w:val="00C067A3"/>
    <w:rsid w:val="00C07C4E"/>
    <w:rsid w:val="00C12B99"/>
    <w:rsid w:val="00C15624"/>
    <w:rsid w:val="00C15BC0"/>
    <w:rsid w:val="00C20AA1"/>
    <w:rsid w:val="00C210CC"/>
    <w:rsid w:val="00C21D57"/>
    <w:rsid w:val="00C239F6"/>
    <w:rsid w:val="00C24C0A"/>
    <w:rsid w:val="00C25608"/>
    <w:rsid w:val="00C25E36"/>
    <w:rsid w:val="00C26F81"/>
    <w:rsid w:val="00C3027A"/>
    <w:rsid w:val="00C40B7E"/>
    <w:rsid w:val="00C43E84"/>
    <w:rsid w:val="00C45CD5"/>
    <w:rsid w:val="00C60F72"/>
    <w:rsid w:val="00C6107E"/>
    <w:rsid w:val="00C61BD9"/>
    <w:rsid w:val="00C638B2"/>
    <w:rsid w:val="00C63E54"/>
    <w:rsid w:val="00C64047"/>
    <w:rsid w:val="00C64238"/>
    <w:rsid w:val="00C653BC"/>
    <w:rsid w:val="00C66500"/>
    <w:rsid w:val="00C70B0B"/>
    <w:rsid w:val="00C7150D"/>
    <w:rsid w:val="00C7226E"/>
    <w:rsid w:val="00C72674"/>
    <w:rsid w:val="00C729F1"/>
    <w:rsid w:val="00C73CF9"/>
    <w:rsid w:val="00C74FEF"/>
    <w:rsid w:val="00C8124F"/>
    <w:rsid w:val="00C82870"/>
    <w:rsid w:val="00C8584A"/>
    <w:rsid w:val="00C8624A"/>
    <w:rsid w:val="00C87756"/>
    <w:rsid w:val="00C95278"/>
    <w:rsid w:val="00C95B2F"/>
    <w:rsid w:val="00CA0E2F"/>
    <w:rsid w:val="00CA2BD7"/>
    <w:rsid w:val="00CA3738"/>
    <w:rsid w:val="00CA42F7"/>
    <w:rsid w:val="00CA5541"/>
    <w:rsid w:val="00CA6969"/>
    <w:rsid w:val="00CA71B7"/>
    <w:rsid w:val="00CB00F3"/>
    <w:rsid w:val="00CB12BA"/>
    <w:rsid w:val="00CB2305"/>
    <w:rsid w:val="00CB484E"/>
    <w:rsid w:val="00CB4B53"/>
    <w:rsid w:val="00CB7D21"/>
    <w:rsid w:val="00CB7DA1"/>
    <w:rsid w:val="00CC16B2"/>
    <w:rsid w:val="00CC6596"/>
    <w:rsid w:val="00CD1B01"/>
    <w:rsid w:val="00CD1D5B"/>
    <w:rsid w:val="00CD1E6E"/>
    <w:rsid w:val="00CD2CC3"/>
    <w:rsid w:val="00CD341E"/>
    <w:rsid w:val="00CD4791"/>
    <w:rsid w:val="00CD5187"/>
    <w:rsid w:val="00CD7815"/>
    <w:rsid w:val="00CE3E78"/>
    <w:rsid w:val="00CE40B1"/>
    <w:rsid w:val="00CE6775"/>
    <w:rsid w:val="00CE67D7"/>
    <w:rsid w:val="00CE68DB"/>
    <w:rsid w:val="00CE7256"/>
    <w:rsid w:val="00CE76FC"/>
    <w:rsid w:val="00CE77E0"/>
    <w:rsid w:val="00CE7F23"/>
    <w:rsid w:val="00CF1AFB"/>
    <w:rsid w:val="00CF22CE"/>
    <w:rsid w:val="00CF29E9"/>
    <w:rsid w:val="00CF44B9"/>
    <w:rsid w:val="00D0475F"/>
    <w:rsid w:val="00D1071D"/>
    <w:rsid w:val="00D15DB8"/>
    <w:rsid w:val="00D175DD"/>
    <w:rsid w:val="00D22F33"/>
    <w:rsid w:val="00D22F4F"/>
    <w:rsid w:val="00D23E78"/>
    <w:rsid w:val="00D240F2"/>
    <w:rsid w:val="00D24137"/>
    <w:rsid w:val="00D24BFE"/>
    <w:rsid w:val="00D268C0"/>
    <w:rsid w:val="00D27162"/>
    <w:rsid w:val="00D277DC"/>
    <w:rsid w:val="00D31DC3"/>
    <w:rsid w:val="00D329CF"/>
    <w:rsid w:val="00D33EE5"/>
    <w:rsid w:val="00D347B9"/>
    <w:rsid w:val="00D37B90"/>
    <w:rsid w:val="00D429EE"/>
    <w:rsid w:val="00D42E2E"/>
    <w:rsid w:val="00D4571D"/>
    <w:rsid w:val="00D46C7B"/>
    <w:rsid w:val="00D47647"/>
    <w:rsid w:val="00D56B5F"/>
    <w:rsid w:val="00D57F4F"/>
    <w:rsid w:val="00D60D10"/>
    <w:rsid w:val="00D62251"/>
    <w:rsid w:val="00D63116"/>
    <w:rsid w:val="00D638A6"/>
    <w:rsid w:val="00D65589"/>
    <w:rsid w:val="00D672EC"/>
    <w:rsid w:val="00D67B5C"/>
    <w:rsid w:val="00D702A7"/>
    <w:rsid w:val="00D71DF6"/>
    <w:rsid w:val="00D71F9C"/>
    <w:rsid w:val="00D75B86"/>
    <w:rsid w:val="00D77BE8"/>
    <w:rsid w:val="00D8046C"/>
    <w:rsid w:val="00D8213A"/>
    <w:rsid w:val="00D91533"/>
    <w:rsid w:val="00D91F0F"/>
    <w:rsid w:val="00D932DC"/>
    <w:rsid w:val="00D93C89"/>
    <w:rsid w:val="00D94FEE"/>
    <w:rsid w:val="00D9553B"/>
    <w:rsid w:val="00DA046D"/>
    <w:rsid w:val="00DA269E"/>
    <w:rsid w:val="00DA4798"/>
    <w:rsid w:val="00DA552F"/>
    <w:rsid w:val="00DA6A48"/>
    <w:rsid w:val="00DB0B42"/>
    <w:rsid w:val="00DB3E84"/>
    <w:rsid w:val="00DB4069"/>
    <w:rsid w:val="00DB5D0B"/>
    <w:rsid w:val="00DB7B4D"/>
    <w:rsid w:val="00DC11E4"/>
    <w:rsid w:val="00DC2054"/>
    <w:rsid w:val="00DC2472"/>
    <w:rsid w:val="00DC33F5"/>
    <w:rsid w:val="00DC3648"/>
    <w:rsid w:val="00DC3E55"/>
    <w:rsid w:val="00DC3EA0"/>
    <w:rsid w:val="00DC4711"/>
    <w:rsid w:val="00DC7DFF"/>
    <w:rsid w:val="00DC7F23"/>
    <w:rsid w:val="00DD0C12"/>
    <w:rsid w:val="00DD1E6F"/>
    <w:rsid w:val="00DD6562"/>
    <w:rsid w:val="00DD6D3A"/>
    <w:rsid w:val="00DE0F8A"/>
    <w:rsid w:val="00DE1B2F"/>
    <w:rsid w:val="00DE23E5"/>
    <w:rsid w:val="00DE495D"/>
    <w:rsid w:val="00DE4C4D"/>
    <w:rsid w:val="00DE4DCD"/>
    <w:rsid w:val="00DE524F"/>
    <w:rsid w:val="00DF3F29"/>
    <w:rsid w:val="00DF421A"/>
    <w:rsid w:val="00DF4266"/>
    <w:rsid w:val="00DF7677"/>
    <w:rsid w:val="00E0321A"/>
    <w:rsid w:val="00E04179"/>
    <w:rsid w:val="00E04A9E"/>
    <w:rsid w:val="00E07081"/>
    <w:rsid w:val="00E07E02"/>
    <w:rsid w:val="00E10293"/>
    <w:rsid w:val="00E104D5"/>
    <w:rsid w:val="00E10C23"/>
    <w:rsid w:val="00E12EBA"/>
    <w:rsid w:val="00E12F24"/>
    <w:rsid w:val="00E1439B"/>
    <w:rsid w:val="00E14F1B"/>
    <w:rsid w:val="00E164C5"/>
    <w:rsid w:val="00E17E62"/>
    <w:rsid w:val="00E219E6"/>
    <w:rsid w:val="00E23A33"/>
    <w:rsid w:val="00E31AAA"/>
    <w:rsid w:val="00E32A54"/>
    <w:rsid w:val="00E32C8A"/>
    <w:rsid w:val="00E3399A"/>
    <w:rsid w:val="00E34B38"/>
    <w:rsid w:val="00E354DC"/>
    <w:rsid w:val="00E404E4"/>
    <w:rsid w:val="00E414BD"/>
    <w:rsid w:val="00E41791"/>
    <w:rsid w:val="00E4260B"/>
    <w:rsid w:val="00E46F22"/>
    <w:rsid w:val="00E5077C"/>
    <w:rsid w:val="00E5206D"/>
    <w:rsid w:val="00E52B76"/>
    <w:rsid w:val="00E52CF4"/>
    <w:rsid w:val="00E56349"/>
    <w:rsid w:val="00E563C2"/>
    <w:rsid w:val="00E56618"/>
    <w:rsid w:val="00E57724"/>
    <w:rsid w:val="00E578CB"/>
    <w:rsid w:val="00E6026B"/>
    <w:rsid w:val="00E612DB"/>
    <w:rsid w:val="00E618C0"/>
    <w:rsid w:val="00E61F6D"/>
    <w:rsid w:val="00E62DFD"/>
    <w:rsid w:val="00E6584D"/>
    <w:rsid w:val="00E66A52"/>
    <w:rsid w:val="00E673B8"/>
    <w:rsid w:val="00E72086"/>
    <w:rsid w:val="00E72D26"/>
    <w:rsid w:val="00E72F51"/>
    <w:rsid w:val="00E748C1"/>
    <w:rsid w:val="00E75855"/>
    <w:rsid w:val="00E76131"/>
    <w:rsid w:val="00E76860"/>
    <w:rsid w:val="00E76ABB"/>
    <w:rsid w:val="00E80E71"/>
    <w:rsid w:val="00E818CE"/>
    <w:rsid w:val="00E871BE"/>
    <w:rsid w:val="00E87816"/>
    <w:rsid w:val="00E9126C"/>
    <w:rsid w:val="00E91AB2"/>
    <w:rsid w:val="00E9227E"/>
    <w:rsid w:val="00E939FF"/>
    <w:rsid w:val="00EA04C4"/>
    <w:rsid w:val="00EA1623"/>
    <w:rsid w:val="00EA5633"/>
    <w:rsid w:val="00EA6CB9"/>
    <w:rsid w:val="00EB05BA"/>
    <w:rsid w:val="00EB3DB6"/>
    <w:rsid w:val="00EB501C"/>
    <w:rsid w:val="00EB6490"/>
    <w:rsid w:val="00EB7963"/>
    <w:rsid w:val="00EC0F11"/>
    <w:rsid w:val="00EC11C0"/>
    <w:rsid w:val="00EC18AD"/>
    <w:rsid w:val="00EC6B56"/>
    <w:rsid w:val="00EC6DCA"/>
    <w:rsid w:val="00ED078D"/>
    <w:rsid w:val="00ED0C71"/>
    <w:rsid w:val="00ED3677"/>
    <w:rsid w:val="00ED411F"/>
    <w:rsid w:val="00ED46A8"/>
    <w:rsid w:val="00ED5945"/>
    <w:rsid w:val="00ED6B25"/>
    <w:rsid w:val="00ED7DFC"/>
    <w:rsid w:val="00EE01AD"/>
    <w:rsid w:val="00EE31E5"/>
    <w:rsid w:val="00EE320D"/>
    <w:rsid w:val="00EE350A"/>
    <w:rsid w:val="00EF2CE0"/>
    <w:rsid w:val="00EF3C6F"/>
    <w:rsid w:val="00F01239"/>
    <w:rsid w:val="00F01266"/>
    <w:rsid w:val="00F01EE3"/>
    <w:rsid w:val="00F03275"/>
    <w:rsid w:val="00F034E4"/>
    <w:rsid w:val="00F03B70"/>
    <w:rsid w:val="00F04066"/>
    <w:rsid w:val="00F04115"/>
    <w:rsid w:val="00F0568E"/>
    <w:rsid w:val="00F05D57"/>
    <w:rsid w:val="00F05FDA"/>
    <w:rsid w:val="00F06EFC"/>
    <w:rsid w:val="00F11861"/>
    <w:rsid w:val="00F11BDE"/>
    <w:rsid w:val="00F131D7"/>
    <w:rsid w:val="00F144EA"/>
    <w:rsid w:val="00F15AF4"/>
    <w:rsid w:val="00F203D8"/>
    <w:rsid w:val="00F20AB2"/>
    <w:rsid w:val="00F21142"/>
    <w:rsid w:val="00F22605"/>
    <w:rsid w:val="00F24754"/>
    <w:rsid w:val="00F261AC"/>
    <w:rsid w:val="00F2785B"/>
    <w:rsid w:val="00F31503"/>
    <w:rsid w:val="00F31846"/>
    <w:rsid w:val="00F31D8C"/>
    <w:rsid w:val="00F34BB1"/>
    <w:rsid w:val="00F363D1"/>
    <w:rsid w:val="00F377FA"/>
    <w:rsid w:val="00F37F8E"/>
    <w:rsid w:val="00F41BC5"/>
    <w:rsid w:val="00F44873"/>
    <w:rsid w:val="00F45635"/>
    <w:rsid w:val="00F52B27"/>
    <w:rsid w:val="00F52ECF"/>
    <w:rsid w:val="00F5419E"/>
    <w:rsid w:val="00F604AE"/>
    <w:rsid w:val="00F604B6"/>
    <w:rsid w:val="00F608DE"/>
    <w:rsid w:val="00F61491"/>
    <w:rsid w:val="00F620CD"/>
    <w:rsid w:val="00F62B12"/>
    <w:rsid w:val="00F6413F"/>
    <w:rsid w:val="00F6454F"/>
    <w:rsid w:val="00F662DE"/>
    <w:rsid w:val="00F6711C"/>
    <w:rsid w:val="00F679EC"/>
    <w:rsid w:val="00F67C2B"/>
    <w:rsid w:val="00F67C6A"/>
    <w:rsid w:val="00F67CB5"/>
    <w:rsid w:val="00F72C00"/>
    <w:rsid w:val="00F759F4"/>
    <w:rsid w:val="00F80021"/>
    <w:rsid w:val="00F83630"/>
    <w:rsid w:val="00F853B3"/>
    <w:rsid w:val="00F859AE"/>
    <w:rsid w:val="00F877F1"/>
    <w:rsid w:val="00F9384E"/>
    <w:rsid w:val="00F96852"/>
    <w:rsid w:val="00FA0B1A"/>
    <w:rsid w:val="00FA13E9"/>
    <w:rsid w:val="00FA1758"/>
    <w:rsid w:val="00FA17B6"/>
    <w:rsid w:val="00FA470B"/>
    <w:rsid w:val="00FA4F3A"/>
    <w:rsid w:val="00FB0769"/>
    <w:rsid w:val="00FB23CD"/>
    <w:rsid w:val="00FB3EE3"/>
    <w:rsid w:val="00FB6739"/>
    <w:rsid w:val="00FB73EC"/>
    <w:rsid w:val="00FB75C9"/>
    <w:rsid w:val="00FB79B8"/>
    <w:rsid w:val="00FC0D2F"/>
    <w:rsid w:val="00FC1CA4"/>
    <w:rsid w:val="00FC381D"/>
    <w:rsid w:val="00FC5F36"/>
    <w:rsid w:val="00FC6455"/>
    <w:rsid w:val="00FC672E"/>
    <w:rsid w:val="00FD10DD"/>
    <w:rsid w:val="00FD18F9"/>
    <w:rsid w:val="00FD1C92"/>
    <w:rsid w:val="00FD3646"/>
    <w:rsid w:val="00FD369C"/>
    <w:rsid w:val="00FD6576"/>
    <w:rsid w:val="00FD6903"/>
    <w:rsid w:val="00FD7C40"/>
    <w:rsid w:val="00FE0356"/>
    <w:rsid w:val="00FE0FDE"/>
    <w:rsid w:val="00FE1089"/>
    <w:rsid w:val="00FE2943"/>
    <w:rsid w:val="00FE3CDC"/>
    <w:rsid w:val="00FE4239"/>
    <w:rsid w:val="00FE495D"/>
    <w:rsid w:val="00FF4352"/>
    <w:rsid w:val="00FF5403"/>
    <w:rsid w:val="00FF5ECF"/>
    <w:rsid w:val="00FF7C8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v:textbox style="layout-flow:vertical;mso-layout-flow-alt:bottom-to-top;mso-fit-shape-to-text:t"/>
      <o:colormru v:ext="edit" colors="#36c,#039"/>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qFormat="1"/>
    <w:lsdException w:name="annotation text" w:uiPriority="99"/>
    <w:lsdException w:name="header" w:uiPriority="99"/>
    <w:lsdException w:name="footer" w:uiPriority="99"/>
    <w:lsdException w:name="index heading" w:uiPriority="99"/>
    <w:lsdException w:name="caption" w:uiPriority="99" w:qFormat="1"/>
    <w:lsdException w:name="table of figures" w:uiPriority="99"/>
    <w:lsdException w:name="footnote reference" w:qFormat="1"/>
    <w:lsdException w:name="annotation reference" w:uiPriority="99"/>
    <w:lsdException w:name="endnote text" w:uiPriority="99"/>
    <w:lsdException w:name="List" w:uiPriority="99"/>
    <w:lsdException w:name="Title" w:uiPriority="99" w:qFormat="1"/>
    <w:lsdException w:name="Signature" w:uiPriority="99"/>
    <w:lsdException w:name="Subtitle" w:uiPriority="99" w:qFormat="1"/>
    <w:lsdException w:name="Note Heading" w:uiPriority="99"/>
    <w:lsdException w:name="Body Text Indent 3" w:uiPriority="99"/>
    <w:lsdException w:name="Block Text" w:uiPriority="99"/>
    <w:lsdException w:name="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Acronym" w:uiPriority="99"/>
    <w:lsdException w:name="HTML Cite" w:uiPriority="99"/>
    <w:lsdException w:name="HTML Preformatted" w:uiPriority="99"/>
    <w:lsdException w:name="annotation subject" w:uiPriority="99"/>
    <w:lsdException w:name="No List" w:uiPriority="99"/>
    <w:lsdException w:name="Table 3D effects 2"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9126C"/>
    <w:pPr>
      <w:tabs>
        <w:tab w:val="left" w:pos="567"/>
        <w:tab w:val="left" w:pos="1133"/>
        <w:tab w:val="left" w:pos="1700"/>
        <w:tab w:val="left" w:pos="2267"/>
      </w:tabs>
      <w:kinsoku w:val="0"/>
      <w:bidi/>
      <w:spacing w:before="120" w:line="192" w:lineRule="auto"/>
      <w:jc w:val="both"/>
    </w:pPr>
    <w:rPr>
      <w:rFonts w:ascii="Calibri" w:hAnsi="Calibri" w:cs="Traditional Arabic"/>
      <w:sz w:val="21"/>
      <w:szCs w:val="28"/>
      <w:lang w:eastAsia="fr-FR"/>
    </w:rPr>
  </w:style>
  <w:style w:type="paragraph" w:styleId="Heading1">
    <w:name w:val="heading 1"/>
    <w:basedOn w:val="Normal"/>
    <w:next w:val="Normal"/>
    <w:link w:val="Heading1Char"/>
    <w:qFormat/>
    <w:rsid w:val="009476F2"/>
    <w:pPr>
      <w:keepNext/>
      <w:keepLines/>
      <w:tabs>
        <w:tab w:val="clear" w:pos="567"/>
        <w:tab w:val="left" w:pos="849"/>
      </w:tabs>
      <w:spacing w:before="400"/>
      <w:outlineLvl w:val="0"/>
    </w:pPr>
    <w:rPr>
      <w:b/>
      <w:bCs/>
      <w:color w:val="005173"/>
      <w:sz w:val="28"/>
      <w:szCs w:val="36"/>
    </w:rPr>
  </w:style>
  <w:style w:type="paragraph" w:styleId="Heading2">
    <w:name w:val="heading 2"/>
    <w:basedOn w:val="Normal"/>
    <w:next w:val="Normal"/>
    <w:link w:val="Heading2Char"/>
    <w:qFormat/>
    <w:rsid w:val="009476F2"/>
    <w:pPr>
      <w:keepNext/>
      <w:tabs>
        <w:tab w:val="clear" w:pos="567"/>
        <w:tab w:val="left" w:pos="851"/>
      </w:tabs>
      <w:spacing w:before="320"/>
      <w:ind w:left="851" w:hanging="851"/>
      <w:outlineLvl w:val="1"/>
    </w:pPr>
    <w:rPr>
      <w:rFonts w:eastAsia="Times New Roman"/>
      <w:b/>
      <w:bCs/>
      <w:color w:val="005173"/>
      <w:sz w:val="24"/>
      <w:szCs w:val="32"/>
    </w:rPr>
  </w:style>
  <w:style w:type="paragraph" w:styleId="Heading3">
    <w:name w:val="heading 3"/>
    <w:basedOn w:val="Heading2"/>
    <w:next w:val="Normal"/>
    <w:link w:val="Heading3Char"/>
    <w:qFormat/>
    <w:rsid w:val="00F20AB2"/>
    <w:pPr>
      <w:spacing w:before="240"/>
      <w:outlineLvl w:val="2"/>
    </w:pPr>
    <w:rPr>
      <w:i/>
      <w:iCs/>
    </w:rPr>
  </w:style>
  <w:style w:type="paragraph" w:styleId="Heading4">
    <w:name w:val="heading 4"/>
    <w:basedOn w:val="Normal"/>
    <w:next w:val="Normal"/>
    <w:link w:val="Heading4Char"/>
    <w:qFormat/>
    <w:rsid w:val="00821C93"/>
    <w:pPr>
      <w:keepNext/>
      <w:tabs>
        <w:tab w:val="left" w:pos="993"/>
      </w:tabs>
      <w:spacing w:before="240" w:after="60"/>
      <w:outlineLvl w:val="3"/>
    </w:pPr>
    <w:rPr>
      <w:rFonts w:eastAsia="Times New Roman"/>
      <w:b/>
      <w:bCs/>
      <w:color w:val="005173"/>
      <w:sz w:val="22"/>
      <w:lang w:val="en-GB" w:eastAsia="en-CA"/>
    </w:rPr>
  </w:style>
  <w:style w:type="paragraph" w:styleId="Heading5">
    <w:name w:val="heading 5"/>
    <w:basedOn w:val="Normal"/>
    <w:next w:val="Normal"/>
    <w:link w:val="Heading5Char"/>
    <w:qFormat/>
    <w:rsid w:val="00821C93"/>
    <w:pPr>
      <w:keepNext/>
      <w:keepLines/>
      <w:tabs>
        <w:tab w:val="clear" w:pos="1133"/>
        <w:tab w:val="left" w:pos="1134"/>
      </w:tabs>
      <w:spacing w:before="240" w:after="60"/>
      <w:ind w:left="1134" w:hanging="1134"/>
      <w:outlineLvl w:val="4"/>
    </w:pPr>
    <w:rPr>
      <w:rFonts w:eastAsia="Times New Roman"/>
      <w:b/>
      <w:bCs/>
      <w:i/>
      <w:iCs/>
      <w:color w:val="005173"/>
      <w:sz w:val="22"/>
      <w:lang w:val="en-GB"/>
    </w:rPr>
  </w:style>
  <w:style w:type="paragraph" w:styleId="Heading6">
    <w:name w:val="heading 6"/>
    <w:basedOn w:val="Normal"/>
    <w:next w:val="Normal"/>
    <w:link w:val="Heading6Char"/>
    <w:qFormat/>
    <w:rsid w:val="00821C93"/>
    <w:pPr>
      <w:spacing w:before="240" w:after="60"/>
      <w:outlineLvl w:val="5"/>
    </w:pPr>
    <w:rPr>
      <w:b/>
      <w:bCs/>
      <w:color w:val="005173"/>
    </w:rPr>
  </w:style>
  <w:style w:type="paragraph" w:styleId="Heading7">
    <w:name w:val="heading 7"/>
    <w:basedOn w:val="Normal"/>
    <w:next w:val="Normal"/>
    <w:link w:val="Heading7Char"/>
    <w:uiPriority w:val="99"/>
    <w:qFormat/>
    <w:rsid w:val="00C43E84"/>
    <w:pPr>
      <w:numPr>
        <w:ilvl w:val="6"/>
        <w:numId w:val="1"/>
      </w:numPr>
      <w:spacing w:before="240" w:after="60"/>
      <w:outlineLvl w:val="6"/>
    </w:pPr>
    <w:rPr>
      <w:sz w:val="24"/>
      <w:szCs w:val="24"/>
    </w:rPr>
  </w:style>
  <w:style w:type="paragraph" w:styleId="Heading8">
    <w:name w:val="heading 8"/>
    <w:basedOn w:val="Normal"/>
    <w:next w:val="Normal"/>
    <w:link w:val="Heading8Char"/>
    <w:uiPriority w:val="99"/>
    <w:qFormat/>
    <w:rsid w:val="00C43E84"/>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9"/>
    <w:qFormat/>
    <w:rsid w:val="00C43E84"/>
    <w:pPr>
      <w:numPr>
        <w:ilvl w:val="8"/>
        <w:numId w:val="1"/>
      </w:numPr>
      <w:spacing w:before="240" w:after="60"/>
      <w:outlineLvl w:val="8"/>
    </w:pPr>
    <w:rPr>
      <w:rFonts w:ascii="Arial" w:hAnsi="Arial" w:cs="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rsid w:val="00075AFE"/>
    <w:pPr>
      <w:spacing w:before="0"/>
    </w:pPr>
    <w:rPr>
      <w:rFonts w:ascii="Tahoma" w:hAnsi="Tahoma" w:cs="Tahoma"/>
      <w:sz w:val="16"/>
      <w:szCs w:val="16"/>
    </w:rPr>
  </w:style>
  <w:style w:type="character" w:customStyle="1" w:styleId="BalloonTextChar">
    <w:name w:val="Balloon Text Char"/>
    <w:link w:val="BalloonText"/>
    <w:uiPriority w:val="99"/>
    <w:rsid w:val="00075AFE"/>
    <w:rPr>
      <w:rFonts w:ascii="Tahoma" w:hAnsi="Tahoma" w:cs="Tahoma"/>
      <w:sz w:val="16"/>
      <w:szCs w:val="16"/>
      <w:lang w:val="fr-FR" w:eastAsia="fr-FR"/>
    </w:rPr>
  </w:style>
  <w:style w:type="paragraph" w:styleId="Header">
    <w:name w:val="header"/>
    <w:basedOn w:val="Normal"/>
    <w:link w:val="HeaderChar"/>
    <w:uiPriority w:val="99"/>
    <w:rsid w:val="00293ABF"/>
    <w:pPr>
      <w:pBdr>
        <w:bottom w:val="single" w:sz="12" w:space="1" w:color="005173"/>
      </w:pBdr>
      <w:jc w:val="center"/>
    </w:pPr>
    <w:rPr>
      <w:rFonts w:eastAsia="Times New Roman"/>
      <w:i/>
      <w:iCs/>
    </w:rPr>
  </w:style>
  <w:style w:type="character" w:customStyle="1" w:styleId="HeaderChar">
    <w:name w:val="Header Char"/>
    <w:link w:val="Header"/>
    <w:uiPriority w:val="99"/>
    <w:rsid w:val="00293ABF"/>
    <w:rPr>
      <w:rFonts w:ascii="Calibri" w:eastAsia="Times New Roman" w:hAnsi="Calibri" w:cs="Traditional Arabic"/>
      <w:i/>
      <w:iCs/>
      <w:sz w:val="21"/>
      <w:szCs w:val="28"/>
      <w:lang w:eastAsia="fr-FR"/>
    </w:rPr>
  </w:style>
  <w:style w:type="character" w:styleId="Hyperlink">
    <w:name w:val="Hyperlink"/>
    <w:aliases w:val="CEO_Hyperlink,超级链接"/>
    <w:uiPriority w:val="99"/>
    <w:rsid w:val="00FF7C81"/>
    <w:rPr>
      <w:color w:val="0000FF"/>
      <w:u w:val="single"/>
    </w:rPr>
  </w:style>
  <w:style w:type="paragraph" w:styleId="TOC2">
    <w:name w:val="toc 2"/>
    <w:basedOn w:val="Normal"/>
    <w:next w:val="Normal"/>
    <w:autoRedefine/>
    <w:uiPriority w:val="39"/>
    <w:qFormat/>
    <w:rsid w:val="00AB070B"/>
    <w:pPr>
      <w:tabs>
        <w:tab w:val="clear" w:pos="1133"/>
        <w:tab w:val="clear" w:pos="1700"/>
        <w:tab w:val="clear" w:pos="2267"/>
        <w:tab w:val="left" w:pos="1134"/>
        <w:tab w:val="right" w:leader="dot" w:pos="8505"/>
        <w:tab w:val="right" w:pos="8929"/>
      </w:tabs>
      <w:spacing w:before="60"/>
      <w:ind w:left="567" w:right="142"/>
      <w:jc w:val="left"/>
    </w:pPr>
    <w:rPr>
      <w:noProof/>
      <w:u w:color="3366CC"/>
    </w:rPr>
  </w:style>
  <w:style w:type="paragraph" w:styleId="TOC1">
    <w:name w:val="toc 1"/>
    <w:basedOn w:val="Normal"/>
    <w:next w:val="Normal"/>
    <w:uiPriority w:val="39"/>
    <w:qFormat/>
    <w:rsid w:val="00AB070B"/>
    <w:pPr>
      <w:keepNext/>
      <w:keepLines/>
      <w:tabs>
        <w:tab w:val="clear" w:pos="1133"/>
        <w:tab w:val="clear" w:pos="1700"/>
        <w:tab w:val="clear" w:pos="2267"/>
        <w:tab w:val="right" w:leader="dot" w:pos="8505"/>
        <w:tab w:val="right" w:pos="8929"/>
      </w:tabs>
      <w:ind w:right="142"/>
      <w:jc w:val="left"/>
    </w:pPr>
    <w:rPr>
      <w:rFonts w:eastAsiaTheme="minorEastAsia"/>
      <w:b/>
      <w:bCs/>
      <w:noProof/>
      <w:lang w:eastAsia="zh-CN"/>
    </w:rPr>
  </w:style>
  <w:style w:type="paragraph" w:customStyle="1" w:styleId="Enumlevel2">
    <w:name w:val="Enum level 2"/>
    <w:basedOn w:val="Enumlevel1"/>
    <w:link w:val="Enumlevel2Char"/>
    <w:qFormat/>
    <w:rsid w:val="000A316A"/>
    <w:pPr>
      <w:ind w:left="1133" w:hanging="566"/>
    </w:pPr>
    <w:rPr>
      <w:lang w:val="en-AU"/>
    </w:rPr>
  </w:style>
  <w:style w:type="paragraph" w:customStyle="1" w:styleId="Figuretitle">
    <w:name w:val="Figure title"/>
    <w:basedOn w:val="Normal"/>
    <w:link w:val="FiguretitleChar"/>
    <w:qFormat/>
    <w:rsid w:val="007811AC"/>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b/>
      <w:bCs/>
      <w:color w:val="000000"/>
      <w:szCs w:val="30"/>
      <w:lang w:val="en-AU"/>
    </w:rPr>
  </w:style>
  <w:style w:type="paragraph" w:customStyle="1" w:styleId="PartTitle">
    <w:name w:val="Part Title"/>
    <w:basedOn w:val="Heading2"/>
    <w:next w:val="Normal"/>
    <w:link w:val="PartTitleChar"/>
    <w:rsid w:val="0010485E"/>
    <w:pPr>
      <w:tabs>
        <w:tab w:val="clear" w:pos="1133"/>
        <w:tab w:val="left" w:pos="1134"/>
      </w:tabs>
    </w:pPr>
    <w:rPr>
      <w:i/>
      <w:sz w:val="44"/>
      <w:szCs w:val="36"/>
      <w:u w:color="E36C0A"/>
      <w:lang w:val="en-AU"/>
    </w:rPr>
  </w:style>
  <w:style w:type="character" w:customStyle="1" w:styleId="Enumlevel2Char">
    <w:name w:val="Enum level 2 Char"/>
    <w:link w:val="Enumlevel2"/>
    <w:rsid w:val="000A316A"/>
    <w:rPr>
      <w:rFonts w:ascii="Calibri" w:hAnsi="Calibri" w:cs="Traditional Arabic"/>
      <w:sz w:val="21"/>
      <w:szCs w:val="30"/>
      <w:lang w:val="en-AU" w:eastAsia="en-GB"/>
    </w:rPr>
  </w:style>
  <w:style w:type="paragraph" w:customStyle="1" w:styleId="Figure">
    <w:name w:val="Figure"/>
    <w:basedOn w:val="Figuretitle"/>
    <w:link w:val="FigureChar"/>
    <w:qFormat/>
    <w:rsid w:val="007C7083"/>
    <w:pPr>
      <w:keepNext w:val="0"/>
      <w:spacing w:before="240" w:after="120"/>
      <w:jc w:val="center"/>
    </w:pPr>
    <w:rPr>
      <w:b w:val="0"/>
    </w:rPr>
  </w:style>
  <w:style w:type="character" w:customStyle="1" w:styleId="FiguretitleChar">
    <w:name w:val="Figure title Char"/>
    <w:link w:val="Figuretitle"/>
    <w:rsid w:val="007811AC"/>
    <w:rPr>
      <w:rFonts w:ascii="Calibri" w:hAnsi="Calibri" w:cs="Traditional Arabic"/>
      <w:b/>
      <w:bCs/>
      <w:color w:val="000000"/>
      <w:sz w:val="21"/>
      <w:szCs w:val="30"/>
      <w:shd w:val="clear" w:color="auto" w:fill="E8F8FD"/>
      <w:lang w:val="en-AU" w:eastAsia="fr-FR"/>
    </w:rPr>
  </w:style>
  <w:style w:type="paragraph" w:customStyle="1" w:styleId="figuresource">
    <w:name w:val="figure source"/>
    <w:basedOn w:val="Figuretitle"/>
    <w:link w:val="figuresourceChar"/>
    <w:qFormat/>
    <w:rsid w:val="00B4405E"/>
    <w:pPr>
      <w:keepNext w:val="0"/>
      <w:spacing w:line="168" w:lineRule="auto"/>
      <w:jc w:val="left"/>
    </w:pPr>
    <w:rPr>
      <w:b w:val="0"/>
      <w:bCs w:val="0"/>
      <w:i/>
      <w:iCs/>
      <w:sz w:val="16"/>
      <w:szCs w:val="22"/>
    </w:rPr>
  </w:style>
  <w:style w:type="character" w:customStyle="1" w:styleId="FigureChar">
    <w:name w:val="Figure Char"/>
    <w:link w:val="Figure"/>
    <w:rsid w:val="007C7083"/>
    <w:rPr>
      <w:rFonts w:ascii="Calibri" w:hAnsi="Calibri" w:cs="Traditional Arabic"/>
      <w:bCs/>
      <w:color w:val="000000"/>
      <w:sz w:val="21"/>
      <w:szCs w:val="30"/>
      <w:shd w:val="clear" w:color="auto" w:fill="E8F8FD"/>
      <w:lang w:val="en-AU" w:eastAsia="fr-FR"/>
    </w:rPr>
  </w:style>
  <w:style w:type="character" w:customStyle="1" w:styleId="href">
    <w:name w:val="href"/>
    <w:uiPriority w:val="99"/>
    <w:rsid w:val="006104A4"/>
    <w:rPr>
      <w:rFonts w:cs="Times New Roman"/>
    </w:rPr>
  </w:style>
  <w:style w:type="character" w:customStyle="1" w:styleId="figuresourceChar">
    <w:name w:val="figure source Char"/>
    <w:link w:val="figuresource"/>
    <w:rsid w:val="00B4405E"/>
    <w:rPr>
      <w:rFonts w:ascii="Calibri" w:hAnsi="Calibri" w:cs="Traditional Arabic"/>
      <w:i/>
      <w:iCs/>
      <w:color w:val="000000"/>
      <w:sz w:val="16"/>
      <w:szCs w:val="22"/>
      <w:shd w:val="clear" w:color="auto" w:fill="E8F8FD"/>
      <w:lang w:val="en-AU" w:eastAsia="fr-FR"/>
    </w:rPr>
  </w:style>
  <w:style w:type="paragraph" w:styleId="TOC3">
    <w:name w:val="toc 3"/>
    <w:basedOn w:val="Normal"/>
    <w:next w:val="Normal"/>
    <w:autoRedefine/>
    <w:uiPriority w:val="39"/>
    <w:qFormat/>
    <w:rsid w:val="00DC3EA0"/>
    <w:pPr>
      <w:tabs>
        <w:tab w:val="clear" w:pos="2267"/>
        <w:tab w:val="right" w:leader="dot" w:pos="8505"/>
        <w:tab w:val="right" w:pos="8929"/>
      </w:tabs>
      <w:spacing w:before="40"/>
      <w:ind w:left="1701" w:right="142" w:hanging="567"/>
      <w:jc w:val="left"/>
    </w:pPr>
    <w:rPr>
      <w:noProof/>
      <w:color w:val="000000"/>
    </w:rPr>
  </w:style>
  <w:style w:type="paragraph" w:styleId="Footer">
    <w:name w:val="footer"/>
    <w:basedOn w:val="Normal"/>
    <w:link w:val="FooterChar"/>
    <w:uiPriority w:val="99"/>
    <w:rsid w:val="00191D6A"/>
    <w:pPr>
      <w:pBdr>
        <w:top w:val="single" w:sz="4" w:space="1" w:color="005173"/>
      </w:pBdr>
      <w:tabs>
        <w:tab w:val="right" w:pos="9071"/>
      </w:tabs>
      <w:ind w:left="6804"/>
    </w:pPr>
    <w:rPr>
      <w:rFonts w:cs="Courier New"/>
      <w:szCs w:val="21"/>
    </w:rPr>
  </w:style>
  <w:style w:type="character" w:customStyle="1" w:styleId="FooterChar">
    <w:name w:val="Footer Char"/>
    <w:link w:val="Footer"/>
    <w:uiPriority w:val="99"/>
    <w:rsid w:val="00191D6A"/>
    <w:rPr>
      <w:rFonts w:ascii="Calibri" w:hAnsi="Calibri" w:cs="Courier New"/>
      <w:sz w:val="21"/>
      <w:szCs w:val="21"/>
      <w:lang w:eastAsia="fr-FR"/>
    </w:rPr>
  </w:style>
  <w:style w:type="table" w:customStyle="1" w:styleId="HIPTable">
    <w:name w:val="HIP Table"/>
    <w:basedOn w:val="TableNormal"/>
    <w:rsid w:val="00B23A08"/>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C43E84"/>
  </w:style>
  <w:style w:type="numbering" w:customStyle="1" w:styleId="HIPBulletsHierarchy">
    <w:name w:val="HIP Bullets Hierarchy"/>
    <w:rsid w:val="00C43E84"/>
  </w:style>
  <w:style w:type="character" w:customStyle="1" w:styleId="Heading2Char">
    <w:name w:val="Heading 2 Char"/>
    <w:link w:val="Heading2"/>
    <w:rsid w:val="009476F2"/>
    <w:rPr>
      <w:rFonts w:ascii="Calibri" w:eastAsia="Times New Roman" w:hAnsi="Calibri" w:cs="Traditional Arabic"/>
      <w:b/>
      <w:bCs/>
      <w:color w:val="005173"/>
      <w:sz w:val="24"/>
      <w:szCs w:val="32"/>
      <w:lang w:eastAsia="fr-FR"/>
    </w:rPr>
  </w:style>
  <w:style w:type="character" w:customStyle="1" w:styleId="PartTitleChar">
    <w:name w:val="Part Title Char"/>
    <w:link w:val="PartTitle"/>
    <w:rsid w:val="0010485E"/>
    <w:rPr>
      <w:rFonts w:ascii="Calibri" w:eastAsia="Times New Roman" w:hAnsi="Calibri" w:cs="Helvetica"/>
      <w:b/>
      <w:bCs/>
      <w:i/>
      <w:color w:val="548DD4"/>
      <w:sz w:val="44"/>
      <w:szCs w:val="36"/>
      <w:u w:color="E36C0A"/>
      <w:lang w:val="en-AU" w:eastAsia="fr-FR"/>
    </w:rPr>
  </w:style>
  <w:style w:type="paragraph" w:styleId="FootnoteText">
    <w:name w:val="footnote text"/>
    <w:basedOn w:val="Normal"/>
    <w:link w:val="FootnoteTextChar"/>
    <w:uiPriority w:val="99"/>
    <w:qFormat/>
    <w:rsid w:val="00826161"/>
    <w:pPr>
      <w:tabs>
        <w:tab w:val="clear" w:pos="1700"/>
        <w:tab w:val="clear" w:pos="2267"/>
        <w:tab w:val="left" w:pos="284"/>
        <w:tab w:val="left" w:pos="849"/>
      </w:tabs>
      <w:spacing w:before="80" w:line="180" w:lineRule="auto"/>
    </w:pPr>
    <w:rPr>
      <w:sz w:val="18"/>
      <w:szCs w:val="24"/>
    </w:rPr>
  </w:style>
  <w:style w:type="character" w:customStyle="1" w:styleId="FootnoteTextChar">
    <w:name w:val="Footnote Text Char"/>
    <w:link w:val="FootnoteText"/>
    <w:uiPriority w:val="99"/>
    <w:rsid w:val="00826161"/>
    <w:rPr>
      <w:rFonts w:ascii="Calibri" w:hAnsi="Calibri" w:cs="Traditional Arabic"/>
      <w:sz w:val="18"/>
      <w:szCs w:val="24"/>
      <w:lang w:eastAsia="fr-FR"/>
    </w:rPr>
  </w:style>
  <w:style w:type="character" w:styleId="FootnoteReference">
    <w:name w:val="footnote reference"/>
    <w:aliases w:val="Appel note de bas de p,Footnote symbol,Ref,de nota al pie"/>
    <w:qFormat/>
    <w:rsid w:val="00826161"/>
    <w:rPr>
      <w:rFonts w:ascii="Verdana" w:hAnsi="Verdana" w:cs="Arial"/>
      <w:b w:val="0"/>
      <w:bCs w:val="0"/>
      <w:i w:val="0"/>
      <w:iCs w:val="0"/>
      <w:spacing w:val="0"/>
      <w:w w:val="100"/>
      <w:sz w:val="19"/>
      <w:szCs w:val="22"/>
      <w:vertAlign w:val="superscript"/>
      <w:lang w:val="fr-CH"/>
    </w:rPr>
  </w:style>
  <w:style w:type="table" w:styleId="TableGrid">
    <w:name w:val="Table Grid"/>
    <w:basedOn w:val="TableNormal"/>
    <w:uiPriority w:val="59"/>
    <w:rsid w:val="003703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621F9"/>
    <w:pPr>
      <w:autoSpaceDE w:val="0"/>
      <w:autoSpaceDN w:val="0"/>
      <w:adjustRightInd w:val="0"/>
    </w:pPr>
    <w:rPr>
      <w:color w:val="000000"/>
      <w:sz w:val="24"/>
      <w:szCs w:val="24"/>
      <w:lang w:val="en-TT" w:eastAsia="en-US"/>
    </w:rPr>
  </w:style>
  <w:style w:type="paragraph" w:customStyle="1" w:styleId="Chapttitle">
    <w:name w:val="Chapt title"/>
    <w:basedOn w:val="Normal"/>
    <w:link w:val="ChapttitleChar"/>
    <w:qFormat/>
    <w:rsid w:val="00301C8F"/>
    <w:pPr>
      <w:keepNext/>
      <w:keepLines/>
      <w:tabs>
        <w:tab w:val="left" w:pos="851"/>
      </w:tabs>
      <w:spacing w:before="0"/>
      <w:jc w:val="center"/>
      <w:outlineLvl w:val="0"/>
    </w:pPr>
    <w:rPr>
      <w:b/>
      <w:bCs/>
      <w:color w:val="005173"/>
      <w:sz w:val="40"/>
      <w:szCs w:val="52"/>
    </w:rPr>
  </w:style>
  <w:style w:type="paragraph" w:customStyle="1" w:styleId="Toc0">
    <w:name w:val="Toc 0"/>
    <w:basedOn w:val="Normal"/>
    <w:link w:val="Toc0Char"/>
    <w:qFormat/>
    <w:rsid w:val="009A2784"/>
    <w:pPr>
      <w:tabs>
        <w:tab w:val="right" w:pos="9071"/>
      </w:tabs>
      <w:spacing w:before="200"/>
      <w:jc w:val="right"/>
    </w:pPr>
    <w:rPr>
      <w:bCs/>
      <w:i/>
      <w:iCs/>
      <w:noProof/>
      <w:color w:val="005173"/>
    </w:rPr>
  </w:style>
  <w:style w:type="character" w:customStyle="1" w:styleId="Heading1Char">
    <w:name w:val="Heading 1 Char"/>
    <w:link w:val="Heading1"/>
    <w:rsid w:val="009476F2"/>
    <w:rPr>
      <w:rFonts w:ascii="Calibri" w:hAnsi="Calibri" w:cs="Traditional Arabic"/>
      <w:b/>
      <w:bCs/>
      <w:color w:val="005173"/>
      <w:sz w:val="28"/>
      <w:szCs w:val="36"/>
      <w:lang w:eastAsia="fr-FR"/>
    </w:rPr>
  </w:style>
  <w:style w:type="character" w:customStyle="1" w:styleId="ChapttitleChar">
    <w:name w:val="Chapt title Char"/>
    <w:link w:val="Chapttitle"/>
    <w:rsid w:val="00301C8F"/>
    <w:rPr>
      <w:rFonts w:ascii="Calibri" w:hAnsi="Calibri" w:cs="Traditional Arabic"/>
      <w:b/>
      <w:bCs/>
      <w:color w:val="005173"/>
      <w:sz w:val="40"/>
      <w:szCs w:val="52"/>
      <w:lang w:eastAsia="fr-FR"/>
    </w:rPr>
  </w:style>
  <w:style w:type="character" w:customStyle="1" w:styleId="Toc0Char">
    <w:name w:val="Toc 0 Char"/>
    <w:link w:val="Toc0"/>
    <w:rsid w:val="009A2784"/>
    <w:rPr>
      <w:rFonts w:ascii="Calibri" w:hAnsi="Calibri" w:cs="Traditional Arabic"/>
      <w:bCs/>
      <w:i/>
      <w:iCs/>
      <w:noProof/>
      <w:color w:val="005173"/>
      <w:sz w:val="21"/>
      <w:szCs w:val="28"/>
      <w:lang w:eastAsia="fr-FR"/>
    </w:rPr>
  </w:style>
  <w:style w:type="paragraph" w:customStyle="1" w:styleId="HeadingB">
    <w:name w:val="Heading B"/>
    <w:basedOn w:val="Normal"/>
    <w:link w:val="HeadingBChar"/>
    <w:qFormat/>
    <w:rsid w:val="0024564C"/>
    <w:pPr>
      <w:spacing w:before="240"/>
    </w:pPr>
    <w:rPr>
      <w:b/>
      <w:bCs/>
      <w:lang w:val="en-AU"/>
    </w:rPr>
  </w:style>
  <w:style w:type="paragraph" w:customStyle="1" w:styleId="Enumlevel1">
    <w:name w:val="Enum level 1"/>
    <w:basedOn w:val="Normal"/>
    <w:link w:val="Enumlevel1Char"/>
    <w:qFormat/>
    <w:rsid w:val="001B0043"/>
    <w:pPr>
      <w:spacing w:before="80"/>
      <w:ind w:left="567" w:hanging="567"/>
    </w:pPr>
    <w:rPr>
      <w:lang w:val="en-GB" w:eastAsia="en-GB"/>
    </w:rPr>
  </w:style>
  <w:style w:type="character" w:customStyle="1" w:styleId="HeadingBChar">
    <w:name w:val="Heading B Char"/>
    <w:link w:val="HeadingB"/>
    <w:rsid w:val="0024564C"/>
    <w:rPr>
      <w:rFonts w:ascii="Calibri" w:hAnsi="Calibri"/>
      <w:b/>
      <w:bCs/>
      <w:sz w:val="21"/>
      <w:szCs w:val="22"/>
      <w:lang w:val="en-AU" w:eastAsia="fr-FR"/>
    </w:rPr>
  </w:style>
  <w:style w:type="paragraph" w:customStyle="1" w:styleId="Citation">
    <w:name w:val="Citation"/>
    <w:basedOn w:val="Normal"/>
    <w:link w:val="CitationChar"/>
    <w:qFormat/>
    <w:rsid w:val="00291073"/>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rPr>
  </w:style>
  <w:style w:type="character" w:customStyle="1" w:styleId="Enumlevel1Char">
    <w:name w:val="Enum level 1 Char"/>
    <w:link w:val="Enumlevel1"/>
    <w:rsid w:val="001B0043"/>
    <w:rPr>
      <w:rFonts w:ascii="Calibri" w:hAnsi="Calibri" w:cs="Traditional Arabic"/>
      <w:sz w:val="21"/>
      <w:szCs w:val="28"/>
      <w:lang w:val="en-GB" w:eastAsia="en-GB"/>
    </w:rPr>
  </w:style>
  <w:style w:type="paragraph" w:customStyle="1" w:styleId="Tablesource">
    <w:name w:val="Table source"/>
    <w:basedOn w:val="Tabletext"/>
    <w:link w:val="TablesourceChar"/>
    <w:qFormat/>
    <w:rsid w:val="005E7E61"/>
    <w:rPr>
      <w:i/>
      <w:iCs/>
      <w:sz w:val="17"/>
      <w:szCs w:val="24"/>
    </w:rPr>
  </w:style>
  <w:style w:type="character" w:customStyle="1" w:styleId="CitationChar">
    <w:name w:val="Citation Char"/>
    <w:link w:val="Citation"/>
    <w:rsid w:val="00291073"/>
    <w:rPr>
      <w:rFonts w:ascii="Calibri" w:hAnsi="Calibri"/>
      <w:bCs/>
      <w:i/>
      <w:iCs/>
      <w:sz w:val="21"/>
      <w:szCs w:val="22"/>
      <w:shd w:val="clear" w:color="auto" w:fill="DAEEF3"/>
      <w:lang w:eastAsia="fr-FR"/>
    </w:rPr>
  </w:style>
  <w:style w:type="character" w:customStyle="1" w:styleId="Heading3Char">
    <w:name w:val="Heading 3 Char"/>
    <w:link w:val="Heading3"/>
    <w:locked/>
    <w:rsid w:val="00BB5150"/>
    <w:rPr>
      <w:rFonts w:ascii="Calibri" w:eastAsia="Times New Roman" w:hAnsi="Calibri" w:cs="Helvetica"/>
      <w:b/>
      <w:bCs/>
      <w:i/>
      <w:iCs/>
      <w:color w:val="943634"/>
      <w:sz w:val="24"/>
      <w:szCs w:val="32"/>
      <w:lang w:eastAsia="fr-FR"/>
    </w:rPr>
  </w:style>
  <w:style w:type="character" w:customStyle="1" w:styleId="Heading4Char">
    <w:name w:val="Heading 4 Char"/>
    <w:link w:val="Heading4"/>
    <w:locked/>
    <w:rsid w:val="00821C93"/>
    <w:rPr>
      <w:rFonts w:ascii="Calibri" w:eastAsia="Times New Roman" w:hAnsi="Calibri"/>
      <w:b/>
      <w:bCs/>
      <w:color w:val="005173"/>
      <w:sz w:val="22"/>
      <w:szCs w:val="22"/>
      <w:lang w:val="en-GB" w:eastAsia="en-CA"/>
    </w:rPr>
  </w:style>
  <w:style w:type="character" w:customStyle="1" w:styleId="Heading5Char">
    <w:name w:val="Heading 5 Char"/>
    <w:link w:val="Heading5"/>
    <w:locked/>
    <w:rsid w:val="00821C93"/>
    <w:rPr>
      <w:rFonts w:ascii="Calibri" w:eastAsia="Times New Roman" w:hAnsi="Calibri"/>
      <w:b/>
      <w:bCs/>
      <w:i/>
      <w:iCs/>
      <w:color w:val="005173"/>
      <w:sz w:val="22"/>
      <w:szCs w:val="22"/>
      <w:lang w:val="en-GB" w:eastAsia="fr-FR"/>
    </w:rPr>
  </w:style>
  <w:style w:type="character" w:customStyle="1" w:styleId="Heading6Char">
    <w:name w:val="Heading 6 Char"/>
    <w:link w:val="Heading6"/>
    <w:locked/>
    <w:rsid w:val="00821C93"/>
    <w:rPr>
      <w:rFonts w:ascii="Calibri" w:hAnsi="Calibri"/>
      <w:b/>
      <w:bCs/>
      <w:color w:val="005173"/>
      <w:sz w:val="21"/>
      <w:szCs w:val="22"/>
      <w:lang w:val="fr-FR" w:eastAsia="fr-FR"/>
    </w:rPr>
  </w:style>
  <w:style w:type="character" w:customStyle="1" w:styleId="Heading7Char">
    <w:name w:val="Heading 7 Char"/>
    <w:link w:val="Heading7"/>
    <w:uiPriority w:val="99"/>
    <w:locked/>
    <w:rsid w:val="00271D36"/>
    <w:rPr>
      <w:rFonts w:ascii="Calibri" w:hAnsi="Calibri" w:cs="Traditional Arabic"/>
      <w:sz w:val="24"/>
      <w:szCs w:val="24"/>
      <w:lang w:eastAsia="fr-FR"/>
    </w:rPr>
  </w:style>
  <w:style w:type="character" w:customStyle="1" w:styleId="Heading8Char">
    <w:name w:val="Heading 8 Char"/>
    <w:link w:val="Heading8"/>
    <w:uiPriority w:val="99"/>
    <w:locked/>
    <w:rsid w:val="00271D36"/>
    <w:rPr>
      <w:rFonts w:ascii="Calibri" w:hAnsi="Calibri" w:cs="Traditional Arabic"/>
      <w:i/>
      <w:iCs/>
      <w:sz w:val="24"/>
      <w:szCs w:val="24"/>
      <w:lang w:eastAsia="fr-FR"/>
    </w:rPr>
  </w:style>
  <w:style w:type="character" w:customStyle="1" w:styleId="Heading9Char">
    <w:name w:val="Heading 9 Char"/>
    <w:link w:val="Heading9"/>
    <w:uiPriority w:val="99"/>
    <w:locked/>
    <w:rsid w:val="00271D36"/>
    <w:rPr>
      <w:rFonts w:ascii="Arial" w:hAnsi="Arial" w:cs="Arial"/>
      <w:sz w:val="21"/>
      <w:szCs w:val="28"/>
      <w:lang w:eastAsia="fr-FR"/>
    </w:rPr>
  </w:style>
  <w:style w:type="paragraph" w:styleId="Revision">
    <w:name w:val="Revision"/>
    <w:hidden/>
    <w:uiPriority w:val="99"/>
    <w:semiHidden/>
    <w:rsid w:val="00271D36"/>
    <w:rPr>
      <w:sz w:val="24"/>
      <w:szCs w:val="24"/>
      <w:lang w:val="en-GB" w:eastAsia="en-GB"/>
    </w:rPr>
  </w:style>
  <w:style w:type="character" w:styleId="FollowedHyperlink">
    <w:name w:val="FollowedHyperlink"/>
    <w:aliases w:val="CEO_FollowedHyperlink"/>
    <w:rsid w:val="00271D36"/>
    <w:rPr>
      <w:rFonts w:cs="Times New Roman"/>
      <w:color w:val="800080"/>
      <w:u w:val="single"/>
    </w:rPr>
  </w:style>
  <w:style w:type="paragraph" w:customStyle="1" w:styleId="Tablehead">
    <w:name w:val="Table head"/>
    <w:basedOn w:val="Normal"/>
    <w:link w:val="TableheadChar"/>
    <w:qFormat/>
    <w:rsid w:val="00561C5B"/>
    <w:pPr>
      <w:keepNext/>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before="40" w:after="80" w:line="260" w:lineRule="exact"/>
      <w:jc w:val="center"/>
      <w:textAlignment w:val="baseline"/>
    </w:pPr>
    <w:rPr>
      <w:rFonts w:asciiTheme="minorHAnsi" w:eastAsia="Times New Roman" w:hAnsiTheme="minorHAnsi"/>
      <w:b/>
      <w:bCs/>
      <w:sz w:val="19"/>
      <w:szCs w:val="26"/>
      <w:lang w:val="en-GB" w:eastAsia="en-US"/>
    </w:rPr>
  </w:style>
  <w:style w:type="character" w:customStyle="1" w:styleId="TableheadChar">
    <w:name w:val="Table head Char"/>
    <w:link w:val="Tablehead"/>
    <w:rsid w:val="00561C5B"/>
    <w:rPr>
      <w:rFonts w:asciiTheme="minorHAnsi" w:eastAsia="Times New Roman" w:hAnsiTheme="minorHAnsi" w:cs="Traditional Arabic"/>
      <w:b/>
      <w:bCs/>
      <w:sz w:val="19"/>
      <w:szCs w:val="26"/>
      <w:lang w:val="en-GB" w:eastAsia="en-US"/>
    </w:rPr>
  </w:style>
  <w:style w:type="paragraph" w:customStyle="1" w:styleId="Tabletext">
    <w:name w:val="Table text"/>
    <w:basedOn w:val="Normal"/>
    <w:link w:val="TabletextChar"/>
    <w:qFormat/>
    <w:rsid w:val="00DF4266"/>
    <w:pPr>
      <w:spacing w:before="40" w:after="40" w:line="240" w:lineRule="exact"/>
      <w:jc w:val="left"/>
    </w:pPr>
    <w:rPr>
      <w:sz w:val="19"/>
      <w:szCs w:val="26"/>
    </w:rPr>
  </w:style>
  <w:style w:type="character" w:customStyle="1" w:styleId="TabletextChar">
    <w:name w:val="Table text Char"/>
    <w:link w:val="Tabletext"/>
    <w:rsid w:val="00DF4266"/>
    <w:rPr>
      <w:rFonts w:ascii="Calibri" w:hAnsi="Calibri" w:cs="Traditional Arabic"/>
      <w:sz w:val="19"/>
      <w:szCs w:val="26"/>
      <w:lang w:eastAsia="fr-FR"/>
    </w:rPr>
  </w:style>
  <w:style w:type="paragraph" w:customStyle="1" w:styleId="Tabletitle">
    <w:name w:val="Table title"/>
    <w:basedOn w:val="Normal"/>
    <w:link w:val="TabletitleChar"/>
    <w:uiPriority w:val="99"/>
    <w:qFormat/>
    <w:rsid w:val="00CB2305"/>
    <w:pPr>
      <w:keepNext/>
      <w:shd w:val="clear" w:color="auto" w:fill="FFFFFF"/>
      <w:autoSpaceDE w:val="0"/>
      <w:autoSpaceDN w:val="0"/>
      <w:adjustRightInd w:val="0"/>
      <w:spacing w:before="240" w:after="120" w:line="180" w:lineRule="auto"/>
      <w:jc w:val="center"/>
    </w:pPr>
    <w:rPr>
      <w:b/>
      <w:bCs/>
      <w:color w:val="005173"/>
      <w:szCs w:val="30"/>
    </w:rPr>
  </w:style>
  <w:style w:type="character" w:customStyle="1" w:styleId="TabletitleChar">
    <w:name w:val="Table title Char"/>
    <w:link w:val="Tabletitle"/>
    <w:uiPriority w:val="99"/>
    <w:rsid w:val="00CB2305"/>
    <w:rPr>
      <w:rFonts w:ascii="Calibri" w:hAnsi="Calibri" w:cs="Traditional Arabic"/>
      <w:b/>
      <w:bCs/>
      <w:color w:val="005173"/>
      <w:sz w:val="21"/>
      <w:szCs w:val="30"/>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1E36AB"/>
    <w:pPr>
      <w:tabs>
        <w:tab w:val="clear" w:pos="567"/>
      </w:tabs>
      <w:spacing w:before="80"/>
      <w:ind w:left="1703" w:hanging="567"/>
    </w:pPr>
  </w:style>
  <w:style w:type="character" w:customStyle="1" w:styleId="Enumlevel3Char">
    <w:name w:val="Enum level 3 Char"/>
    <w:link w:val="Enumlevel3"/>
    <w:rsid w:val="001E36AB"/>
    <w:rPr>
      <w:rFonts w:ascii="Calibri" w:hAnsi="Calibri" w:cs="Traditional Arabic"/>
      <w:sz w:val="21"/>
      <w:szCs w:val="28"/>
      <w:lang w:eastAsia="fr-FR"/>
    </w:rPr>
  </w:style>
  <w:style w:type="character" w:customStyle="1" w:styleId="BalloonTextChar15">
    <w:name w:val="Balloon Text Char15"/>
    <w:uiPriority w:val="99"/>
    <w:semiHidden/>
    <w:rsid w:val="003E2368"/>
    <w:rPr>
      <w:rFonts w:ascii="Lucida Grande" w:hAnsi="Lucida Grande" w:cs="Times New Roman"/>
      <w:sz w:val="18"/>
    </w:rPr>
  </w:style>
  <w:style w:type="character" w:customStyle="1" w:styleId="BalloonTextChar14">
    <w:name w:val="Balloon Text Char14"/>
    <w:uiPriority w:val="99"/>
    <w:semiHidden/>
    <w:rsid w:val="003E2368"/>
    <w:rPr>
      <w:rFonts w:ascii="Lucida Grande" w:hAnsi="Lucida Grande" w:cs="Times New Roman"/>
      <w:sz w:val="18"/>
    </w:rPr>
  </w:style>
  <w:style w:type="character" w:customStyle="1" w:styleId="BalloonTextChar13">
    <w:name w:val="Balloon Text Char13"/>
    <w:uiPriority w:val="99"/>
    <w:semiHidden/>
    <w:rsid w:val="003E2368"/>
    <w:rPr>
      <w:rFonts w:ascii="Lucida Grande" w:hAnsi="Lucida Grande" w:cs="Times New Roman"/>
      <w:sz w:val="18"/>
    </w:rPr>
  </w:style>
  <w:style w:type="character" w:customStyle="1" w:styleId="BalloonTextChar12">
    <w:name w:val="Balloon Text Char12"/>
    <w:uiPriority w:val="99"/>
    <w:semiHidden/>
    <w:rsid w:val="003E2368"/>
    <w:rPr>
      <w:rFonts w:ascii="Lucida Grande" w:hAnsi="Lucida Grande" w:cs="Times New Roman"/>
      <w:sz w:val="18"/>
    </w:rPr>
  </w:style>
  <w:style w:type="character" w:customStyle="1" w:styleId="BalloonTextChar11">
    <w:name w:val="Balloon Text Char11"/>
    <w:uiPriority w:val="99"/>
    <w:semiHidden/>
    <w:rsid w:val="003E2368"/>
    <w:rPr>
      <w:rFonts w:ascii="Lucida Grande" w:hAnsi="Lucida Grande" w:cs="Times New Roman"/>
      <w:sz w:val="18"/>
    </w:rPr>
  </w:style>
  <w:style w:type="character" w:customStyle="1" w:styleId="BalloonTextChar10">
    <w:name w:val="Balloon Text Char10"/>
    <w:uiPriority w:val="99"/>
    <w:semiHidden/>
    <w:rsid w:val="003E2368"/>
    <w:rPr>
      <w:rFonts w:ascii="Lucida Grande" w:hAnsi="Lucida Grande" w:cs="Times New Roman"/>
      <w:sz w:val="18"/>
    </w:rPr>
  </w:style>
  <w:style w:type="character" w:customStyle="1" w:styleId="BalloonTextChar9">
    <w:name w:val="Balloon Text Char9"/>
    <w:uiPriority w:val="99"/>
    <w:semiHidden/>
    <w:rsid w:val="003E2368"/>
    <w:rPr>
      <w:rFonts w:ascii="Lucida Grande" w:hAnsi="Lucida Grande" w:cs="Times New Roman"/>
      <w:sz w:val="18"/>
    </w:rPr>
  </w:style>
  <w:style w:type="character" w:customStyle="1" w:styleId="BalloonTextChar8">
    <w:name w:val="Balloon Text Char8"/>
    <w:uiPriority w:val="99"/>
    <w:semiHidden/>
    <w:rsid w:val="003E2368"/>
    <w:rPr>
      <w:rFonts w:ascii="Lucida Grande" w:hAnsi="Lucida Grande" w:cs="Times New Roman"/>
      <w:sz w:val="18"/>
    </w:rPr>
  </w:style>
  <w:style w:type="character" w:customStyle="1" w:styleId="BalloonTextChar7">
    <w:name w:val="Balloon Text Char7"/>
    <w:uiPriority w:val="99"/>
    <w:semiHidden/>
    <w:rsid w:val="003E2368"/>
    <w:rPr>
      <w:rFonts w:ascii="Lucida Grande" w:hAnsi="Lucida Grande" w:cs="Times New Roman"/>
      <w:sz w:val="18"/>
    </w:rPr>
  </w:style>
  <w:style w:type="character" w:customStyle="1" w:styleId="BalloonTextChar6">
    <w:name w:val="Balloon Text Char6"/>
    <w:uiPriority w:val="99"/>
    <w:semiHidden/>
    <w:rsid w:val="003E2368"/>
    <w:rPr>
      <w:rFonts w:ascii="Lucida Grande" w:hAnsi="Lucida Grande" w:cs="Times New Roman"/>
      <w:sz w:val="18"/>
    </w:rPr>
  </w:style>
  <w:style w:type="character" w:customStyle="1" w:styleId="BalloonTextChar5">
    <w:name w:val="Balloon Text Char5"/>
    <w:uiPriority w:val="99"/>
    <w:semiHidden/>
    <w:rsid w:val="003E2368"/>
    <w:rPr>
      <w:rFonts w:ascii="Lucida Grande" w:hAnsi="Lucida Grande" w:cs="Times New Roman"/>
      <w:sz w:val="18"/>
    </w:rPr>
  </w:style>
  <w:style w:type="character" w:customStyle="1" w:styleId="BalloonTextChar4">
    <w:name w:val="Balloon Text Char4"/>
    <w:uiPriority w:val="99"/>
    <w:semiHidden/>
    <w:rsid w:val="003E2368"/>
    <w:rPr>
      <w:rFonts w:ascii="Lucida Grande" w:hAnsi="Lucida Grande" w:cs="Times New Roman"/>
      <w:sz w:val="18"/>
    </w:rPr>
  </w:style>
  <w:style w:type="character" w:customStyle="1" w:styleId="BalloonTextChar3">
    <w:name w:val="Balloon Text Char3"/>
    <w:uiPriority w:val="99"/>
    <w:semiHidden/>
    <w:rsid w:val="003E2368"/>
    <w:rPr>
      <w:rFonts w:ascii="Lucida Grande" w:hAnsi="Lucida Grande" w:cs="Times New Roman"/>
      <w:sz w:val="18"/>
    </w:rPr>
  </w:style>
  <w:style w:type="character" w:customStyle="1" w:styleId="BalloonTextChar2">
    <w:name w:val="Balloon Text Char2"/>
    <w:uiPriority w:val="99"/>
    <w:semiHidden/>
    <w:rsid w:val="003E2368"/>
    <w:rPr>
      <w:rFonts w:ascii="Lucida Grande" w:hAnsi="Lucida Grande" w:cs="Times New Roman"/>
      <w:sz w:val="18"/>
    </w:rPr>
  </w:style>
  <w:style w:type="paragraph" w:customStyle="1" w:styleId="Note">
    <w:name w:val="Note"/>
    <w:basedOn w:val="Normal"/>
    <w:uiPriority w:val="99"/>
    <w:rsid w:val="000A71D3"/>
    <w:pPr>
      <w:overflowPunct w:val="0"/>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B824F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411F98"/>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411F98"/>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411F98"/>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411F98"/>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411F98"/>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411F98"/>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rsid w:val="00821C93"/>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11585A"/>
    <w:rPr>
      <w:color w:val="808080"/>
    </w:rPr>
  </w:style>
  <w:style w:type="table" w:customStyle="1" w:styleId="LightShading1">
    <w:name w:val="Light Shading1"/>
    <w:basedOn w:val="TableNormal"/>
    <w:uiPriority w:val="60"/>
    <w:rsid w:val="00133CDA"/>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TablesourceChar">
    <w:name w:val="Table source Char"/>
    <w:link w:val="Tablesource"/>
    <w:rsid w:val="005E7E61"/>
    <w:rPr>
      <w:rFonts w:ascii="Calibri" w:hAnsi="Calibri" w:cs="Traditional Arabic"/>
      <w:i/>
      <w:iCs/>
      <w:sz w:val="17"/>
      <w:szCs w:val="24"/>
      <w:lang w:eastAsia="fr-FR"/>
    </w:rPr>
  </w:style>
  <w:style w:type="character" w:styleId="PageNumber">
    <w:name w:val="page number"/>
    <w:basedOn w:val="DefaultParagraphFont"/>
    <w:rsid w:val="00C729F1"/>
  </w:style>
  <w:style w:type="paragraph" w:customStyle="1" w:styleId="Annextitle">
    <w:name w:val="Annex_title"/>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0A316A"/>
    <w:pPr>
      <w:keepNext/>
      <w:keepLines/>
      <w:tabs>
        <w:tab w:val="clear" w:pos="1133"/>
        <w:tab w:val="clear" w:pos="1700"/>
        <w:tab w:val="clear" w:pos="2267"/>
      </w:tabs>
      <w:overflowPunct w:val="0"/>
      <w:autoSpaceDE w:val="0"/>
      <w:autoSpaceDN w:val="0"/>
      <w:adjustRightInd w:val="0"/>
      <w:spacing w:before="180"/>
      <w:ind w:left="567"/>
      <w:jc w:val="left"/>
      <w:textAlignment w:val="baseline"/>
    </w:pPr>
    <w:rPr>
      <w:rFonts w:eastAsia="Times New Roman"/>
      <w:i/>
      <w:iCs/>
      <w:lang w:val="en-GB" w:eastAsia="en-US"/>
    </w:rPr>
  </w:style>
  <w:style w:type="paragraph" w:customStyle="1" w:styleId="Headingb0">
    <w:name w:val="Heading_b"/>
    <w:basedOn w:val="Normal"/>
    <w:next w:val="Normal"/>
    <w:uiPriority w:val="99"/>
    <w:qFormat/>
    <w:rsid w:val="0024564C"/>
    <w:pPr>
      <w:keepNext/>
      <w:tabs>
        <w:tab w:val="left" w:pos="794"/>
        <w:tab w:val="left" w:pos="1191"/>
        <w:tab w:val="left" w:pos="1588"/>
        <w:tab w:val="left" w:pos="1985"/>
      </w:tabs>
      <w:overflowPunct w:val="0"/>
      <w:autoSpaceDE w:val="0"/>
      <w:autoSpaceDN w:val="0"/>
      <w:adjustRightInd w:val="0"/>
      <w:spacing w:before="160"/>
      <w:jc w:val="left"/>
      <w:textAlignment w:val="baseline"/>
    </w:pPr>
    <w:rPr>
      <w:rFonts w:eastAsia="Times New Roman" w:cs="Times New Roman Bold"/>
      <w:b/>
      <w:bCs/>
      <w:sz w:val="22"/>
      <w:szCs w:val="20"/>
      <w:lang w:val="en-GB" w:eastAsia="en-US"/>
    </w:rPr>
  </w:style>
  <w:style w:type="paragraph" w:customStyle="1" w:styleId="QuestionNo">
    <w:name w:val="Question_No"/>
    <w:basedOn w:val="Normal"/>
    <w:uiPriority w:val="99"/>
    <w:qFormat/>
    <w:rsid w:val="00674512"/>
    <w:pPr>
      <w:jc w:val="right"/>
    </w:pPr>
    <w:rPr>
      <w:b/>
      <w:bCs/>
      <w:color w:val="005173"/>
      <w:sz w:val="52"/>
      <w:szCs w:val="60"/>
    </w:rPr>
  </w:style>
  <w:style w:type="paragraph" w:customStyle="1" w:styleId="QuestionTitle">
    <w:name w:val="Question Title"/>
    <w:basedOn w:val="Normal"/>
    <w:qFormat/>
    <w:rsid w:val="00293ABF"/>
    <w:pPr>
      <w:spacing w:before="240"/>
      <w:jc w:val="right"/>
    </w:pPr>
    <w:rPr>
      <w:b/>
      <w:bCs/>
      <w:i/>
      <w:iCs/>
      <w:color w:val="005173"/>
      <w:sz w:val="48"/>
      <w:szCs w:val="60"/>
    </w:rPr>
  </w:style>
  <w:style w:type="paragraph" w:customStyle="1" w:styleId="headingb1">
    <w:name w:val="heading_b"/>
    <w:basedOn w:val="Heading3"/>
    <w:next w:val="Normal"/>
    <w:uiPriority w:val="99"/>
    <w:rsid w:val="00191D6A"/>
    <w:pPr>
      <w:keepNext w:val="0"/>
      <w:tabs>
        <w:tab w:val="clear" w:pos="851"/>
        <w:tab w:val="clear" w:pos="1133"/>
        <w:tab w:val="clear" w:pos="1700"/>
        <w:tab w:val="clear" w:pos="2267"/>
      </w:tabs>
      <w:kinsoku/>
      <w:spacing w:before="160"/>
      <w:ind w:left="0" w:firstLine="0"/>
      <w:outlineLvl w:val="9"/>
    </w:pPr>
    <w:rPr>
      <w:rFonts w:ascii="Verdana Bold" w:eastAsia="SimHei" w:hAnsi="Verdana Bold"/>
      <w:i w:val="0"/>
      <w:iCs w:val="0"/>
      <w:color w:val="auto"/>
      <w:sz w:val="22"/>
      <w:szCs w:val="30"/>
      <w:lang w:val="en-GB" w:eastAsia="zh-CN"/>
    </w:rPr>
  </w:style>
  <w:style w:type="paragraph" w:customStyle="1" w:styleId="CEODocDates">
    <w:name w:val="CEO_DocDates"/>
    <w:next w:val="Normal"/>
    <w:uiPriority w:val="99"/>
    <w:rsid w:val="00D71DF6"/>
    <w:pPr>
      <w:bidi/>
      <w:spacing w:line="192" w:lineRule="auto"/>
      <w:ind w:left="34"/>
      <w:jc w:val="both"/>
    </w:pPr>
    <w:rPr>
      <w:rFonts w:ascii="Verdana" w:eastAsia="SimHei" w:hAnsi="Verdana" w:cs="Simplified Arabic"/>
      <w:b/>
      <w:sz w:val="28"/>
      <w:szCs w:val="28"/>
      <w:lang w:val="en-GB" w:eastAsia="en-US"/>
    </w:rPr>
  </w:style>
  <w:style w:type="character" w:customStyle="1" w:styleId="StyleLatin9pt">
    <w:name w:val="Style (Latin) 9 pt"/>
    <w:rsid w:val="00D71DF6"/>
    <w:rPr>
      <w:rFonts w:ascii="Verdana" w:hAnsi="Verdana" w:cs="Traditional Arabic"/>
      <w:sz w:val="18"/>
      <w:szCs w:val="30"/>
    </w:rPr>
  </w:style>
  <w:style w:type="paragraph" w:customStyle="1" w:styleId="path">
    <w:name w:val="path"/>
    <w:uiPriority w:val="99"/>
    <w:qFormat/>
    <w:rsid w:val="00D71DF6"/>
    <w:pPr>
      <w:tabs>
        <w:tab w:val="left" w:pos="6521"/>
        <w:tab w:val="right" w:pos="9639"/>
      </w:tabs>
      <w:spacing w:after="200" w:line="276" w:lineRule="auto"/>
    </w:pPr>
    <w:rPr>
      <w:rFonts w:ascii="Verdana" w:eastAsia="Batang" w:hAnsi="Verdana" w:cs="Verdana"/>
      <w:noProof/>
      <w:sz w:val="16"/>
      <w:szCs w:val="16"/>
      <w:lang w:val="en-GB" w:bidi="ar-EG"/>
    </w:rPr>
  </w:style>
  <w:style w:type="paragraph" w:customStyle="1" w:styleId="Dash">
    <w:name w:val="Dash"/>
    <w:uiPriority w:val="99"/>
    <w:qFormat/>
    <w:rsid w:val="00D71DF6"/>
    <w:pPr>
      <w:bidi/>
      <w:spacing w:before="600" w:line="192" w:lineRule="auto"/>
      <w:jc w:val="center"/>
    </w:pPr>
    <w:rPr>
      <w:rFonts w:ascii="Verdana" w:hAnsi="Verdana" w:cs="Traditional Arabic"/>
      <w:sz w:val="19"/>
      <w:szCs w:val="30"/>
    </w:rPr>
  </w:style>
  <w:style w:type="character" w:customStyle="1" w:styleId="FootnoteTextChar2">
    <w:name w:val="Footnote Text Char2"/>
    <w:aliases w:val="ALTS FOOTNOTE Char,Footnote Text Char1 Char,Footnote Text Char Char1 Char,Footnote Text Char4 Char Char Char,Footnote Text Char1 Char1 Char1 Char Char,Footnote Text Char Char1 Char1 Char Char Char,DNV-FT Char,DN Char"/>
    <w:uiPriority w:val="99"/>
    <w:semiHidden/>
    <w:locked/>
    <w:rsid w:val="00D71DF6"/>
    <w:rPr>
      <w:rFonts w:ascii="Calibri" w:hAnsi="Calibri" w:cs="Traditional Arabic"/>
      <w:sz w:val="18"/>
      <w:szCs w:val="24"/>
      <w:lang w:val="en-GB" w:eastAsia="en-US"/>
    </w:rPr>
  </w:style>
  <w:style w:type="paragraph" w:customStyle="1" w:styleId="Source">
    <w:name w:val="Source"/>
    <w:basedOn w:val="Normal"/>
    <w:next w:val="Normal"/>
    <w:uiPriority w:val="99"/>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600"/>
      <w:jc w:val="center"/>
      <w:textAlignment w:val="baseline"/>
    </w:pPr>
    <w:rPr>
      <w:rFonts w:ascii="Times New Roman Bold" w:eastAsia="Times New Roman" w:hAnsi="Times New Roman Bold" w:cs="Simplified Arabic"/>
      <w:b/>
      <w:bCs/>
      <w:sz w:val="26"/>
      <w:szCs w:val="36"/>
      <w:lang w:val="en-GB" w:eastAsia="en-US"/>
    </w:rPr>
  </w:style>
  <w:style w:type="paragraph" w:customStyle="1" w:styleId="Annex">
    <w:name w:val="Annex"/>
    <w:basedOn w:val="Normal"/>
    <w:uiPriority w:val="99"/>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360"/>
      <w:jc w:val="center"/>
      <w:textAlignment w:val="baseline"/>
    </w:pPr>
    <w:rPr>
      <w:rFonts w:ascii="Times New Roman Bold" w:eastAsia="Times New Roman" w:hAnsi="Times New Roman Bold" w:cs="Simplified Arabic"/>
      <w:b/>
      <w:bCs/>
      <w:sz w:val="26"/>
      <w:szCs w:val="36"/>
      <w:lang w:eastAsia="en-US"/>
    </w:rPr>
  </w:style>
  <w:style w:type="paragraph" w:styleId="NormalWeb">
    <w:name w:val="Normal (Web)"/>
    <w:basedOn w:val="Normal"/>
    <w:uiPriority w:val="99"/>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textAlignment w:val="baseline"/>
    </w:pPr>
    <w:rPr>
      <w:rFonts w:ascii="Verdana" w:eastAsia="Times New Roman" w:hAnsi="Verdana" w:cs="Times New Roman"/>
      <w:sz w:val="19"/>
      <w:szCs w:val="24"/>
      <w:lang w:val="en-GB" w:eastAsia="en-US"/>
    </w:rPr>
  </w:style>
  <w:style w:type="paragraph" w:styleId="Subtitle">
    <w:name w:val="Subtitle"/>
    <w:basedOn w:val="Normal"/>
    <w:link w:val="SubtitleChar"/>
    <w:uiPriority w:val="99"/>
    <w:qFormat/>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after="60"/>
      <w:jc w:val="center"/>
      <w:textAlignment w:val="baseline"/>
      <w:outlineLvl w:val="1"/>
    </w:pPr>
    <w:rPr>
      <w:rFonts w:ascii="Verdana" w:eastAsia="Times New Roman" w:hAnsi="Verdana" w:cs="Arial"/>
      <w:sz w:val="19"/>
      <w:szCs w:val="24"/>
      <w:lang w:val="en-GB" w:eastAsia="en-US"/>
    </w:rPr>
  </w:style>
  <w:style w:type="character" w:customStyle="1" w:styleId="SubtitleChar">
    <w:name w:val="Subtitle Char"/>
    <w:basedOn w:val="DefaultParagraphFont"/>
    <w:link w:val="Subtitle"/>
    <w:uiPriority w:val="99"/>
    <w:rsid w:val="00D71DF6"/>
    <w:rPr>
      <w:rFonts w:ascii="Verdana" w:eastAsia="Times New Roman" w:hAnsi="Verdana" w:cs="Arial"/>
      <w:sz w:val="19"/>
      <w:szCs w:val="24"/>
      <w:lang w:val="en-GB" w:eastAsia="en-US"/>
    </w:rPr>
  </w:style>
  <w:style w:type="paragraph" w:styleId="Title">
    <w:name w:val="Title"/>
    <w:basedOn w:val="Normal"/>
    <w:link w:val="TitleChar"/>
    <w:uiPriority w:val="99"/>
    <w:qFormat/>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240"/>
      <w:jc w:val="center"/>
      <w:textAlignment w:val="baseline"/>
      <w:outlineLvl w:val="0"/>
    </w:pPr>
    <w:rPr>
      <w:rFonts w:ascii="Times New Roman Bold" w:eastAsia="Times New Roman" w:hAnsi="Times New Roman Bold" w:cs="Simplified Arabic"/>
      <w:b/>
      <w:bCs/>
      <w:kern w:val="28"/>
      <w:sz w:val="28"/>
      <w:szCs w:val="40"/>
      <w:lang w:val="en-GB" w:eastAsia="en-US"/>
    </w:rPr>
  </w:style>
  <w:style w:type="character" w:customStyle="1" w:styleId="TitleChar">
    <w:name w:val="Title Char"/>
    <w:basedOn w:val="DefaultParagraphFont"/>
    <w:link w:val="Title"/>
    <w:uiPriority w:val="99"/>
    <w:rsid w:val="00D71DF6"/>
    <w:rPr>
      <w:rFonts w:ascii="Times New Roman Bold" w:eastAsia="Times New Roman" w:hAnsi="Times New Roman Bold" w:cs="Simplified Arabic"/>
      <w:b/>
      <w:bCs/>
      <w:kern w:val="28"/>
      <w:sz w:val="28"/>
      <w:szCs w:val="40"/>
      <w:lang w:val="en-GB" w:eastAsia="en-US"/>
    </w:rPr>
  </w:style>
  <w:style w:type="paragraph" w:customStyle="1" w:styleId="Recdate">
    <w:name w:val="Rec_date"/>
    <w:basedOn w:val="Normal"/>
    <w:next w:val="Normal"/>
    <w:uiPriority w:val="99"/>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right"/>
      <w:textAlignment w:val="baseline"/>
    </w:pPr>
    <w:rPr>
      <w:rFonts w:ascii="Verdana" w:eastAsia="Times New Roman" w:hAnsi="Verdana" w:cs="Times New Roman"/>
      <w:i/>
      <w:sz w:val="18"/>
      <w:szCs w:val="20"/>
      <w:lang w:val="en-GB" w:eastAsia="en-US"/>
    </w:rPr>
  </w:style>
  <w:style w:type="character" w:customStyle="1" w:styleId="Recdef">
    <w:name w:val="Rec_def"/>
    <w:rsid w:val="00D71DF6"/>
    <w:rPr>
      <w:b/>
    </w:rPr>
  </w:style>
  <w:style w:type="paragraph" w:customStyle="1" w:styleId="RecN">
    <w:name w:val="Rec_N°"/>
    <w:basedOn w:val="Normal"/>
    <w:uiPriority w:val="99"/>
    <w:rsid w:val="00D71DF6"/>
    <w:pPr>
      <w:tabs>
        <w:tab w:val="clear" w:pos="567"/>
        <w:tab w:val="clear" w:pos="1133"/>
        <w:tab w:val="clear" w:pos="1700"/>
        <w:tab w:val="clear" w:pos="2267"/>
      </w:tabs>
      <w:kinsoku/>
      <w:overflowPunct w:val="0"/>
      <w:autoSpaceDE w:val="0"/>
      <w:autoSpaceDN w:val="0"/>
      <w:adjustRightInd w:val="0"/>
      <w:spacing w:before="240"/>
      <w:textAlignment w:val="baseline"/>
    </w:pPr>
    <w:rPr>
      <w:rFonts w:ascii="Times New Roman Bold" w:eastAsia="Times New Roman" w:hAnsi="Times New Roman Bold" w:cs="Simplified Arabic"/>
      <w:b/>
      <w:bCs/>
      <w:sz w:val="26"/>
      <w:szCs w:val="36"/>
      <w:lang w:val="en-GB" w:eastAsia="en-US"/>
    </w:rPr>
  </w:style>
  <w:style w:type="paragraph" w:customStyle="1" w:styleId="Recref">
    <w:name w:val="Rec_ref"/>
    <w:basedOn w:val="Normal"/>
    <w:uiPriority w:val="99"/>
    <w:rsid w:val="00D71DF6"/>
    <w:pPr>
      <w:tabs>
        <w:tab w:val="clear" w:pos="567"/>
        <w:tab w:val="clear" w:pos="1133"/>
        <w:tab w:val="clear" w:pos="1700"/>
        <w:tab w:val="clear" w:pos="2267"/>
      </w:tabs>
      <w:kinsoku/>
      <w:overflowPunct w:val="0"/>
      <w:autoSpaceDE w:val="0"/>
      <w:autoSpaceDN w:val="0"/>
      <w:adjustRightInd w:val="0"/>
      <w:jc w:val="center"/>
      <w:textAlignment w:val="baseline"/>
    </w:pPr>
    <w:rPr>
      <w:rFonts w:ascii="Verdana" w:eastAsia="Times New Roman" w:hAnsi="Verdana" w:cs="Simplified Arabic"/>
      <w:i/>
      <w:iCs/>
      <w:sz w:val="19"/>
      <w:szCs w:val="26"/>
      <w:lang w:val="en-GB" w:eastAsia="en-US"/>
    </w:rPr>
  </w:style>
  <w:style w:type="paragraph" w:customStyle="1" w:styleId="RepTitle">
    <w:name w:val="Rep_Title"/>
    <w:basedOn w:val="Normal"/>
    <w:uiPriority w:val="99"/>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Times New Roman Bold" w:eastAsia="Times New Roman" w:hAnsi="Times New Roman Bold" w:cs="Simplified Arabic"/>
      <w:b/>
      <w:bCs/>
      <w:sz w:val="26"/>
      <w:szCs w:val="36"/>
      <w:lang w:eastAsia="en-US" w:bidi="ar-EG"/>
    </w:rPr>
  </w:style>
  <w:style w:type="paragraph" w:customStyle="1" w:styleId="Reftext">
    <w:name w:val="Ref_text"/>
    <w:basedOn w:val="Normal"/>
    <w:uiPriority w:val="99"/>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line="240" w:lineRule="auto"/>
      <w:ind w:left="794" w:hanging="794"/>
      <w:jc w:val="left"/>
      <w:textAlignment w:val="baseline"/>
    </w:pPr>
    <w:rPr>
      <w:rFonts w:ascii="Verdana" w:eastAsia="Times New Roman" w:hAnsi="Verdana" w:cs="Times New Roman"/>
      <w:sz w:val="16"/>
      <w:szCs w:val="20"/>
      <w:lang w:val="en-GB" w:eastAsia="en-US"/>
    </w:rPr>
  </w:style>
  <w:style w:type="paragraph" w:customStyle="1" w:styleId="Reftitle">
    <w:name w:val="Ref_title"/>
    <w:basedOn w:val="Normal"/>
    <w:next w:val="Reftext"/>
    <w:uiPriority w:val="99"/>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480" w:line="240" w:lineRule="auto"/>
      <w:jc w:val="center"/>
      <w:textAlignment w:val="baseline"/>
    </w:pPr>
    <w:rPr>
      <w:rFonts w:ascii="Verdana" w:eastAsia="Times New Roman" w:hAnsi="Verdana" w:cs="Times New Roman"/>
      <w:b/>
      <w:sz w:val="16"/>
      <w:szCs w:val="20"/>
      <w:lang w:val="en-GB" w:eastAsia="en-US"/>
    </w:rPr>
  </w:style>
  <w:style w:type="character" w:customStyle="1" w:styleId="Appdef">
    <w:name w:val="App_def"/>
    <w:rsid w:val="00D71DF6"/>
    <w:rPr>
      <w:rFonts w:ascii="Verdana" w:hAnsi="Verdana"/>
      <w:b/>
    </w:rPr>
  </w:style>
  <w:style w:type="character" w:customStyle="1" w:styleId="Appref">
    <w:name w:val="App_ref"/>
    <w:basedOn w:val="DefaultParagraphFont"/>
    <w:rsid w:val="00D71DF6"/>
  </w:style>
  <w:style w:type="paragraph" w:customStyle="1" w:styleId="RecTitle">
    <w:name w:val="Rec_Title"/>
    <w:basedOn w:val="Normal"/>
    <w:uiPriority w:val="99"/>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Times New Roman Bold" w:eastAsia="Times New Roman" w:hAnsi="Times New Roman Bold" w:cs="Simplified Arabic"/>
      <w:b/>
      <w:bCs/>
      <w:sz w:val="26"/>
      <w:szCs w:val="36"/>
      <w:lang w:val="en-GB" w:eastAsia="en-US"/>
    </w:rPr>
  </w:style>
  <w:style w:type="character" w:customStyle="1" w:styleId="Artdef">
    <w:name w:val="Art_def"/>
    <w:rsid w:val="00D71DF6"/>
    <w:rPr>
      <w:rFonts w:ascii="Verdana" w:hAnsi="Verdana"/>
      <w:b/>
    </w:rPr>
  </w:style>
  <w:style w:type="character" w:customStyle="1" w:styleId="Artref">
    <w:name w:val="Art_ref"/>
    <w:basedOn w:val="DefaultParagraphFont"/>
    <w:rsid w:val="00D71DF6"/>
  </w:style>
  <w:style w:type="paragraph" w:customStyle="1" w:styleId="Arttitle">
    <w:name w:val="Art_title"/>
    <w:basedOn w:val="Normal"/>
    <w:next w:val="Normal"/>
    <w:uiPriority w:val="99"/>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240" w:line="240" w:lineRule="auto"/>
      <w:jc w:val="center"/>
      <w:textAlignment w:val="baseline"/>
    </w:pPr>
    <w:rPr>
      <w:rFonts w:ascii="Verdana" w:eastAsia="Times New Roman" w:hAnsi="Verdana" w:cs="Times New Roman"/>
      <w:b/>
      <w:sz w:val="24"/>
      <w:szCs w:val="20"/>
      <w:lang w:val="en-GB" w:eastAsia="en-US"/>
    </w:rPr>
  </w:style>
  <w:style w:type="paragraph" w:customStyle="1" w:styleId="Figurelegend">
    <w:name w:val="Figure_legend"/>
    <w:basedOn w:val="Normal"/>
    <w:uiPriority w:val="99"/>
    <w:rsid w:val="00D71DF6"/>
    <w:pPr>
      <w:keepNext/>
      <w:keepLines/>
      <w:tabs>
        <w:tab w:val="clear" w:pos="567"/>
        <w:tab w:val="clear" w:pos="1133"/>
        <w:tab w:val="clear" w:pos="1700"/>
        <w:tab w:val="clear" w:pos="2267"/>
      </w:tabs>
      <w:kinsoku/>
      <w:overflowPunct w:val="0"/>
      <w:autoSpaceDE w:val="0"/>
      <w:autoSpaceDN w:val="0"/>
      <w:bidi w:val="0"/>
      <w:adjustRightInd w:val="0"/>
      <w:spacing w:before="20" w:after="20" w:line="240" w:lineRule="auto"/>
      <w:jc w:val="left"/>
      <w:textAlignment w:val="baseline"/>
    </w:pPr>
    <w:rPr>
      <w:rFonts w:ascii="Verdana" w:eastAsia="Times New Roman" w:hAnsi="Verdana" w:cs="Times New Roman"/>
      <w:sz w:val="18"/>
      <w:szCs w:val="20"/>
      <w:lang w:val="en-GB" w:eastAsia="en-US"/>
    </w:rPr>
  </w:style>
  <w:style w:type="paragraph" w:customStyle="1" w:styleId="Headingi">
    <w:name w:val="Heading_i"/>
    <w:basedOn w:val="Normal"/>
    <w:next w:val="Normal"/>
    <w:uiPriority w:val="99"/>
    <w:rsid w:val="00D71DF6"/>
    <w:pPr>
      <w:keepNext/>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240"/>
      <w:textAlignment w:val="baseline"/>
    </w:pPr>
    <w:rPr>
      <w:rFonts w:ascii="Verdana" w:eastAsia="Times New Roman" w:hAnsi="Verdana" w:cs="Simplified Arabic"/>
      <w:i/>
      <w:iCs/>
      <w:sz w:val="19"/>
      <w:szCs w:val="26"/>
      <w:lang w:val="en-GB" w:eastAsia="en-US"/>
    </w:rPr>
  </w:style>
  <w:style w:type="paragraph" w:customStyle="1" w:styleId="PartN">
    <w:name w:val="Part_N°"/>
    <w:basedOn w:val="Normal"/>
    <w:next w:val="Normal"/>
    <w:uiPriority w:val="99"/>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Verdana" w:eastAsia="Times New Roman" w:hAnsi="Verdana" w:cs="Simplified Arabic"/>
      <w:sz w:val="28"/>
      <w:szCs w:val="40"/>
      <w:lang w:val="en-GB" w:eastAsia="en-US" w:bidi="ar-EG"/>
    </w:rPr>
  </w:style>
  <w:style w:type="paragraph" w:customStyle="1" w:styleId="Partref">
    <w:name w:val="Part_ref"/>
    <w:basedOn w:val="Normal"/>
    <w:next w:val="Normal"/>
    <w:uiPriority w:val="99"/>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280" w:line="240" w:lineRule="auto"/>
      <w:jc w:val="center"/>
      <w:textAlignment w:val="baseline"/>
    </w:pPr>
    <w:rPr>
      <w:rFonts w:ascii="Verdana" w:eastAsia="Times New Roman" w:hAnsi="Verdana" w:cs="Times New Roman"/>
      <w:sz w:val="19"/>
      <w:szCs w:val="20"/>
      <w:lang w:val="en-GB" w:eastAsia="en-US"/>
    </w:rPr>
  </w:style>
  <w:style w:type="paragraph" w:customStyle="1" w:styleId="Questiondate">
    <w:name w:val="Question_date"/>
    <w:basedOn w:val="Recdate"/>
    <w:next w:val="Normal"/>
    <w:uiPriority w:val="99"/>
    <w:rsid w:val="00D71DF6"/>
  </w:style>
  <w:style w:type="paragraph" w:customStyle="1" w:styleId="Questionref">
    <w:name w:val="Question_ref"/>
    <w:basedOn w:val="Normal"/>
    <w:next w:val="Questiondate"/>
    <w:uiPriority w:val="99"/>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center"/>
      <w:textAlignment w:val="baseline"/>
    </w:pPr>
    <w:rPr>
      <w:rFonts w:ascii="Verdana" w:eastAsia="Times New Roman" w:hAnsi="Verdana" w:cs="Times New Roman"/>
      <w:i/>
      <w:sz w:val="16"/>
      <w:szCs w:val="20"/>
      <w:lang w:val="en-GB" w:eastAsia="en-US"/>
    </w:rPr>
  </w:style>
  <w:style w:type="paragraph" w:customStyle="1" w:styleId="Questiontitle0">
    <w:name w:val="Question_title"/>
    <w:basedOn w:val="Normal"/>
    <w:next w:val="Questionref"/>
    <w:uiPriority w:val="99"/>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360" w:line="240" w:lineRule="auto"/>
      <w:jc w:val="center"/>
      <w:textAlignment w:val="baseline"/>
    </w:pPr>
    <w:rPr>
      <w:rFonts w:ascii="Verdana" w:eastAsia="Times New Roman" w:hAnsi="Verdana" w:cs="Times New Roman"/>
      <w:b/>
      <w:sz w:val="24"/>
      <w:szCs w:val="20"/>
      <w:lang w:val="en-GB" w:eastAsia="en-US"/>
    </w:rPr>
  </w:style>
  <w:style w:type="paragraph" w:customStyle="1" w:styleId="Repdate">
    <w:name w:val="Rep_date"/>
    <w:basedOn w:val="Recdate"/>
    <w:next w:val="Normal"/>
    <w:uiPriority w:val="99"/>
    <w:rsid w:val="00D71DF6"/>
  </w:style>
  <w:style w:type="paragraph" w:customStyle="1" w:styleId="RepNo">
    <w:name w:val="Rep_No"/>
    <w:basedOn w:val="Normal"/>
    <w:next w:val="Normal"/>
    <w:uiPriority w:val="99"/>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0" w:line="240" w:lineRule="auto"/>
      <w:jc w:val="left"/>
      <w:textAlignment w:val="baseline"/>
    </w:pPr>
    <w:rPr>
      <w:rFonts w:ascii="Verdana" w:eastAsia="Times New Roman" w:hAnsi="Verdana" w:cs="Times New Roman"/>
      <w:b/>
      <w:sz w:val="24"/>
      <w:szCs w:val="20"/>
      <w:lang w:val="en-GB" w:eastAsia="en-US"/>
    </w:rPr>
  </w:style>
  <w:style w:type="paragraph" w:customStyle="1" w:styleId="Repref">
    <w:name w:val="Rep_ref"/>
    <w:basedOn w:val="Normal"/>
    <w:next w:val="Repdate"/>
    <w:uiPriority w:val="99"/>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center"/>
      <w:textAlignment w:val="baseline"/>
    </w:pPr>
    <w:rPr>
      <w:rFonts w:ascii="Verdana" w:eastAsia="Times New Roman" w:hAnsi="Verdana" w:cs="Times New Roman"/>
      <w:i/>
      <w:sz w:val="16"/>
      <w:szCs w:val="20"/>
      <w:lang w:val="en-GB" w:eastAsia="en-US"/>
    </w:rPr>
  </w:style>
  <w:style w:type="paragraph" w:customStyle="1" w:styleId="Styleenumlev2">
    <w:name w:val="Style enumlev2 +"/>
    <w:basedOn w:val="Normal"/>
    <w:uiPriority w:val="99"/>
    <w:rsid w:val="009476F2"/>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80"/>
      <w:ind w:left="1191" w:hanging="397"/>
      <w:textAlignment w:val="baseline"/>
    </w:pPr>
    <w:rPr>
      <w:rFonts w:ascii="Verdana" w:eastAsia="Times New Roman" w:hAnsi="Verdana" w:cs="Simplified Arabic"/>
      <w:sz w:val="19"/>
      <w:szCs w:val="26"/>
      <w:lang w:val="en-GB" w:eastAsia="en-US"/>
    </w:rPr>
  </w:style>
  <w:style w:type="paragraph" w:customStyle="1" w:styleId="Resdate">
    <w:name w:val="Res_date"/>
    <w:basedOn w:val="Recdate"/>
    <w:next w:val="Normal"/>
    <w:uiPriority w:val="99"/>
    <w:rsid w:val="00D71DF6"/>
  </w:style>
  <w:style w:type="character" w:customStyle="1" w:styleId="Resdef">
    <w:name w:val="Res_def"/>
    <w:rsid w:val="00D71DF6"/>
    <w:rPr>
      <w:rFonts w:ascii="Times New Roman" w:hAnsi="Times New Roman"/>
      <w:b/>
    </w:rPr>
  </w:style>
  <w:style w:type="paragraph" w:customStyle="1" w:styleId="ResNo">
    <w:name w:val="Res_No"/>
    <w:basedOn w:val="Normal"/>
    <w:next w:val="Normal"/>
    <w:uiPriority w:val="99"/>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0" w:line="240" w:lineRule="auto"/>
      <w:jc w:val="left"/>
      <w:textAlignment w:val="baseline"/>
    </w:pPr>
    <w:rPr>
      <w:rFonts w:ascii="Verdana" w:eastAsia="Times New Roman" w:hAnsi="Verdana" w:cs="Times New Roman"/>
      <w:b/>
      <w:sz w:val="24"/>
      <w:szCs w:val="20"/>
      <w:lang w:val="en-GB" w:eastAsia="en-US"/>
    </w:rPr>
  </w:style>
  <w:style w:type="paragraph" w:customStyle="1" w:styleId="Resref">
    <w:name w:val="Res_ref"/>
    <w:basedOn w:val="Normal"/>
    <w:next w:val="Resdate"/>
    <w:uiPriority w:val="99"/>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center"/>
      <w:textAlignment w:val="baseline"/>
    </w:pPr>
    <w:rPr>
      <w:rFonts w:ascii="Verdana" w:eastAsia="Times New Roman" w:hAnsi="Verdana" w:cs="Times New Roman"/>
      <w:i/>
      <w:sz w:val="16"/>
      <w:szCs w:val="20"/>
      <w:lang w:val="en-GB" w:eastAsia="en-US"/>
    </w:rPr>
  </w:style>
  <w:style w:type="paragraph" w:customStyle="1" w:styleId="Restitle">
    <w:name w:val="Res_title"/>
    <w:basedOn w:val="Normal"/>
    <w:next w:val="Resref"/>
    <w:uiPriority w:val="99"/>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360" w:line="240" w:lineRule="auto"/>
      <w:jc w:val="center"/>
      <w:textAlignment w:val="baseline"/>
    </w:pPr>
    <w:rPr>
      <w:rFonts w:ascii="Verdana" w:eastAsia="Times New Roman" w:hAnsi="Verdana" w:cs="Times New Roman"/>
      <w:b/>
      <w:sz w:val="24"/>
      <w:szCs w:val="20"/>
      <w:lang w:val="en-GB" w:eastAsia="en-US"/>
    </w:rPr>
  </w:style>
  <w:style w:type="paragraph" w:customStyle="1" w:styleId="Tablelegend">
    <w:name w:val="Table_legend"/>
    <w:basedOn w:val="Normal"/>
    <w:uiPriority w:val="99"/>
    <w:rsid w:val="00D71DF6"/>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after="40" w:line="240" w:lineRule="auto"/>
      <w:jc w:val="left"/>
      <w:textAlignment w:val="baseline"/>
    </w:pPr>
    <w:rPr>
      <w:rFonts w:ascii="Verdana" w:eastAsia="Times New Roman" w:hAnsi="Verdana" w:cs="Times New Roman"/>
      <w:sz w:val="18"/>
      <w:szCs w:val="20"/>
      <w:lang w:val="en-GB" w:eastAsia="en-US"/>
    </w:rPr>
  </w:style>
  <w:style w:type="paragraph" w:customStyle="1" w:styleId="TableNotitle">
    <w:name w:val="Table_No &amp; title"/>
    <w:basedOn w:val="Normal"/>
    <w:next w:val="Normal"/>
    <w:uiPriority w:val="99"/>
    <w:qFormat/>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240" w:after="120"/>
      <w:jc w:val="center"/>
      <w:textAlignment w:val="baseline"/>
    </w:pPr>
    <w:rPr>
      <w:rFonts w:ascii="Verdana Bold" w:hAnsi="Verdana Bold" w:cs="Simplified Arabic"/>
      <w:b/>
      <w:bCs/>
      <w:sz w:val="19"/>
      <w:szCs w:val="26"/>
      <w:lang w:val="en-GB" w:eastAsia="en-US"/>
    </w:rPr>
  </w:style>
  <w:style w:type="paragraph" w:customStyle="1" w:styleId="Tableref">
    <w:name w:val="Table_ref"/>
    <w:basedOn w:val="Normal"/>
    <w:next w:val="Normal"/>
    <w:uiPriority w:val="99"/>
    <w:rsid w:val="00D71DF6"/>
    <w:pPr>
      <w:keepNext/>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0" w:after="120" w:line="240" w:lineRule="auto"/>
      <w:jc w:val="center"/>
      <w:textAlignment w:val="baseline"/>
    </w:pPr>
    <w:rPr>
      <w:rFonts w:ascii="Verdana" w:eastAsia="Times New Roman" w:hAnsi="Verdana" w:cs="Times New Roman"/>
      <w:sz w:val="19"/>
      <w:szCs w:val="20"/>
      <w:lang w:val="en-GB" w:eastAsia="en-US"/>
    </w:rPr>
  </w:style>
  <w:style w:type="paragraph" w:customStyle="1" w:styleId="Tabletext0">
    <w:name w:val="Table_text"/>
    <w:basedOn w:val="Normal"/>
    <w:rsid w:val="00D71DF6"/>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before="40" w:after="80" w:line="280" w:lineRule="exact"/>
      <w:jc w:val="right"/>
      <w:textAlignment w:val="baseline"/>
    </w:pPr>
    <w:rPr>
      <w:rFonts w:ascii="Verdana" w:eastAsia="Times New Roman" w:hAnsi="Verdana" w:cs="Simplified Arabic"/>
      <w:sz w:val="20"/>
      <w:szCs w:val="26"/>
      <w:lang w:val="en-GB" w:eastAsia="en-US"/>
    </w:rPr>
  </w:style>
  <w:style w:type="paragraph" w:customStyle="1" w:styleId="Normalaftertitle">
    <w:name w:val="Normal after title"/>
    <w:basedOn w:val="Normal"/>
    <w:next w:val="Normal"/>
    <w:uiPriority w:val="99"/>
    <w:rsid w:val="00F604B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360"/>
      <w:textAlignment w:val="baseline"/>
    </w:pPr>
    <w:rPr>
      <w:rFonts w:eastAsia="Times New Roman"/>
      <w:lang w:val="en-GB" w:eastAsia="en-US"/>
    </w:rPr>
  </w:style>
  <w:style w:type="paragraph" w:customStyle="1" w:styleId="StyleRepref">
    <w:name w:val="Style Rep_ref +"/>
    <w:basedOn w:val="Repref"/>
    <w:uiPriority w:val="99"/>
    <w:rsid w:val="00D71DF6"/>
    <w:pPr>
      <w:bidi/>
      <w:spacing w:line="192" w:lineRule="auto"/>
    </w:pPr>
    <w:rPr>
      <w:rFonts w:cs="Traditional Arabic"/>
      <w:iCs/>
      <w:sz w:val="22"/>
      <w:szCs w:val="30"/>
    </w:rPr>
  </w:style>
  <w:style w:type="paragraph" w:customStyle="1" w:styleId="StyleCEONormal">
    <w:name w:val="Style CEO_Normal +"/>
    <w:basedOn w:val="Normal"/>
    <w:uiPriority w:val="99"/>
    <w:rsid w:val="00D71DF6"/>
    <w:pPr>
      <w:tabs>
        <w:tab w:val="clear" w:pos="567"/>
        <w:tab w:val="clear" w:pos="1133"/>
        <w:tab w:val="clear" w:pos="1700"/>
        <w:tab w:val="clear" w:pos="2267"/>
      </w:tabs>
      <w:kinsoku/>
      <w:bidi w:val="0"/>
      <w:spacing w:after="40" w:line="260" w:lineRule="exact"/>
    </w:pPr>
    <w:rPr>
      <w:rFonts w:ascii="Verdana" w:hAnsi="Verdana" w:cs="Simplified Arabic"/>
      <w:sz w:val="18"/>
      <w:szCs w:val="22"/>
      <w:lang w:val="en-GB" w:eastAsia="en-US"/>
    </w:rPr>
  </w:style>
  <w:style w:type="paragraph" w:customStyle="1" w:styleId="StyleCEOSectorName">
    <w:name w:val="Style CEO_SectorName +"/>
    <w:basedOn w:val="Normal"/>
    <w:uiPriority w:val="99"/>
    <w:rsid w:val="00D71DF6"/>
    <w:pPr>
      <w:tabs>
        <w:tab w:val="clear" w:pos="567"/>
        <w:tab w:val="clear" w:pos="1133"/>
        <w:tab w:val="clear" w:pos="1700"/>
        <w:tab w:val="clear" w:pos="2267"/>
      </w:tabs>
      <w:kinsoku/>
      <w:bidi w:val="0"/>
      <w:spacing w:after="40" w:line="260" w:lineRule="exact"/>
    </w:pPr>
    <w:rPr>
      <w:rFonts w:ascii="Verdana" w:hAnsi="Verdana" w:cs="Simplified Arabic"/>
      <w:sz w:val="26"/>
      <w:szCs w:val="36"/>
      <w:lang w:val="en-GB" w:eastAsia="en-US"/>
    </w:rPr>
  </w:style>
  <w:style w:type="paragraph" w:styleId="Date">
    <w:name w:val="Date"/>
    <w:basedOn w:val="Normal"/>
    <w:next w:val="Normal"/>
    <w:link w:val="DateChar"/>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textAlignment w:val="baseline"/>
    </w:pPr>
    <w:rPr>
      <w:rFonts w:ascii="Verdana" w:eastAsia="Times New Roman" w:hAnsi="Verdana" w:cs="Simplified Arabic"/>
      <w:sz w:val="19"/>
      <w:szCs w:val="26"/>
      <w:lang w:val="en-GB" w:eastAsia="en-US"/>
    </w:rPr>
  </w:style>
  <w:style w:type="character" w:customStyle="1" w:styleId="DateChar">
    <w:name w:val="Date Char"/>
    <w:basedOn w:val="DefaultParagraphFont"/>
    <w:link w:val="Date"/>
    <w:rsid w:val="00D71DF6"/>
    <w:rPr>
      <w:rFonts w:ascii="Verdana" w:eastAsia="Times New Roman" w:hAnsi="Verdana" w:cs="Simplified Arabic"/>
      <w:sz w:val="19"/>
      <w:szCs w:val="26"/>
      <w:lang w:val="en-GB" w:eastAsia="en-US"/>
    </w:rPr>
  </w:style>
  <w:style w:type="paragraph" w:styleId="TOCHeading">
    <w:name w:val="TOC Heading"/>
    <w:basedOn w:val="Heading1"/>
    <w:next w:val="Normal"/>
    <w:uiPriority w:val="39"/>
    <w:semiHidden/>
    <w:unhideWhenUsed/>
    <w:qFormat/>
    <w:rsid w:val="00D71DF6"/>
    <w:pPr>
      <w:tabs>
        <w:tab w:val="clear" w:pos="1133"/>
        <w:tab w:val="clear" w:pos="1700"/>
        <w:tab w:val="clear" w:pos="2267"/>
      </w:tabs>
      <w:kinsoku/>
      <w:bidi w:val="0"/>
      <w:spacing w:before="480" w:line="276" w:lineRule="auto"/>
      <w:jc w:val="left"/>
      <w:outlineLvl w:val="9"/>
    </w:pPr>
    <w:rPr>
      <w:rFonts w:ascii="Cambria" w:hAnsi="Cambria" w:cs="Times New Roman"/>
      <w:color w:val="365F91"/>
      <w:szCs w:val="28"/>
      <w:lang w:eastAsia="ja-JP"/>
    </w:rPr>
  </w:style>
  <w:style w:type="paragraph" w:styleId="TOC4">
    <w:name w:val="toc 4"/>
    <w:basedOn w:val="Normal"/>
    <w:next w:val="Normal"/>
    <w:autoRedefine/>
    <w:uiPriority w:val="39"/>
    <w:unhideWhenUsed/>
    <w:rsid w:val="00D71DF6"/>
    <w:pPr>
      <w:tabs>
        <w:tab w:val="clear" w:pos="567"/>
        <w:tab w:val="clear" w:pos="1133"/>
        <w:tab w:val="clear" w:pos="1700"/>
        <w:tab w:val="clear" w:pos="2267"/>
      </w:tabs>
      <w:kinsoku/>
      <w:spacing w:before="0"/>
      <w:ind w:left="380"/>
      <w:jc w:val="left"/>
    </w:pPr>
    <w:rPr>
      <w:rFonts w:asciiTheme="minorHAnsi" w:hAnsiTheme="minorHAnsi" w:cs="Times New Roman"/>
      <w:sz w:val="20"/>
      <w:szCs w:val="24"/>
      <w:lang w:eastAsia="zh-CN" w:bidi="ar-EG"/>
    </w:rPr>
  </w:style>
  <w:style w:type="paragraph" w:styleId="TOC5">
    <w:name w:val="toc 5"/>
    <w:basedOn w:val="Normal"/>
    <w:next w:val="Normal"/>
    <w:autoRedefine/>
    <w:uiPriority w:val="39"/>
    <w:unhideWhenUsed/>
    <w:rsid w:val="00D71DF6"/>
    <w:pPr>
      <w:tabs>
        <w:tab w:val="clear" w:pos="567"/>
        <w:tab w:val="clear" w:pos="1133"/>
        <w:tab w:val="clear" w:pos="1700"/>
        <w:tab w:val="clear" w:pos="2267"/>
      </w:tabs>
      <w:kinsoku/>
      <w:spacing w:before="0"/>
      <w:ind w:left="570"/>
      <w:jc w:val="left"/>
    </w:pPr>
    <w:rPr>
      <w:rFonts w:asciiTheme="minorHAnsi" w:hAnsiTheme="minorHAnsi" w:cs="Times New Roman"/>
      <w:sz w:val="20"/>
      <w:szCs w:val="24"/>
      <w:lang w:eastAsia="zh-CN" w:bidi="ar-EG"/>
    </w:rPr>
  </w:style>
  <w:style w:type="paragraph" w:styleId="TOC6">
    <w:name w:val="toc 6"/>
    <w:basedOn w:val="Normal"/>
    <w:next w:val="Normal"/>
    <w:autoRedefine/>
    <w:uiPriority w:val="39"/>
    <w:unhideWhenUsed/>
    <w:rsid w:val="00D71DF6"/>
    <w:pPr>
      <w:tabs>
        <w:tab w:val="clear" w:pos="567"/>
        <w:tab w:val="clear" w:pos="1133"/>
        <w:tab w:val="clear" w:pos="1700"/>
        <w:tab w:val="clear" w:pos="2267"/>
      </w:tabs>
      <w:kinsoku/>
      <w:spacing w:before="0"/>
      <w:ind w:left="760"/>
      <w:jc w:val="left"/>
    </w:pPr>
    <w:rPr>
      <w:rFonts w:asciiTheme="minorHAnsi" w:hAnsiTheme="minorHAnsi" w:cs="Times New Roman"/>
      <w:sz w:val="20"/>
      <w:szCs w:val="24"/>
      <w:lang w:eastAsia="zh-CN" w:bidi="ar-EG"/>
    </w:rPr>
  </w:style>
  <w:style w:type="paragraph" w:styleId="TOC7">
    <w:name w:val="toc 7"/>
    <w:basedOn w:val="Normal"/>
    <w:next w:val="Normal"/>
    <w:autoRedefine/>
    <w:uiPriority w:val="39"/>
    <w:unhideWhenUsed/>
    <w:rsid w:val="00D71DF6"/>
    <w:pPr>
      <w:tabs>
        <w:tab w:val="clear" w:pos="567"/>
        <w:tab w:val="clear" w:pos="1133"/>
        <w:tab w:val="clear" w:pos="1700"/>
        <w:tab w:val="clear" w:pos="2267"/>
      </w:tabs>
      <w:kinsoku/>
      <w:spacing w:before="0"/>
      <w:ind w:left="950"/>
      <w:jc w:val="left"/>
    </w:pPr>
    <w:rPr>
      <w:rFonts w:asciiTheme="minorHAnsi" w:hAnsiTheme="minorHAnsi" w:cs="Times New Roman"/>
      <w:sz w:val="20"/>
      <w:szCs w:val="24"/>
      <w:lang w:eastAsia="zh-CN" w:bidi="ar-EG"/>
    </w:rPr>
  </w:style>
  <w:style w:type="paragraph" w:styleId="TOC8">
    <w:name w:val="toc 8"/>
    <w:basedOn w:val="Normal"/>
    <w:next w:val="Normal"/>
    <w:autoRedefine/>
    <w:uiPriority w:val="39"/>
    <w:unhideWhenUsed/>
    <w:rsid w:val="00D71DF6"/>
    <w:pPr>
      <w:tabs>
        <w:tab w:val="clear" w:pos="567"/>
        <w:tab w:val="clear" w:pos="1133"/>
        <w:tab w:val="clear" w:pos="1700"/>
        <w:tab w:val="clear" w:pos="2267"/>
      </w:tabs>
      <w:kinsoku/>
      <w:spacing w:before="0"/>
      <w:ind w:left="1140"/>
      <w:jc w:val="left"/>
    </w:pPr>
    <w:rPr>
      <w:rFonts w:asciiTheme="minorHAnsi" w:hAnsiTheme="minorHAnsi" w:cs="Times New Roman"/>
      <w:sz w:val="20"/>
      <w:szCs w:val="24"/>
      <w:lang w:eastAsia="zh-CN" w:bidi="ar-EG"/>
    </w:rPr>
  </w:style>
  <w:style w:type="paragraph" w:styleId="TOC9">
    <w:name w:val="toc 9"/>
    <w:basedOn w:val="Normal"/>
    <w:next w:val="Normal"/>
    <w:autoRedefine/>
    <w:uiPriority w:val="39"/>
    <w:unhideWhenUsed/>
    <w:rsid w:val="00D71DF6"/>
    <w:pPr>
      <w:tabs>
        <w:tab w:val="clear" w:pos="567"/>
        <w:tab w:val="clear" w:pos="1133"/>
        <w:tab w:val="clear" w:pos="1700"/>
        <w:tab w:val="clear" w:pos="2267"/>
      </w:tabs>
      <w:kinsoku/>
      <w:spacing w:before="0"/>
      <w:ind w:left="1330"/>
      <w:jc w:val="left"/>
    </w:pPr>
    <w:rPr>
      <w:rFonts w:asciiTheme="minorHAnsi" w:hAnsiTheme="minorHAnsi" w:cs="Times New Roman"/>
      <w:sz w:val="20"/>
      <w:szCs w:val="24"/>
      <w:lang w:eastAsia="zh-CN" w:bidi="ar-EG"/>
    </w:rPr>
  </w:style>
  <w:style w:type="paragraph" w:styleId="ListParagraph">
    <w:name w:val="List Paragraph"/>
    <w:basedOn w:val="Normal"/>
    <w:uiPriority w:val="34"/>
    <w:qFormat/>
    <w:rsid w:val="00D37B90"/>
    <w:pPr>
      <w:tabs>
        <w:tab w:val="clear" w:pos="567"/>
        <w:tab w:val="clear" w:pos="1133"/>
        <w:tab w:val="clear" w:pos="1700"/>
        <w:tab w:val="clear" w:pos="2267"/>
      </w:tabs>
      <w:kinsoku/>
      <w:ind w:left="720"/>
      <w:contextualSpacing/>
    </w:pPr>
    <w:rPr>
      <w:rFonts w:ascii="Verdana" w:hAnsi="Verdana" w:cs="Simplified Arabic"/>
      <w:sz w:val="19"/>
      <w:szCs w:val="26"/>
      <w:lang w:eastAsia="zh-CN" w:bidi="ar-EG"/>
    </w:rPr>
  </w:style>
  <w:style w:type="paragraph" w:customStyle="1" w:styleId="CEONormal">
    <w:name w:val="CEO_Normal"/>
    <w:link w:val="CEONormalChar"/>
    <w:rsid w:val="00D37B90"/>
    <w:pPr>
      <w:framePr w:hSpace="180" w:wrap="around" w:hAnchor="margin" w:y="-473"/>
      <w:bidi/>
      <w:spacing w:before="120" w:after="120" w:line="192" w:lineRule="auto"/>
      <w:jc w:val="both"/>
    </w:pPr>
    <w:rPr>
      <w:rFonts w:ascii="Verdana" w:eastAsia="Times New Roman" w:hAnsi="Verdana" w:cs="Simplified Arabic"/>
      <w:sz w:val="19"/>
      <w:szCs w:val="26"/>
      <w:lang w:val="fr-CA" w:bidi="ar-EG"/>
    </w:rPr>
  </w:style>
  <w:style w:type="character" w:customStyle="1" w:styleId="CEONormalChar">
    <w:name w:val="CEO_Normal Char"/>
    <w:link w:val="CEONormal"/>
    <w:rsid w:val="00D37B90"/>
    <w:rPr>
      <w:rFonts w:ascii="Verdana" w:eastAsia="Times New Roman" w:hAnsi="Verdana" w:cs="Simplified Arabic"/>
      <w:sz w:val="19"/>
      <w:szCs w:val="26"/>
      <w:lang w:val="fr-CA" w:bidi="ar-EG"/>
    </w:rPr>
  </w:style>
  <w:style w:type="character" w:customStyle="1" w:styleId="CEOSourceTitleDetailsChar">
    <w:name w:val="CEO_SourceTitleDetails Char"/>
    <w:link w:val="CEOSourceTitleDetails"/>
    <w:rsid w:val="00D37B90"/>
    <w:rPr>
      <w:rFonts w:ascii="Verdana" w:eastAsia="SimHei" w:hAnsi="Verdana" w:cs="Simplified Arabic"/>
      <w:sz w:val="19"/>
      <w:szCs w:val="26"/>
      <w:lang w:val="en-GB" w:eastAsia="en-US" w:bidi="ar-EG"/>
    </w:rPr>
  </w:style>
  <w:style w:type="paragraph" w:customStyle="1" w:styleId="CEODocNo">
    <w:name w:val="CEO_DocNo"/>
    <w:next w:val="Normal"/>
    <w:uiPriority w:val="99"/>
    <w:rsid w:val="00D37B90"/>
    <w:pPr>
      <w:bidi/>
      <w:spacing w:line="192" w:lineRule="auto"/>
      <w:ind w:left="34"/>
      <w:jc w:val="both"/>
    </w:pPr>
    <w:rPr>
      <w:rFonts w:ascii="Verdana" w:eastAsia="SimHei" w:hAnsi="Verdana" w:cs="Simplified Arabic"/>
      <w:noProof/>
      <w:sz w:val="19"/>
      <w:szCs w:val="28"/>
      <w:lang w:val="en-GB" w:eastAsia="en-US" w:bidi="ar-EG"/>
    </w:rPr>
  </w:style>
  <w:style w:type="paragraph" w:customStyle="1" w:styleId="CEOMeetingName">
    <w:name w:val="CEO_MeetingName"/>
    <w:link w:val="CEOMeetingNameChar"/>
    <w:rsid w:val="00D37B90"/>
    <w:rPr>
      <w:rFonts w:ascii="Verdana" w:eastAsia="SimHei" w:hAnsi="Verdana" w:cs="Simplified Arabic"/>
      <w:b/>
      <w:sz w:val="19"/>
      <w:szCs w:val="19"/>
      <w:lang w:val="en-GB" w:eastAsia="en-US"/>
    </w:rPr>
  </w:style>
  <w:style w:type="paragraph" w:customStyle="1" w:styleId="CEOMeetingSTG">
    <w:name w:val="CEO_MeetingSTG"/>
    <w:basedOn w:val="CEOMeetingName"/>
    <w:uiPriority w:val="99"/>
    <w:rsid w:val="00D37B90"/>
    <w:pPr>
      <w:bidi/>
      <w:spacing w:before="120" w:after="120" w:line="192" w:lineRule="auto"/>
      <w:jc w:val="both"/>
    </w:pPr>
    <w:rPr>
      <w:rFonts w:ascii="Simplified Arabic" w:hAnsi="Simplified Arabic"/>
      <w:sz w:val="28"/>
      <w:szCs w:val="28"/>
      <w:lang w:bidi="ar-EG"/>
    </w:rPr>
  </w:style>
  <w:style w:type="paragraph" w:customStyle="1" w:styleId="CEOOriginalLanguage">
    <w:name w:val="CEO_OriginalLanguage"/>
    <w:next w:val="Normal"/>
    <w:uiPriority w:val="99"/>
    <w:rsid w:val="00D37B90"/>
    <w:pPr>
      <w:bidi/>
      <w:spacing w:before="120" w:after="120" w:line="192" w:lineRule="auto"/>
      <w:jc w:val="both"/>
    </w:pPr>
    <w:rPr>
      <w:rFonts w:ascii="Verdana" w:eastAsia="SimHei" w:hAnsi="Verdana" w:cs="Simplified Arabic"/>
      <w:b/>
      <w:noProof/>
      <w:sz w:val="28"/>
      <w:szCs w:val="28"/>
      <w:lang w:val="en-GB" w:eastAsia="en-US" w:bidi="ar-EG"/>
    </w:rPr>
  </w:style>
  <w:style w:type="paragraph" w:customStyle="1" w:styleId="CEOQuestion">
    <w:name w:val="CEO_Question"/>
    <w:uiPriority w:val="99"/>
    <w:rsid w:val="00D37B90"/>
    <w:pPr>
      <w:framePr w:hSpace="180" w:wrap="around" w:hAnchor="margin" w:y="-473"/>
      <w:tabs>
        <w:tab w:val="left" w:pos="1528"/>
      </w:tabs>
      <w:spacing w:after="200" w:line="276" w:lineRule="auto"/>
    </w:pPr>
    <w:rPr>
      <w:rFonts w:ascii="Verdana Bold" w:eastAsia="SimHei" w:hAnsi="Verdana Bold" w:cs="Simplified Arabic"/>
      <w:b/>
      <w:bCs/>
      <w:noProof/>
      <w:sz w:val="19"/>
      <w:szCs w:val="26"/>
      <w:lang w:val="en-GB" w:eastAsia="en-US" w:bidi="ar-EG"/>
    </w:rPr>
  </w:style>
  <w:style w:type="paragraph" w:customStyle="1" w:styleId="CEOQuestionDetails">
    <w:name w:val="CEO_QuestionDetails"/>
    <w:basedOn w:val="CEOOriginalLanguage"/>
    <w:autoRedefine/>
    <w:uiPriority w:val="99"/>
    <w:rsid w:val="00D37B90"/>
    <w:rPr>
      <w:b w:val="0"/>
      <w:bCs/>
      <w:sz w:val="18"/>
      <w:szCs w:val="26"/>
    </w:rPr>
  </w:style>
  <w:style w:type="paragraph" w:customStyle="1" w:styleId="CEOSectorName">
    <w:name w:val="CEO_SectorName"/>
    <w:basedOn w:val="Normal"/>
    <w:uiPriority w:val="99"/>
    <w:rsid w:val="00D37B90"/>
    <w:pPr>
      <w:framePr w:hSpace="180" w:wrap="around" w:hAnchor="margin" w:y="-473"/>
      <w:tabs>
        <w:tab w:val="clear" w:pos="567"/>
        <w:tab w:val="clear" w:pos="1133"/>
        <w:tab w:val="clear" w:pos="1700"/>
        <w:tab w:val="clear" w:pos="2267"/>
      </w:tabs>
      <w:kinsoku/>
      <w:spacing w:after="120"/>
    </w:pPr>
    <w:rPr>
      <w:rFonts w:ascii="Simplified Arabic" w:eastAsia="SimHei" w:hAnsi="Simplified Arabic" w:cs="Simplified Arabic"/>
      <w:bCs/>
      <w:noProof/>
      <w:w w:val="130"/>
      <w:sz w:val="40"/>
      <w:szCs w:val="40"/>
      <w:lang w:val="en-GB" w:eastAsia="en-US" w:bidi="ar-EG"/>
    </w:rPr>
  </w:style>
  <w:style w:type="paragraph" w:customStyle="1" w:styleId="CEOSourceTitle">
    <w:name w:val="CEO_Source_Title"/>
    <w:uiPriority w:val="99"/>
    <w:rsid w:val="00D37B90"/>
    <w:pPr>
      <w:framePr w:hSpace="180" w:wrap="around" w:hAnchor="margin" w:y="-473"/>
      <w:bidi/>
      <w:spacing w:before="120" w:after="120" w:line="192" w:lineRule="auto"/>
      <w:jc w:val="both"/>
    </w:pPr>
    <w:rPr>
      <w:rFonts w:ascii="Verdana Bold" w:eastAsia="SimHei" w:hAnsi="Verdana Bold" w:cs="Simplified Arabic"/>
      <w:b/>
      <w:bCs/>
      <w:noProof/>
      <w:sz w:val="19"/>
      <w:szCs w:val="26"/>
      <w:lang w:val="en-GB" w:eastAsia="en-US" w:bidi="ar-EG"/>
    </w:rPr>
  </w:style>
  <w:style w:type="paragraph" w:customStyle="1" w:styleId="CEOSourceTitleDetails">
    <w:name w:val="CEO_SourceTitleDetails"/>
    <w:basedOn w:val="Normal"/>
    <w:link w:val="CEOSourceTitleDetailsChar"/>
    <w:rsid w:val="00D37B90"/>
    <w:pPr>
      <w:framePr w:hSpace="180" w:wrap="around" w:hAnchor="margin" w:y="-473"/>
      <w:tabs>
        <w:tab w:val="clear" w:pos="567"/>
        <w:tab w:val="clear" w:pos="1133"/>
        <w:tab w:val="clear" w:pos="1700"/>
        <w:tab w:val="clear" w:pos="2267"/>
      </w:tabs>
      <w:kinsoku/>
      <w:spacing w:after="120"/>
    </w:pPr>
    <w:rPr>
      <w:rFonts w:ascii="Verdana" w:eastAsia="SimHei" w:hAnsi="Verdana" w:cs="Simplified Arabic"/>
      <w:sz w:val="19"/>
      <w:szCs w:val="26"/>
      <w:lang w:val="en-GB" w:eastAsia="en-US" w:bidi="ar-EG"/>
    </w:rPr>
  </w:style>
  <w:style w:type="paragraph" w:customStyle="1" w:styleId="CEOFooterContact">
    <w:name w:val="CEO_FooterContact"/>
    <w:uiPriority w:val="99"/>
    <w:qFormat/>
    <w:rsid w:val="00D37B90"/>
    <w:pPr>
      <w:bidi/>
      <w:spacing w:before="40" w:after="40" w:line="220" w:lineRule="exact"/>
      <w:jc w:val="both"/>
    </w:pPr>
    <w:rPr>
      <w:rFonts w:ascii="Verdana" w:eastAsia="Times New Roman" w:hAnsi="Verdana" w:cs="Simplified Arabic"/>
      <w:sz w:val="16"/>
      <w:szCs w:val="22"/>
    </w:rPr>
  </w:style>
  <w:style w:type="paragraph" w:customStyle="1" w:styleId="CEOIndent1-123">
    <w:name w:val="CEO_Indent1-123"/>
    <w:basedOn w:val="Normal"/>
    <w:uiPriority w:val="99"/>
    <w:rsid w:val="00D37B90"/>
    <w:pPr>
      <w:tabs>
        <w:tab w:val="clear" w:pos="567"/>
        <w:tab w:val="clear" w:pos="1133"/>
        <w:tab w:val="clear" w:pos="1700"/>
        <w:tab w:val="clear" w:pos="2267"/>
      </w:tabs>
      <w:kinsoku/>
      <w:bidi w:val="0"/>
      <w:spacing w:before="60" w:after="60" w:line="240" w:lineRule="auto"/>
      <w:ind w:left="567" w:right="709"/>
      <w:jc w:val="left"/>
    </w:pPr>
    <w:rPr>
      <w:rFonts w:ascii="Verdana" w:eastAsia="SimHei" w:hAnsi="Verdana" w:cs="Simplified Arabic"/>
      <w:bCs/>
      <w:sz w:val="19"/>
      <w:szCs w:val="19"/>
      <w:lang w:eastAsia="en-US"/>
    </w:rPr>
  </w:style>
  <w:style w:type="paragraph" w:customStyle="1" w:styleId="CEOIndent-bulletsblackdot">
    <w:name w:val="CEO_Indent-bulletsblackdot"/>
    <w:basedOn w:val="Normal"/>
    <w:uiPriority w:val="99"/>
    <w:rsid w:val="00D37B90"/>
    <w:pPr>
      <w:tabs>
        <w:tab w:val="clear" w:pos="567"/>
        <w:tab w:val="clear" w:pos="1133"/>
        <w:tab w:val="clear" w:pos="1700"/>
        <w:tab w:val="clear" w:pos="2267"/>
        <w:tab w:val="num" w:pos="709"/>
      </w:tabs>
      <w:kinsoku/>
      <w:bidi w:val="0"/>
      <w:spacing w:before="60" w:after="60" w:line="240" w:lineRule="auto"/>
      <w:ind w:left="709" w:hanging="284"/>
      <w:jc w:val="left"/>
    </w:pPr>
    <w:rPr>
      <w:rFonts w:ascii="Verdana" w:eastAsia="SimHei" w:hAnsi="Verdana" w:cs="Simplified Arabic"/>
      <w:bCs/>
      <w:sz w:val="19"/>
      <w:szCs w:val="19"/>
      <w:lang w:val="en-GB" w:eastAsia="en-US"/>
    </w:rPr>
  </w:style>
  <w:style w:type="paragraph" w:customStyle="1" w:styleId="CEOindent-endash">
    <w:name w:val="CEO_indent-endash"/>
    <w:basedOn w:val="Normal"/>
    <w:uiPriority w:val="99"/>
    <w:rsid w:val="00D37B90"/>
    <w:pPr>
      <w:tabs>
        <w:tab w:val="clear" w:pos="567"/>
        <w:tab w:val="clear" w:pos="1133"/>
        <w:tab w:val="clear" w:pos="1700"/>
        <w:tab w:val="clear" w:pos="2267"/>
        <w:tab w:val="num" w:pos="720"/>
      </w:tabs>
      <w:kinsoku/>
      <w:bidi w:val="0"/>
      <w:spacing w:line="240" w:lineRule="auto"/>
      <w:ind w:left="720" w:hanging="360"/>
      <w:jc w:val="left"/>
    </w:pPr>
    <w:rPr>
      <w:rFonts w:ascii="Verdana" w:hAnsi="Verdana" w:cs="Times New Roman"/>
      <w:sz w:val="19"/>
      <w:szCs w:val="19"/>
      <w:lang w:val="en-GB" w:eastAsia="en-US"/>
    </w:rPr>
  </w:style>
  <w:style w:type="character" w:customStyle="1" w:styleId="st">
    <w:name w:val="st"/>
    <w:basedOn w:val="DefaultParagraphFont"/>
    <w:rsid w:val="00D37B90"/>
  </w:style>
  <w:style w:type="paragraph" w:customStyle="1" w:styleId="Normal1">
    <w:name w:val="Normal1"/>
    <w:basedOn w:val="Normal"/>
    <w:link w:val="normalChar"/>
    <w:rsid w:val="00D37B90"/>
    <w:pPr>
      <w:tabs>
        <w:tab w:val="clear" w:pos="567"/>
        <w:tab w:val="clear" w:pos="1133"/>
        <w:tab w:val="clear" w:pos="1700"/>
        <w:tab w:val="clear" w:pos="2267"/>
        <w:tab w:val="left" w:pos="851"/>
      </w:tabs>
      <w:kinsoku/>
      <w:spacing w:line="187" w:lineRule="auto"/>
    </w:pPr>
    <w:rPr>
      <w:rFonts w:eastAsia="Times New Roman"/>
      <w:lang w:eastAsia="en-US" w:bidi="ar-EG"/>
    </w:rPr>
  </w:style>
  <w:style w:type="character" w:customStyle="1" w:styleId="normalChar">
    <w:name w:val="normal Char"/>
    <w:link w:val="Normal1"/>
    <w:rsid w:val="00D37B90"/>
    <w:rPr>
      <w:rFonts w:ascii="Calibri" w:eastAsia="Times New Roman" w:hAnsi="Calibri" w:cs="Traditional Arabic"/>
      <w:sz w:val="21"/>
      <w:szCs w:val="28"/>
      <w:lang w:eastAsia="en-US" w:bidi="ar-EG"/>
    </w:rPr>
  </w:style>
  <w:style w:type="paragraph" w:customStyle="1" w:styleId="AnnexNTitle">
    <w:name w:val="Annex N° &amp; Title"/>
    <w:basedOn w:val="Normal"/>
    <w:uiPriority w:val="99"/>
    <w:rsid w:val="00D37B90"/>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360"/>
      <w:jc w:val="center"/>
      <w:textAlignment w:val="baseline"/>
    </w:pPr>
    <w:rPr>
      <w:rFonts w:ascii="Verdana Bold" w:eastAsia="Times New Roman" w:hAnsi="Verdana Bold" w:cs="Simplified Arabic"/>
      <w:b/>
      <w:bCs/>
      <w:sz w:val="24"/>
      <w:szCs w:val="32"/>
      <w:lang w:val="en-GB" w:eastAsia="en-US" w:bidi="ar-EG"/>
    </w:rPr>
  </w:style>
  <w:style w:type="character" w:customStyle="1" w:styleId="apple-converted-space">
    <w:name w:val="apple-converted-space"/>
    <w:basedOn w:val="DefaultParagraphFont"/>
    <w:rsid w:val="00D37B90"/>
  </w:style>
  <w:style w:type="paragraph" w:customStyle="1" w:styleId="ecxmsonormal">
    <w:name w:val="ecxmsonormal"/>
    <w:basedOn w:val="Normal"/>
    <w:rsid w:val="00D37B90"/>
    <w:pPr>
      <w:tabs>
        <w:tab w:val="clear" w:pos="567"/>
        <w:tab w:val="clear" w:pos="1133"/>
        <w:tab w:val="clear" w:pos="1700"/>
        <w:tab w:val="clear" w:pos="2267"/>
      </w:tabs>
      <w:kinsoku/>
      <w:bidi w:val="0"/>
      <w:spacing w:before="100" w:beforeAutospacing="1" w:after="100" w:afterAutospacing="1" w:line="240" w:lineRule="auto"/>
      <w:jc w:val="left"/>
    </w:pPr>
    <w:rPr>
      <w:rFonts w:ascii="Times New Roman" w:eastAsia="Times New Roman" w:hAnsi="Times New Roman" w:cs="Times New Roman"/>
      <w:sz w:val="24"/>
      <w:szCs w:val="24"/>
      <w:lang w:val="en-CA" w:eastAsia="en-CA"/>
    </w:rPr>
  </w:style>
  <w:style w:type="paragraph" w:customStyle="1" w:styleId="CEOcontributionH1">
    <w:name w:val="CEO_contributionH1"/>
    <w:basedOn w:val="CEOcontribution-H123"/>
    <w:uiPriority w:val="99"/>
    <w:rsid w:val="00D37B90"/>
    <w:pPr>
      <w:keepNext/>
      <w:keepLines/>
      <w:numPr>
        <w:numId w:val="0"/>
      </w:numPr>
      <w:spacing w:before="480"/>
    </w:pPr>
  </w:style>
  <w:style w:type="paragraph" w:customStyle="1" w:styleId="CEOcontribution-H123">
    <w:name w:val="CEO_contribution-H123"/>
    <w:basedOn w:val="Normal"/>
    <w:uiPriority w:val="99"/>
    <w:rsid w:val="00D37B90"/>
    <w:pPr>
      <w:numPr>
        <w:numId w:val="4"/>
      </w:numPr>
      <w:tabs>
        <w:tab w:val="clear" w:pos="567"/>
        <w:tab w:val="clear" w:pos="1133"/>
        <w:tab w:val="clear" w:pos="1700"/>
        <w:tab w:val="clear" w:pos="2267"/>
      </w:tabs>
      <w:kinsoku/>
      <w:bidi w:val="0"/>
      <w:spacing w:after="120" w:line="240" w:lineRule="auto"/>
      <w:jc w:val="left"/>
    </w:pPr>
    <w:rPr>
      <w:rFonts w:ascii="Verdana" w:eastAsia="SimHei" w:hAnsi="Verdana" w:cs="Simplified Arabic"/>
      <w:b/>
      <w:sz w:val="19"/>
      <w:szCs w:val="19"/>
      <w:lang w:val="en-GB" w:eastAsia="en-US"/>
    </w:rPr>
  </w:style>
  <w:style w:type="paragraph" w:customStyle="1" w:styleId="CEOcontributionStart">
    <w:name w:val="CEO_contributionStart"/>
    <w:basedOn w:val="CEOcontribution-H123"/>
    <w:link w:val="CEOcontributionStart0"/>
    <w:uiPriority w:val="99"/>
    <w:rsid w:val="00D37B90"/>
    <w:pPr>
      <w:numPr>
        <w:numId w:val="0"/>
      </w:numPr>
      <w:spacing w:before="360"/>
    </w:pPr>
    <w:rPr>
      <w:b w:val="0"/>
    </w:rPr>
  </w:style>
  <w:style w:type="paragraph" w:customStyle="1" w:styleId="CEOAbstract">
    <w:name w:val="CEOAbstract"/>
    <w:rsid w:val="00D37B90"/>
    <w:pPr>
      <w:tabs>
        <w:tab w:val="left" w:pos="2127"/>
      </w:tabs>
    </w:pPr>
    <w:rPr>
      <w:rFonts w:ascii="Verdana" w:eastAsia="SimHei" w:hAnsi="Verdana" w:cs="Simplified Arabic"/>
      <w:b/>
      <w:sz w:val="19"/>
      <w:szCs w:val="22"/>
      <w:lang w:val="fr-CA"/>
    </w:rPr>
  </w:style>
  <w:style w:type="character" w:customStyle="1" w:styleId="hps">
    <w:name w:val="hps"/>
    <w:rsid w:val="00D37B90"/>
    <w:rPr>
      <w:rFonts w:ascii="Trebuchet MS" w:hAnsi="Trebuchet MS" w:cs="Times New Roman"/>
      <w:noProof w:val="0"/>
      <w:lang w:val="en-GB"/>
    </w:rPr>
  </w:style>
  <w:style w:type="paragraph" w:customStyle="1" w:styleId="Pa3">
    <w:name w:val="Pa3"/>
    <w:basedOn w:val="Default"/>
    <w:next w:val="Default"/>
    <w:uiPriority w:val="99"/>
    <w:rsid w:val="00D37B90"/>
    <w:pPr>
      <w:spacing w:line="201" w:lineRule="atLeast"/>
    </w:pPr>
    <w:rPr>
      <w:rFonts w:ascii="Myriad Pro" w:eastAsia="Calibri" w:hAnsi="Myriad Pro" w:cs="Arial"/>
      <w:color w:val="auto"/>
      <w:lang w:val="en-GB"/>
    </w:rPr>
  </w:style>
  <w:style w:type="character" w:customStyle="1" w:styleId="A12">
    <w:name w:val="A12"/>
    <w:uiPriority w:val="99"/>
    <w:rsid w:val="00D37B90"/>
    <w:rPr>
      <w:rFonts w:ascii="Myriad Pro" w:hAnsi="Myriad Pro" w:cs="Myriad Pro" w:hint="default"/>
      <w:color w:val="000000"/>
      <w:sz w:val="11"/>
      <w:szCs w:val="11"/>
    </w:rPr>
  </w:style>
  <w:style w:type="character" w:customStyle="1" w:styleId="A14">
    <w:name w:val="A14"/>
    <w:uiPriority w:val="99"/>
    <w:rsid w:val="00D37B90"/>
    <w:rPr>
      <w:rFonts w:ascii="Myriad Pro" w:hAnsi="Myriad Pro" w:cs="Myriad Pro" w:hint="default"/>
      <w:color w:val="000000"/>
      <w:sz w:val="50"/>
      <w:szCs w:val="50"/>
    </w:rPr>
  </w:style>
  <w:style w:type="paragraph" w:customStyle="1" w:styleId="LetterStart">
    <w:name w:val="Letter_Start"/>
    <w:basedOn w:val="Normal"/>
    <w:uiPriority w:val="99"/>
    <w:rsid w:val="00D37B90"/>
    <w:pPr>
      <w:tabs>
        <w:tab w:val="clear" w:pos="567"/>
        <w:tab w:val="clear" w:pos="1133"/>
        <w:tab w:val="clear" w:pos="1700"/>
        <w:tab w:val="clear" w:pos="2267"/>
        <w:tab w:val="left" w:pos="1361"/>
        <w:tab w:val="left" w:pos="1758"/>
        <w:tab w:val="left" w:pos="2155"/>
        <w:tab w:val="left" w:pos="2552"/>
      </w:tabs>
      <w:kinsoku/>
      <w:bidi w:val="0"/>
      <w:spacing w:before="284" w:after="120" w:line="240" w:lineRule="auto"/>
      <w:ind w:left="567"/>
      <w:jc w:val="left"/>
    </w:pPr>
    <w:rPr>
      <w:rFonts w:ascii="Verdana" w:eastAsia="SimHei" w:hAnsi="Verdana" w:cs="Times New Roman"/>
      <w:bCs/>
      <w:sz w:val="24"/>
      <w:szCs w:val="20"/>
      <w:lang w:val="en-GB" w:eastAsia="zh-CN"/>
    </w:rPr>
  </w:style>
  <w:style w:type="paragraph" w:styleId="Index1">
    <w:name w:val="index 1"/>
    <w:basedOn w:val="Normal"/>
    <w:next w:val="Normal"/>
    <w:uiPriority w:val="99"/>
    <w:rsid w:val="00D37B90"/>
    <w:pPr>
      <w:tabs>
        <w:tab w:val="clear" w:pos="567"/>
        <w:tab w:val="clear" w:pos="1133"/>
        <w:tab w:val="clear" w:pos="1700"/>
        <w:tab w:val="clear" w:pos="2267"/>
        <w:tab w:val="left" w:pos="794"/>
        <w:tab w:val="left" w:pos="1191"/>
        <w:tab w:val="left" w:pos="1588"/>
        <w:tab w:val="left" w:pos="1985"/>
      </w:tabs>
      <w:kinsoku/>
      <w:bidi w:val="0"/>
      <w:spacing w:after="120" w:line="240" w:lineRule="auto"/>
      <w:jc w:val="left"/>
    </w:pPr>
    <w:rPr>
      <w:rFonts w:ascii="Verdana" w:eastAsia="SimHei" w:hAnsi="Verdana" w:cs="Times New Roman"/>
      <w:bCs/>
      <w:sz w:val="24"/>
      <w:szCs w:val="20"/>
      <w:lang w:val="en-GB" w:eastAsia="zh-CN"/>
    </w:rPr>
  </w:style>
  <w:style w:type="paragraph" w:customStyle="1" w:styleId="TableLegend0">
    <w:name w:val="Table_Legend"/>
    <w:basedOn w:val="Normal"/>
    <w:uiPriority w:val="99"/>
    <w:rsid w:val="00D37B90"/>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bidi w:val="0"/>
      <w:spacing w:after="40" w:line="240" w:lineRule="auto"/>
      <w:jc w:val="left"/>
    </w:pPr>
    <w:rPr>
      <w:rFonts w:ascii="Verdana" w:eastAsia="SimHei" w:hAnsi="Verdana" w:cs="Times New Roman"/>
      <w:bCs/>
      <w:sz w:val="19"/>
      <w:szCs w:val="20"/>
      <w:lang w:val="en-GB" w:eastAsia="zh-CN"/>
    </w:rPr>
  </w:style>
  <w:style w:type="paragraph" w:customStyle="1" w:styleId="TableHead0">
    <w:name w:val="Table_Head"/>
    <w:basedOn w:val="Normal"/>
    <w:uiPriority w:val="99"/>
    <w:rsid w:val="00D37B90"/>
    <w:pPr>
      <w:keepNext/>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spacing w:before="80" w:after="80" w:line="260" w:lineRule="exact"/>
      <w:jc w:val="center"/>
    </w:pPr>
    <w:rPr>
      <w:rFonts w:ascii="Verdana Bold" w:hAnsi="Verdana Bold" w:cs="Simplified Arabic"/>
      <w:b/>
      <w:bCs/>
      <w:sz w:val="16"/>
      <w:szCs w:val="22"/>
      <w:lang w:val="en-GB" w:eastAsia="zh-CN"/>
    </w:rPr>
  </w:style>
  <w:style w:type="paragraph" w:customStyle="1" w:styleId="FigureLegend0">
    <w:name w:val="Figure_Legend"/>
    <w:basedOn w:val="Normal"/>
    <w:uiPriority w:val="99"/>
    <w:rsid w:val="00D37B90"/>
    <w:pPr>
      <w:keepNext/>
      <w:keepLines/>
      <w:tabs>
        <w:tab w:val="clear" w:pos="567"/>
        <w:tab w:val="clear" w:pos="1133"/>
        <w:tab w:val="clear" w:pos="1700"/>
        <w:tab w:val="clear" w:pos="2267"/>
      </w:tabs>
      <w:kinsoku/>
      <w:bidi w:val="0"/>
      <w:spacing w:before="20" w:after="20" w:line="240" w:lineRule="auto"/>
      <w:jc w:val="left"/>
    </w:pPr>
    <w:rPr>
      <w:rFonts w:ascii="Verdana" w:eastAsia="SimHei" w:hAnsi="Verdana" w:cs="Times New Roman"/>
      <w:bCs/>
      <w:sz w:val="18"/>
      <w:szCs w:val="20"/>
      <w:lang w:val="en-GB" w:eastAsia="zh-CN"/>
    </w:rPr>
  </w:style>
  <w:style w:type="paragraph" w:customStyle="1" w:styleId="CEOAgendaItemN">
    <w:name w:val="CEO_AgendaItemN°"/>
    <w:basedOn w:val="CEOIndent1-123"/>
    <w:uiPriority w:val="99"/>
    <w:rsid w:val="00D37B90"/>
    <w:pPr>
      <w:ind w:left="0" w:right="12"/>
      <w:jc w:val="right"/>
    </w:pPr>
  </w:style>
  <w:style w:type="numbering" w:customStyle="1" w:styleId="NoList1">
    <w:name w:val="No List1"/>
    <w:next w:val="NoList"/>
    <w:semiHidden/>
    <w:rsid w:val="00D37B90"/>
  </w:style>
  <w:style w:type="paragraph" w:styleId="Index7">
    <w:name w:val="index 7"/>
    <w:basedOn w:val="Normal"/>
    <w:next w:val="Normal"/>
    <w:uiPriority w:val="99"/>
    <w:rsid w:val="00D37B90"/>
    <w:pPr>
      <w:tabs>
        <w:tab w:val="clear" w:pos="567"/>
        <w:tab w:val="clear" w:pos="1133"/>
        <w:tab w:val="clear" w:pos="1700"/>
        <w:tab w:val="clear" w:pos="2267"/>
        <w:tab w:val="left" w:pos="794"/>
        <w:tab w:val="left" w:pos="1191"/>
        <w:tab w:val="left" w:pos="1588"/>
        <w:tab w:val="left" w:pos="1985"/>
      </w:tabs>
      <w:kinsoku/>
      <w:bidi w:val="0"/>
      <w:spacing w:after="120" w:line="240" w:lineRule="auto"/>
      <w:ind w:left="1698"/>
      <w:jc w:val="left"/>
    </w:pPr>
    <w:rPr>
      <w:rFonts w:ascii="Verdana" w:eastAsia="SimHei" w:hAnsi="Verdana" w:cs="Times New Roman"/>
      <w:bCs/>
      <w:sz w:val="24"/>
      <w:szCs w:val="20"/>
      <w:lang w:val="en-GB" w:eastAsia="zh-CN"/>
    </w:rPr>
  </w:style>
  <w:style w:type="paragraph" w:styleId="Index6">
    <w:name w:val="index 6"/>
    <w:basedOn w:val="Normal"/>
    <w:next w:val="Normal"/>
    <w:uiPriority w:val="99"/>
    <w:rsid w:val="00D37B90"/>
    <w:pPr>
      <w:tabs>
        <w:tab w:val="clear" w:pos="567"/>
        <w:tab w:val="clear" w:pos="1133"/>
        <w:tab w:val="clear" w:pos="1700"/>
        <w:tab w:val="clear" w:pos="2267"/>
        <w:tab w:val="left" w:pos="794"/>
        <w:tab w:val="left" w:pos="1191"/>
        <w:tab w:val="left" w:pos="1588"/>
        <w:tab w:val="left" w:pos="1985"/>
      </w:tabs>
      <w:kinsoku/>
      <w:bidi w:val="0"/>
      <w:spacing w:after="120" w:line="240" w:lineRule="auto"/>
      <w:ind w:left="1415"/>
      <w:jc w:val="left"/>
    </w:pPr>
    <w:rPr>
      <w:rFonts w:ascii="Verdana" w:eastAsia="SimHei" w:hAnsi="Verdana" w:cs="Times New Roman"/>
      <w:bCs/>
      <w:sz w:val="24"/>
      <w:szCs w:val="20"/>
      <w:lang w:val="en-GB" w:eastAsia="zh-CN"/>
    </w:rPr>
  </w:style>
  <w:style w:type="paragraph" w:styleId="Index5">
    <w:name w:val="index 5"/>
    <w:basedOn w:val="Normal"/>
    <w:next w:val="Normal"/>
    <w:uiPriority w:val="99"/>
    <w:rsid w:val="00D37B90"/>
    <w:pPr>
      <w:tabs>
        <w:tab w:val="clear" w:pos="567"/>
        <w:tab w:val="clear" w:pos="1133"/>
        <w:tab w:val="clear" w:pos="1700"/>
        <w:tab w:val="clear" w:pos="2267"/>
        <w:tab w:val="left" w:pos="794"/>
        <w:tab w:val="left" w:pos="1191"/>
        <w:tab w:val="left" w:pos="1588"/>
        <w:tab w:val="left" w:pos="1985"/>
      </w:tabs>
      <w:kinsoku/>
      <w:bidi w:val="0"/>
      <w:spacing w:after="120" w:line="240" w:lineRule="auto"/>
      <w:ind w:left="1132"/>
      <w:jc w:val="left"/>
    </w:pPr>
    <w:rPr>
      <w:rFonts w:ascii="Verdana" w:eastAsia="SimHei" w:hAnsi="Verdana" w:cs="Times New Roman"/>
      <w:bCs/>
      <w:sz w:val="24"/>
      <w:szCs w:val="20"/>
      <w:lang w:val="en-GB" w:eastAsia="zh-CN"/>
    </w:rPr>
  </w:style>
  <w:style w:type="paragraph" w:styleId="Index4">
    <w:name w:val="index 4"/>
    <w:basedOn w:val="Normal"/>
    <w:next w:val="Normal"/>
    <w:uiPriority w:val="99"/>
    <w:rsid w:val="00D37B90"/>
    <w:pPr>
      <w:tabs>
        <w:tab w:val="clear" w:pos="567"/>
        <w:tab w:val="clear" w:pos="1133"/>
        <w:tab w:val="clear" w:pos="1700"/>
        <w:tab w:val="clear" w:pos="2267"/>
        <w:tab w:val="left" w:pos="794"/>
        <w:tab w:val="left" w:pos="1191"/>
        <w:tab w:val="left" w:pos="1588"/>
        <w:tab w:val="left" w:pos="1985"/>
      </w:tabs>
      <w:kinsoku/>
      <w:bidi w:val="0"/>
      <w:spacing w:after="120" w:line="240" w:lineRule="auto"/>
      <w:ind w:left="851"/>
      <w:jc w:val="left"/>
    </w:pPr>
    <w:rPr>
      <w:rFonts w:ascii="Verdana" w:eastAsia="SimHei" w:hAnsi="Verdana" w:cs="Times New Roman"/>
      <w:bCs/>
      <w:sz w:val="24"/>
      <w:szCs w:val="20"/>
      <w:lang w:val="en-GB" w:eastAsia="zh-CN"/>
    </w:rPr>
  </w:style>
  <w:style w:type="paragraph" w:styleId="Index3">
    <w:name w:val="index 3"/>
    <w:basedOn w:val="Normal"/>
    <w:next w:val="Normal"/>
    <w:uiPriority w:val="99"/>
    <w:rsid w:val="00D37B90"/>
    <w:pPr>
      <w:tabs>
        <w:tab w:val="clear" w:pos="567"/>
        <w:tab w:val="clear" w:pos="1133"/>
        <w:tab w:val="clear" w:pos="1700"/>
        <w:tab w:val="clear" w:pos="2267"/>
        <w:tab w:val="left" w:pos="794"/>
        <w:tab w:val="left" w:pos="1191"/>
        <w:tab w:val="left" w:pos="1588"/>
        <w:tab w:val="left" w:pos="1985"/>
      </w:tabs>
      <w:kinsoku/>
      <w:bidi w:val="0"/>
      <w:spacing w:after="120" w:line="240" w:lineRule="auto"/>
      <w:ind w:left="567"/>
      <w:jc w:val="left"/>
    </w:pPr>
    <w:rPr>
      <w:rFonts w:ascii="Verdana" w:eastAsia="SimHei" w:hAnsi="Verdana" w:cs="Times New Roman"/>
      <w:bCs/>
      <w:sz w:val="24"/>
      <w:szCs w:val="20"/>
      <w:lang w:val="en-GB" w:eastAsia="zh-CN"/>
    </w:rPr>
  </w:style>
  <w:style w:type="paragraph" w:styleId="Index2">
    <w:name w:val="index 2"/>
    <w:basedOn w:val="Normal"/>
    <w:next w:val="Normal"/>
    <w:uiPriority w:val="99"/>
    <w:rsid w:val="00D37B90"/>
    <w:pPr>
      <w:tabs>
        <w:tab w:val="clear" w:pos="567"/>
        <w:tab w:val="clear" w:pos="1133"/>
        <w:tab w:val="clear" w:pos="1700"/>
        <w:tab w:val="clear" w:pos="2267"/>
        <w:tab w:val="left" w:pos="794"/>
        <w:tab w:val="left" w:pos="1191"/>
        <w:tab w:val="left" w:pos="1588"/>
        <w:tab w:val="left" w:pos="1985"/>
      </w:tabs>
      <w:kinsoku/>
      <w:bidi w:val="0"/>
      <w:spacing w:after="120" w:line="240" w:lineRule="auto"/>
      <w:ind w:left="284"/>
      <w:jc w:val="left"/>
    </w:pPr>
    <w:rPr>
      <w:rFonts w:ascii="Verdana" w:eastAsia="SimHei" w:hAnsi="Verdana" w:cs="Times New Roman"/>
      <w:bCs/>
      <w:sz w:val="24"/>
      <w:szCs w:val="20"/>
      <w:lang w:val="en-GB" w:eastAsia="zh-CN"/>
    </w:rPr>
  </w:style>
  <w:style w:type="character" w:styleId="LineNumber">
    <w:name w:val="line number"/>
    <w:basedOn w:val="DefaultParagraphFont"/>
    <w:rsid w:val="00D37B90"/>
  </w:style>
  <w:style w:type="paragraph" w:styleId="IndexHeading">
    <w:name w:val="index heading"/>
    <w:basedOn w:val="Normal"/>
    <w:next w:val="Normal"/>
    <w:uiPriority w:val="99"/>
    <w:rsid w:val="00D37B90"/>
    <w:pPr>
      <w:tabs>
        <w:tab w:val="clear" w:pos="567"/>
        <w:tab w:val="clear" w:pos="1133"/>
        <w:tab w:val="clear" w:pos="1700"/>
        <w:tab w:val="clear" w:pos="2267"/>
        <w:tab w:val="left" w:pos="794"/>
        <w:tab w:val="left" w:pos="1191"/>
        <w:tab w:val="left" w:pos="1588"/>
        <w:tab w:val="left" w:pos="1985"/>
      </w:tabs>
      <w:kinsoku/>
      <w:bidi w:val="0"/>
      <w:spacing w:after="120" w:line="240" w:lineRule="auto"/>
      <w:jc w:val="left"/>
    </w:pPr>
    <w:rPr>
      <w:rFonts w:ascii="Verdana" w:eastAsia="SimHei" w:hAnsi="Verdana" w:cs="Times New Roman"/>
      <w:bCs/>
      <w:sz w:val="24"/>
      <w:szCs w:val="20"/>
      <w:lang w:val="en-GB" w:eastAsia="zh-CN"/>
    </w:rPr>
  </w:style>
  <w:style w:type="paragraph" w:styleId="NormalIndent">
    <w:name w:val="Normal Indent"/>
    <w:basedOn w:val="Normal"/>
    <w:uiPriority w:val="99"/>
    <w:rsid w:val="00D37B90"/>
    <w:pPr>
      <w:tabs>
        <w:tab w:val="clear" w:pos="567"/>
        <w:tab w:val="clear" w:pos="1133"/>
        <w:tab w:val="clear" w:pos="1700"/>
        <w:tab w:val="clear" w:pos="2267"/>
        <w:tab w:val="left" w:pos="794"/>
        <w:tab w:val="left" w:pos="1191"/>
        <w:tab w:val="left" w:pos="1588"/>
        <w:tab w:val="left" w:pos="1985"/>
      </w:tabs>
      <w:kinsoku/>
      <w:bidi w:val="0"/>
      <w:spacing w:after="120" w:line="240" w:lineRule="auto"/>
      <w:ind w:left="794"/>
      <w:jc w:val="left"/>
    </w:pPr>
    <w:rPr>
      <w:rFonts w:ascii="Verdana" w:eastAsia="SimHei" w:hAnsi="Verdana" w:cs="Times New Roman"/>
      <w:bCs/>
      <w:sz w:val="24"/>
      <w:szCs w:val="20"/>
      <w:lang w:val="en-GB" w:eastAsia="zh-CN"/>
    </w:rPr>
  </w:style>
  <w:style w:type="paragraph" w:customStyle="1" w:styleId="TableText1">
    <w:name w:val="Table_Text"/>
    <w:basedOn w:val="Normal"/>
    <w:link w:val="TableTextChar0"/>
    <w:rsid w:val="00D37B90"/>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spacing w:before="40" w:after="40" w:line="260" w:lineRule="exact"/>
      <w:jc w:val="left"/>
    </w:pPr>
    <w:rPr>
      <w:rFonts w:ascii="Verdana" w:hAnsi="Verdana" w:cs="Simplified Arabic"/>
      <w:sz w:val="16"/>
      <w:szCs w:val="22"/>
      <w:lang w:val="en-GB" w:eastAsia="zh-CN"/>
    </w:rPr>
  </w:style>
  <w:style w:type="paragraph" w:customStyle="1" w:styleId="TableTitle0">
    <w:name w:val="Table_Title"/>
    <w:basedOn w:val="Table"/>
    <w:next w:val="TableText1"/>
    <w:qFormat/>
    <w:rsid w:val="00D37B90"/>
  </w:style>
  <w:style w:type="paragraph" w:customStyle="1" w:styleId="Table">
    <w:name w:val="Table_#"/>
    <w:basedOn w:val="Normal"/>
    <w:next w:val="TableTitle0"/>
    <w:uiPriority w:val="99"/>
    <w:rsid w:val="00D37B90"/>
    <w:pPr>
      <w:keepNext/>
      <w:tabs>
        <w:tab w:val="clear" w:pos="567"/>
        <w:tab w:val="clear" w:pos="1133"/>
        <w:tab w:val="clear" w:pos="1700"/>
        <w:tab w:val="clear" w:pos="2267"/>
        <w:tab w:val="left" w:pos="794"/>
        <w:tab w:val="left" w:pos="1191"/>
        <w:tab w:val="left" w:pos="1588"/>
        <w:tab w:val="left" w:pos="1985"/>
      </w:tabs>
      <w:kinsoku/>
      <w:bidi w:val="0"/>
      <w:spacing w:before="560" w:after="120" w:line="240" w:lineRule="auto"/>
      <w:jc w:val="center"/>
    </w:pPr>
    <w:rPr>
      <w:rFonts w:ascii="Verdana" w:eastAsia="SimHei" w:hAnsi="Verdana" w:cs="Times New Roman"/>
      <w:bCs/>
      <w:caps/>
      <w:sz w:val="24"/>
      <w:szCs w:val="20"/>
      <w:lang w:val="en-GB" w:eastAsia="zh-CN"/>
    </w:rPr>
  </w:style>
  <w:style w:type="paragraph" w:customStyle="1" w:styleId="enumlev2">
    <w:name w:val="enumlev2"/>
    <w:basedOn w:val="Normal"/>
    <w:uiPriority w:val="99"/>
    <w:qFormat/>
    <w:rsid w:val="00D37B90"/>
    <w:pPr>
      <w:tabs>
        <w:tab w:val="clear" w:pos="567"/>
        <w:tab w:val="clear" w:pos="1133"/>
        <w:tab w:val="clear" w:pos="1700"/>
        <w:tab w:val="clear" w:pos="2267"/>
        <w:tab w:val="left" w:pos="794"/>
        <w:tab w:val="left" w:pos="1191"/>
        <w:tab w:val="left" w:pos="1588"/>
        <w:tab w:val="left" w:pos="1985"/>
      </w:tabs>
      <w:kinsoku/>
      <w:bidi w:val="0"/>
      <w:spacing w:before="80"/>
      <w:ind w:left="1191" w:hanging="397"/>
    </w:pPr>
    <w:rPr>
      <w:rFonts w:ascii="Verdana" w:eastAsia="SimHei" w:hAnsi="Verdana" w:cs="Simplified Arabic"/>
      <w:sz w:val="19"/>
      <w:szCs w:val="26"/>
      <w:lang w:eastAsia="zh-CN"/>
    </w:rPr>
  </w:style>
  <w:style w:type="paragraph" w:customStyle="1" w:styleId="enumlev3">
    <w:name w:val="enumlev3"/>
    <w:basedOn w:val="enumlev2"/>
    <w:uiPriority w:val="99"/>
    <w:rsid w:val="00D37B90"/>
    <w:pPr>
      <w:ind w:left="1588"/>
    </w:pPr>
  </w:style>
  <w:style w:type="paragraph" w:customStyle="1" w:styleId="Figure0">
    <w:name w:val="Figure_#"/>
    <w:basedOn w:val="Table"/>
    <w:next w:val="FigureTitle0"/>
    <w:uiPriority w:val="99"/>
    <w:rsid w:val="00D37B90"/>
  </w:style>
  <w:style w:type="paragraph" w:customStyle="1" w:styleId="FigureTitle0">
    <w:name w:val="Figure_Title"/>
    <w:basedOn w:val="TableTitle0"/>
    <w:next w:val="Normal"/>
    <w:uiPriority w:val="99"/>
    <w:rsid w:val="00D37B90"/>
  </w:style>
  <w:style w:type="paragraph" w:customStyle="1" w:styleId="CEOConsidering">
    <w:name w:val="CEO_Considering"/>
    <w:basedOn w:val="CEONormal"/>
    <w:uiPriority w:val="99"/>
    <w:rsid w:val="00D37B90"/>
    <w:pPr>
      <w:keepNext/>
      <w:keepLines/>
      <w:framePr w:hSpace="0" w:wrap="auto" w:hAnchor="text" w:yAlign="inline"/>
      <w:spacing w:line="240" w:lineRule="auto"/>
      <w:ind w:left="851"/>
      <w:jc w:val="left"/>
    </w:pPr>
    <w:rPr>
      <w:rFonts w:eastAsia="SimSun"/>
      <w:i/>
      <w:iCs/>
      <w:sz w:val="28"/>
      <w:szCs w:val="28"/>
    </w:rPr>
  </w:style>
  <w:style w:type="paragraph" w:customStyle="1" w:styleId="RefTitle0">
    <w:name w:val="Ref_Title"/>
    <w:basedOn w:val="Normal"/>
    <w:next w:val="RefText0"/>
    <w:uiPriority w:val="99"/>
    <w:rsid w:val="00D37B90"/>
    <w:pPr>
      <w:tabs>
        <w:tab w:val="clear" w:pos="567"/>
        <w:tab w:val="clear" w:pos="1133"/>
        <w:tab w:val="clear" w:pos="1700"/>
        <w:tab w:val="clear" w:pos="2267"/>
        <w:tab w:val="left" w:pos="794"/>
        <w:tab w:val="left" w:pos="1191"/>
        <w:tab w:val="left" w:pos="1588"/>
        <w:tab w:val="left" w:pos="1985"/>
      </w:tabs>
      <w:kinsoku/>
      <w:bidi w:val="0"/>
      <w:spacing w:before="480" w:after="120" w:line="240" w:lineRule="auto"/>
      <w:jc w:val="center"/>
    </w:pPr>
    <w:rPr>
      <w:rFonts w:ascii="Verdana" w:eastAsia="SimHei" w:hAnsi="Verdana" w:cs="Times New Roman"/>
      <w:bCs/>
      <w:caps/>
      <w:sz w:val="24"/>
      <w:szCs w:val="20"/>
      <w:lang w:val="en-GB" w:eastAsia="zh-CN"/>
    </w:rPr>
  </w:style>
  <w:style w:type="paragraph" w:customStyle="1" w:styleId="RefText0">
    <w:name w:val="Ref_Text"/>
    <w:basedOn w:val="Normal"/>
    <w:uiPriority w:val="99"/>
    <w:rsid w:val="00D37B90"/>
    <w:pPr>
      <w:tabs>
        <w:tab w:val="clear" w:pos="567"/>
        <w:tab w:val="clear" w:pos="1133"/>
        <w:tab w:val="clear" w:pos="1700"/>
        <w:tab w:val="clear" w:pos="2267"/>
        <w:tab w:val="left" w:pos="794"/>
        <w:tab w:val="left" w:pos="1191"/>
        <w:tab w:val="left" w:pos="1588"/>
        <w:tab w:val="left" w:pos="1985"/>
      </w:tabs>
      <w:kinsoku/>
      <w:bidi w:val="0"/>
      <w:spacing w:after="120" w:line="240" w:lineRule="auto"/>
      <w:ind w:left="794" w:hanging="794"/>
      <w:jc w:val="left"/>
    </w:pPr>
    <w:rPr>
      <w:rFonts w:ascii="Verdana" w:eastAsia="SimHei" w:hAnsi="Verdana" w:cs="Times New Roman"/>
      <w:bCs/>
      <w:sz w:val="24"/>
      <w:szCs w:val="20"/>
      <w:lang w:val="en-GB" w:eastAsia="zh-CN"/>
    </w:rPr>
  </w:style>
  <w:style w:type="paragraph" w:customStyle="1" w:styleId="Equation">
    <w:name w:val="Equation"/>
    <w:basedOn w:val="Normal"/>
    <w:uiPriority w:val="99"/>
    <w:rsid w:val="00D37B90"/>
    <w:pPr>
      <w:tabs>
        <w:tab w:val="clear" w:pos="567"/>
        <w:tab w:val="clear" w:pos="1133"/>
        <w:tab w:val="clear" w:pos="1700"/>
        <w:tab w:val="clear" w:pos="2267"/>
        <w:tab w:val="left" w:pos="794"/>
        <w:tab w:val="center" w:pos="4876"/>
        <w:tab w:val="right" w:pos="9752"/>
      </w:tabs>
      <w:kinsoku/>
      <w:bidi w:val="0"/>
      <w:spacing w:after="120" w:line="240" w:lineRule="auto"/>
      <w:jc w:val="left"/>
    </w:pPr>
    <w:rPr>
      <w:rFonts w:ascii="Verdana" w:eastAsia="SimHei" w:hAnsi="Verdana" w:cs="Times New Roman"/>
      <w:bCs/>
      <w:sz w:val="24"/>
      <w:szCs w:val="20"/>
      <w:lang w:val="en-GB" w:eastAsia="zh-CN"/>
    </w:rPr>
  </w:style>
  <w:style w:type="paragraph" w:customStyle="1" w:styleId="Head">
    <w:name w:val="Head"/>
    <w:basedOn w:val="Normal"/>
    <w:uiPriority w:val="99"/>
    <w:rsid w:val="00D37B90"/>
    <w:pPr>
      <w:tabs>
        <w:tab w:val="clear" w:pos="567"/>
        <w:tab w:val="clear" w:pos="1133"/>
        <w:tab w:val="clear" w:pos="1700"/>
        <w:tab w:val="clear" w:pos="2267"/>
        <w:tab w:val="left" w:pos="6663"/>
      </w:tabs>
      <w:kinsoku/>
      <w:bidi w:val="0"/>
      <w:spacing w:before="0" w:after="120" w:line="240" w:lineRule="auto"/>
      <w:jc w:val="left"/>
    </w:pPr>
    <w:rPr>
      <w:rFonts w:ascii="Verdana" w:eastAsia="SimHei" w:hAnsi="Verdana" w:cs="Times New Roman"/>
      <w:bCs/>
      <w:sz w:val="24"/>
      <w:szCs w:val="20"/>
      <w:lang w:val="en-GB" w:eastAsia="zh-CN"/>
    </w:rPr>
  </w:style>
  <w:style w:type="paragraph" w:customStyle="1" w:styleId="CEOAbstract0">
    <w:name w:val="CEO_Abstract"/>
    <w:next w:val="CEONormal"/>
    <w:uiPriority w:val="99"/>
    <w:rsid w:val="00D37B90"/>
    <w:pPr>
      <w:tabs>
        <w:tab w:val="left" w:pos="2127"/>
      </w:tabs>
      <w:bidi/>
      <w:spacing w:before="360" w:after="120"/>
    </w:pPr>
    <w:rPr>
      <w:rFonts w:ascii="Verdana" w:eastAsia="SimHei" w:hAnsi="Verdana" w:cs="Simplified Arabic"/>
      <w:b/>
      <w:sz w:val="28"/>
      <w:szCs w:val="28"/>
      <w:lang w:val="fr-CA" w:bidi="ar-EG"/>
    </w:rPr>
  </w:style>
  <w:style w:type="paragraph" w:customStyle="1" w:styleId="Rec">
    <w:name w:val="Rec_#"/>
    <w:basedOn w:val="Normal"/>
    <w:next w:val="RecTitle"/>
    <w:uiPriority w:val="99"/>
    <w:rsid w:val="00D37B90"/>
    <w:pPr>
      <w:keepNext/>
      <w:keepLines/>
      <w:tabs>
        <w:tab w:val="clear" w:pos="567"/>
        <w:tab w:val="clear" w:pos="1133"/>
        <w:tab w:val="clear" w:pos="1700"/>
        <w:tab w:val="clear" w:pos="2267"/>
        <w:tab w:val="left" w:pos="794"/>
        <w:tab w:val="left" w:pos="1191"/>
        <w:tab w:val="left" w:pos="1588"/>
        <w:tab w:val="left" w:pos="1985"/>
      </w:tabs>
      <w:kinsoku/>
      <w:bidi w:val="0"/>
      <w:spacing w:before="480" w:after="120" w:line="240" w:lineRule="auto"/>
      <w:jc w:val="center"/>
    </w:pPr>
    <w:rPr>
      <w:rFonts w:ascii="Verdana" w:eastAsia="SimHei" w:hAnsi="Verdana" w:cs="Times New Roman"/>
      <w:bCs/>
      <w:caps/>
      <w:sz w:val="24"/>
      <w:szCs w:val="20"/>
      <w:lang w:val="en-GB" w:eastAsia="zh-CN"/>
    </w:rPr>
  </w:style>
  <w:style w:type="paragraph" w:customStyle="1" w:styleId="toc00">
    <w:name w:val="toc 0"/>
    <w:basedOn w:val="Normal"/>
    <w:next w:val="TOC1"/>
    <w:uiPriority w:val="99"/>
    <w:rsid w:val="00D37B90"/>
    <w:pPr>
      <w:tabs>
        <w:tab w:val="clear" w:pos="567"/>
        <w:tab w:val="clear" w:pos="1133"/>
        <w:tab w:val="clear" w:pos="1700"/>
        <w:tab w:val="clear" w:pos="2267"/>
        <w:tab w:val="right" w:pos="9781"/>
      </w:tabs>
      <w:kinsoku/>
      <w:bidi w:val="0"/>
      <w:spacing w:after="120" w:line="240" w:lineRule="auto"/>
      <w:jc w:val="left"/>
    </w:pPr>
    <w:rPr>
      <w:rFonts w:ascii="Verdana" w:eastAsia="SimHei" w:hAnsi="Verdana" w:cs="Times New Roman"/>
      <w:b/>
      <w:bCs/>
      <w:sz w:val="24"/>
      <w:szCs w:val="20"/>
      <w:lang w:val="en-GB" w:eastAsia="zh-CN"/>
    </w:rPr>
  </w:style>
  <w:style w:type="paragraph" w:styleId="List">
    <w:name w:val="List"/>
    <w:basedOn w:val="Normal"/>
    <w:uiPriority w:val="99"/>
    <w:rsid w:val="00D37B90"/>
    <w:pPr>
      <w:tabs>
        <w:tab w:val="clear" w:pos="567"/>
        <w:tab w:val="clear" w:pos="1133"/>
        <w:tab w:val="clear" w:pos="1700"/>
        <w:tab w:val="clear" w:pos="2267"/>
        <w:tab w:val="left" w:pos="1701"/>
        <w:tab w:val="left" w:pos="2127"/>
      </w:tabs>
      <w:kinsoku/>
      <w:bidi w:val="0"/>
      <w:spacing w:after="120" w:line="240" w:lineRule="auto"/>
      <w:ind w:left="2127" w:hanging="2127"/>
      <w:jc w:val="left"/>
    </w:pPr>
    <w:rPr>
      <w:rFonts w:ascii="Verdana" w:eastAsia="SimHei" w:hAnsi="Verdana" w:cs="Times New Roman"/>
      <w:bCs/>
      <w:sz w:val="24"/>
      <w:szCs w:val="20"/>
      <w:lang w:val="en-GB" w:eastAsia="zh-CN"/>
    </w:rPr>
  </w:style>
  <w:style w:type="paragraph" w:customStyle="1" w:styleId="Infodoc">
    <w:name w:val="Infodoc"/>
    <w:basedOn w:val="Normal"/>
    <w:uiPriority w:val="99"/>
    <w:rsid w:val="00D37B90"/>
    <w:pPr>
      <w:tabs>
        <w:tab w:val="clear" w:pos="567"/>
        <w:tab w:val="clear" w:pos="1133"/>
        <w:tab w:val="clear" w:pos="1700"/>
        <w:tab w:val="clear" w:pos="2267"/>
        <w:tab w:val="left" w:pos="1418"/>
      </w:tabs>
      <w:kinsoku/>
      <w:bidi w:val="0"/>
      <w:spacing w:before="0" w:after="120" w:line="240" w:lineRule="auto"/>
      <w:ind w:left="1418" w:hanging="1418"/>
      <w:jc w:val="left"/>
    </w:pPr>
    <w:rPr>
      <w:rFonts w:ascii="Verdana" w:eastAsia="SimHei" w:hAnsi="Verdana" w:cs="Times New Roman"/>
      <w:bCs/>
      <w:sz w:val="24"/>
      <w:szCs w:val="20"/>
      <w:lang w:val="en-GB" w:eastAsia="zh-CN"/>
    </w:rPr>
  </w:style>
  <w:style w:type="paragraph" w:customStyle="1" w:styleId="Part">
    <w:name w:val="Part"/>
    <w:basedOn w:val="Normal"/>
    <w:uiPriority w:val="99"/>
    <w:rsid w:val="00D37B90"/>
    <w:pPr>
      <w:tabs>
        <w:tab w:val="clear" w:pos="567"/>
        <w:tab w:val="clear" w:pos="1133"/>
        <w:tab w:val="clear" w:pos="1700"/>
        <w:tab w:val="clear" w:pos="2267"/>
        <w:tab w:val="left" w:pos="1276"/>
        <w:tab w:val="left" w:pos="1701"/>
      </w:tabs>
      <w:kinsoku/>
      <w:bidi w:val="0"/>
      <w:spacing w:before="200" w:after="120" w:line="240" w:lineRule="auto"/>
      <w:ind w:left="1701" w:hanging="1701"/>
      <w:jc w:val="left"/>
    </w:pPr>
    <w:rPr>
      <w:rFonts w:ascii="Verdana" w:eastAsia="SimHei" w:hAnsi="Verdana" w:cs="Times New Roman"/>
      <w:bCs/>
      <w:caps/>
      <w:sz w:val="24"/>
      <w:szCs w:val="20"/>
      <w:lang w:val="en-GB" w:eastAsia="zh-CN"/>
    </w:rPr>
  </w:style>
  <w:style w:type="paragraph" w:customStyle="1" w:styleId="Keywords">
    <w:name w:val="Keywords"/>
    <w:basedOn w:val="Normal"/>
    <w:uiPriority w:val="99"/>
    <w:rsid w:val="00D37B90"/>
    <w:pPr>
      <w:tabs>
        <w:tab w:val="clear" w:pos="567"/>
        <w:tab w:val="clear" w:pos="1133"/>
        <w:tab w:val="clear" w:pos="1700"/>
        <w:tab w:val="clear" w:pos="2267"/>
        <w:tab w:val="left" w:pos="794"/>
        <w:tab w:val="left" w:pos="1985"/>
      </w:tabs>
      <w:kinsoku/>
      <w:bidi w:val="0"/>
      <w:spacing w:after="120" w:line="240" w:lineRule="auto"/>
      <w:ind w:left="794" w:hanging="794"/>
      <w:jc w:val="left"/>
    </w:pPr>
    <w:rPr>
      <w:rFonts w:ascii="Verdana" w:eastAsia="SimHei" w:hAnsi="Verdana" w:cs="Times New Roman"/>
      <w:bCs/>
      <w:sz w:val="24"/>
      <w:szCs w:val="20"/>
      <w:lang w:val="en-GB" w:eastAsia="zh-CN"/>
    </w:rPr>
  </w:style>
  <w:style w:type="paragraph" w:customStyle="1" w:styleId="EquationLegend">
    <w:name w:val="Equation_Legend"/>
    <w:basedOn w:val="Normal"/>
    <w:uiPriority w:val="99"/>
    <w:rsid w:val="00D37B90"/>
    <w:pPr>
      <w:tabs>
        <w:tab w:val="clear" w:pos="567"/>
        <w:tab w:val="clear" w:pos="1133"/>
        <w:tab w:val="clear" w:pos="1700"/>
        <w:tab w:val="clear" w:pos="2267"/>
        <w:tab w:val="right" w:pos="1531"/>
        <w:tab w:val="left" w:pos="1701"/>
      </w:tabs>
      <w:kinsoku/>
      <w:bidi w:val="0"/>
      <w:spacing w:before="80" w:after="120" w:line="240" w:lineRule="auto"/>
      <w:ind w:left="1701" w:hanging="1701"/>
      <w:jc w:val="left"/>
    </w:pPr>
    <w:rPr>
      <w:rFonts w:ascii="Verdana" w:eastAsia="SimHei" w:hAnsi="Verdana" w:cs="Times New Roman"/>
      <w:bCs/>
      <w:sz w:val="24"/>
      <w:szCs w:val="20"/>
      <w:lang w:val="en-GB" w:eastAsia="zh-CN"/>
    </w:rPr>
  </w:style>
  <w:style w:type="paragraph" w:styleId="Signature">
    <w:name w:val="Signature"/>
    <w:basedOn w:val="Normal"/>
    <w:link w:val="SignatureChar"/>
    <w:uiPriority w:val="99"/>
    <w:rsid w:val="00D37B90"/>
    <w:pPr>
      <w:tabs>
        <w:tab w:val="clear" w:pos="567"/>
        <w:tab w:val="clear" w:pos="1133"/>
        <w:tab w:val="clear" w:pos="1700"/>
        <w:tab w:val="clear" w:pos="2267"/>
      </w:tabs>
      <w:kinsoku/>
      <w:bidi w:val="0"/>
      <w:spacing w:before="480" w:after="120" w:line="240" w:lineRule="auto"/>
      <w:ind w:left="4961"/>
      <w:jc w:val="left"/>
    </w:pPr>
    <w:rPr>
      <w:rFonts w:ascii="Verdana" w:eastAsia="SimHei" w:hAnsi="Verdana" w:cs="Times New Roman"/>
      <w:bCs/>
      <w:sz w:val="24"/>
      <w:szCs w:val="20"/>
      <w:lang w:val="en-GB" w:eastAsia="zh-CN"/>
    </w:rPr>
  </w:style>
  <w:style w:type="character" w:customStyle="1" w:styleId="SignatureChar">
    <w:name w:val="Signature Char"/>
    <w:basedOn w:val="DefaultParagraphFont"/>
    <w:link w:val="Signature"/>
    <w:uiPriority w:val="99"/>
    <w:rsid w:val="00D37B90"/>
    <w:rPr>
      <w:rFonts w:ascii="Verdana" w:eastAsia="SimHei" w:hAnsi="Verdana"/>
      <w:bCs/>
      <w:sz w:val="24"/>
      <w:lang w:val="en-GB"/>
    </w:rPr>
  </w:style>
  <w:style w:type="paragraph" w:customStyle="1" w:styleId="meeting">
    <w:name w:val="meeting"/>
    <w:basedOn w:val="Head"/>
    <w:next w:val="Head"/>
    <w:uiPriority w:val="99"/>
    <w:rsid w:val="00D37B90"/>
    <w:pPr>
      <w:tabs>
        <w:tab w:val="left" w:pos="7371"/>
      </w:tabs>
      <w:spacing w:after="560"/>
    </w:pPr>
  </w:style>
  <w:style w:type="paragraph" w:customStyle="1" w:styleId="ITUadres">
    <w:name w:val="ITU_adres"/>
    <w:basedOn w:val="Normal"/>
    <w:uiPriority w:val="99"/>
    <w:rsid w:val="00D37B90"/>
    <w:pPr>
      <w:tabs>
        <w:tab w:val="clear" w:pos="567"/>
        <w:tab w:val="clear" w:pos="1133"/>
        <w:tab w:val="clear" w:pos="1700"/>
        <w:tab w:val="clear" w:pos="2267"/>
        <w:tab w:val="left" w:pos="737"/>
        <w:tab w:val="left" w:pos="1134"/>
      </w:tabs>
      <w:kinsoku/>
      <w:bidi w:val="0"/>
      <w:spacing w:before="0" w:after="120" w:line="240" w:lineRule="auto"/>
      <w:jc w:val="left"/>
    </w:pPr>
    <w:rPr>
      <w:rFonts w:ascii="Verdana" w:eastAsia="SimHei" w:hAnsi="Verdana" w:cs="Times New Roman"/>
      <w:bCs/>
      <w:sz w:val="18"/>
      <w:szCs w:val="20"/>
      <w:lang w:val="en-GB" w:eastAsia="zh-CN"/>
    </w:rPr>
  </w:style>
  <w:style w:type="paragraph" w:customStyle="1" w:styleId="ITUheader">
    <w:name w:val="ITU_header"/>
    <w:basedOn w:val="Normal"/>
    <w:uiPriority w:val="99"/>
    <w:rsid w:val="00D37B90"/>
    <w:pPr>
      <w:tabs>
        <w:tab w:val="clear" w:pos="567"/>
        <w:tab w:val="clear" w:pos="1133"/>
        <w:tab w:val="clear" w:pos="1700"/>
        <w:tab w:val="clear" w:pos="2267"/>
        <w:tab w:val="left" w:pos="737"/>
        <w:tab w:val="left" w:pos="1134"/>
      </w:tabs>
      <w:kinsoku/>
      <w:bidi w:val="0"/>
      <w:spacing w:before="397" w:after="120" w:line="240" w:lineRule="auto"/>
      <w:jc w:val="left"/>
    </w:pPr>
    <w:rPr>
      <w:rFonts w:ascii="Verdana" w:eastAsia="SimHei" w:hAnsi="Verdana" w:cs="Times New Roman"/>
      <w:b/>
      <w:bCs/>
      <w:sz w:val="30"/>
      <w:szCs w:val="20"/>
      <w:lang w:val="en-GB" w:eastAsia="zh-CN"/>
    </w:rPr>
  </w:style>
  <w:style w:type="paragraph" w:customStyle="1" w:styleId="ITUsignet">
    <w:name w:val="ITU_signet"/>
    <w:basedOn w:val="Normal"/>
    <w:uiPriority w:val="99"/>
    <w:rsid w:val="00D37B90"/>
    <w:pPr>
      <w:tabs>
        <w:tab w:val="clear" w:pos="567"/>
        <w:tab w:val="clear" w:pos="1133"/>
        <w:tab w:val="clear" w:pos="1700"/>
        <w:tab w:val="clear" w:pos="2267"/>
        <w:tab w:val="left" w:pos="737"/>
        <w:tab w:val="left" w:pos="1134"/>
      </w:tabs>
      <w:kinsoku/>
      <w:bidi w:val="0"/>
      <w:spacing w:before="170" w:after="120" w:line="240" w:lineRule="auto"/>
      <w:ind w:left="-1134"/>
      <w:jc w:val="left"/>
    </w:pPr>
    <w:rPr>
      <w:rFonts w:ascii="Verdana" w:eastAsia="SimHei" w:hAnsi="Verdana" w:cs="Times New Roman"/>
      <w:b/>
      <w:bCs/>
      <w:sz w:val="20"/>
      <w:szCs w:val="20"/>
      <w:lang w:val="en-GB" w:eastAsia="zh-CN"/>
    </w:rPr>
  </w:style>
  <w:style w:type="paragraph" w:customStyle="1" w:styleId="ITUref">
    <w:name w:val="ITU_ref"/>
    <w:basedOn w:val="Normal"/>
    <w:uiPriority w:val="99"/>
    <w:rsid w:val="00D37B90"/>
    <w:pPr>
      <w:tabs>
        <w:tab w:val="clear" w:pos="567"/>
        <w:tab w:val="clear" w:pos="1133"/>
        <w:tab w:val="clear" w:pos="1700"/>
        <w:tab w:val="clear" w:pos="2267"/>
        <w:tab w:val="left" w:pos="737"/>
        <w:tab w:val="left" w:pos="1134"/>
        <w:tab w:val="left" w:pos="5529"/>
      </w:tabs>
      <w:kinsoku/>
      <w:bidi w:val="0"/>
      <w:spacing w:before="0" w:after="120" w:line="240" w:lineRule="auto"/>
      <w:jc w:val="left"/>
    </w:pPr>
    <w:rPr>
      <w:rFonts w:ascii="Verdana" w:eastAsia="SimHei" w:hAnsi="Verdana" w:cs="Times New Roman"/>
      <w:bCs/>
      <w:sz w:val="20"/>
      <w:szCs w:val="20"/>
      <w:lang w:val="en-GB" w:eastAsia="zh-CN"/>
    </w:rPr>
  </w:style>
  <w:style w:type="paragraph" w:customStyle="1" w:styleId="ITUfillin">
    <w:name w:val="ITU_fillin"/>
    <w:basedOn w:val="ITUref"/>
    <w:uiPriority w:val="99"/>
    <w:rsid w:val="00D37B90"/>
  </w:style>
  <w:style w:type="paragraph" w:customStyle="1" w:styleId="ITUbureau">
    <w:name w:val="ITU_bureau"/>
    <w:basedOn w:val="Normal"/>
    <w:uiPriority w:val="99"/>
    <w:rsid w:val="00D37B90"/>
    <w:pPr>
      <w:tabs>
        <w:tab w:val="clear" w:pos="567"/>
        <w:tab w:val="clear" w:pos="1133"/>
        <w:tab w:val="clear" w:pos="1700"/>
        <w:tab w:val="clear" w:pos="2267"/>
        <w:tab w:val="left" w:pos="737"/>
        <w:tab w:val="left" w:pos="1134"/>
      </w:tabs>
      <w:kinsoku/>
      <w:bidi w:val="0"/>
      <w:spacing w:before="0" w:after="851" w:line="240" w:lineRule="auto"/>
      <w:jc w:val="left"/>
    </w:pPr>
    <w:rPr>
      <w:rFonts w:ascii="Verdana" w:eastAsia="SimHei" w:hAnsi="Verdana" w:cs="Times New Roman"/>
      <w:b/>
      <w:bCs/>
      <w:sz w:val="19"/>
      <w:szCs w:val="20"/>
      <w:lang w:val="en-GB" w:eastAsia="zh-CN"/>
    </w:rPr>
  </w:style>
  <w:style w:type="paragraph" w:customStyle="1" w:styleId="duties">
    <w:name w:val="duties"/>
    <w:basedOn w:val="Normal"/>
    <w:uiPriority w:val="99"/>
    <w:rsid w:val="00D37B90"/>
    <w:pPr>
      <w:tabs>
        <w:tab w:val="clear" w:pos="567"/>
        <w:tab w:val="clear" w:pos="1133"/>
        <w:tab w:val="clear" w:pos="1700"/>
        <w:tab w:val="clear" w:pos="2267"/>
        <w:tab w:val="left" w:pos="737"/>
        <w:tab w:val="left" w:pos="1134"/>
      </w:tabs>
      <w:kinsoku/>
      <w:bidi w:val="0"/>
      <w:spacing w:before="0" w:after="120" w:line="199" w:lineRule="exact"/>
      <w:jc w:val="left"/>
    </w:pPr>
    <w:rPr>
      <w:rFonts w:ascii="Verdana" w:eastAsia="SimHei" w:hAnsi="Verdana" w:cs="Times New Roman"/>
      <w:b/>
      <w:bCs/>
      <w:sz w:val="8"/>
      <w:szCs w:val="20"/>
      <w:lang w:val="en-GB" w:eastAsia="zh-CN"/>
    </w:rPr>
  </w:style>
  <w:style w:type="paragraph" w:customStyle="1" w:styleId="ITUintr">
    <w:name w:val="ITU_intr"/>
    <w:basedOn w:val="Normal"/>
    <w:next w:val="Normal"/>
    <w:uiPriority w:val="99"/>
    <w:rsid w:val="00D37B90"/>
    <w:pPr>
      <w:tabs>
        <w:tab w:val="clear" w:pos="567"/>
        <w:tab w:val="clear" w:pos="1133"/>
        <w:tab w:val="clear" w:pos="1700"/>
        <w:tab w:val="clear" w:pos="2267"/>
        <w:tab w:val="left" w:pos="737"/>
        <w:tab w:val="left" w:pos="1134"/>
      </w:tabs>
      <w:kinsoku/>
      <w:bidi w:val="0"/>
      <w:spacing w:before="567" w:after="57" w:line="240" w:lineRule="auto"/>
      <w:jc w:val="left"/>
    </w:pPr>
    <w:rPr>
      <w:rFonts w:ascii="Verdana" w:eastAsia="SimHei" w:hAnsi="Verdana" w:cs="Times New Roman"/>
      <w:bCs/>
      <w:sz w:val="20"/>
      <w:szCs w:val="20"/>
      <w:lang w:val="en-GB" w:eastAsia="zh-CN"/>
    </w:rPr>
  </w:style>
  <w:style w:type="paragraph" w:customStyle="1" w:styleId="LetterEnd">
    <w:name w:val="Letter_End"/>
    <w:basedOn w:val="Normal"/>
    <w:uiPriority w:val="99"/>
    <w:rsid w:val="00D37B90"/>
    <w:pPr>
      <w:tabs>
        <w:tab w:val="clear" w:pos="567"/>
        <w:tab w:val="clear" w:pos="1133"/>
        <w:tab w:val="clear" w:pos="1700"/>
        <w:tab w:val="clear" w:pos="2267"/>
        <w:tab w:val="left" w:pos="1361"/>
        <w:tab w:val="left" w:pos="1758"/>
        <w:tab w:val="left" w:pos="2155"/>
        <w:tab w:val="left" w:pos="2552"/>
      </w:tabs>
      <w:kinsoku/>
      <w:bidi w:val="0"/>
      <w:spacing w:before="284" w:after="120" w:line="240" w:lineRule="auto"/>
      <w:ind w:left="567" w:firstLine="851"/>
      <w:jc w:val="left"/>
    </w:pPr>
    <w:rPr>
      <w:rFonts w:ascii="Verdana" w:eastAsia="SimHei" w:hAnsi="Verdana" w:cs="Times New Roman"/>
      <w:bCs/>
      <w:sz w:val="24"/>
      <w:szCs w:val="20"/>
      <w:lang w:val="en-GB" w:eastAsia="zh-CN"/>
    </w:rPr>
  </w:style>
  <w:style w:type="paragraph" w:customStyle="1" w:styleId="LetterText">
    <w:name w:val="Letter_Text"/>
    <w:basedOn w:val="LetterStart"/>
    <w:uiPriority w:val="99"/>
    <w:rsid w:val="00D37B90"/>
  </w:style>
  <w:style w:type="paragraph" w:customStyle="1" w:styleId="Tiret">
    <w:name w:val="Tiret"/>
    <w:basedOn w:val="Normal"/>
    <w:uiPriority w:val="99"/>
    <w:rsid w:val="00D37B90"/>
    <w:pPr>
      <w:tabs>
        <w:tab w:val="clear" w:pos="567"/>
        <w:tab w:val="clear" w:pos="1133"/>
        <w:tab w:val="clear" w:pos="1700"/>
        <w:tab w:val="clear" w:pos="2267"/>
      </w:tabs>
      <w:kinsoku/>
      <w:bidi w:val="0"/>
      <w:spacing w:after="120" w:line="240" w:lineRule="auto"/>
      <w:ind w:left="-680"/>
      <w:jc w:val="left"/>
    </w:pPr>
    <w:rPr>
      <w:rFonts w:ascii="Verdana" w:eastAsia="SimHei" w:hAnsi="Verdana" w:cs="Times New Roman"/>
      <w:bCs/>
      <w:sz w:val="24"/>
      <w:szCs w:val="20"/>
      <w:lang w:val="en-GB" w:eastAsia="zh-CN"/>
    </w:rPr>
  </w:style>
  <w:style w:type="paragraph" w:customStyle="1" w:styleId="NormFoot">
    <w:name w:val="Norm_Foot"/>
    <w:basedOn w:val="Normal"/>
    <w:uiPriority w:val="99"/>
    <w:rsid w:val="00D37B90"/>
    <w:pPr>
      <w:tabs>
        <w:tab w:val="clear" w:pos="567"/>
        <w:tab w:val="clear" w:pos="1133"/>
        <w:tab w:val="clear" w:pos="1700"/>
        <w:tab w:val="clear" w:pos="2267"/>
        <w:tab w:val="left" w:pos="1361"/>
        <w:tab w:val="left" w:pos="1758"/>
        <w:tab w:val="left" w:pos="2155"/>
        <w:tab w:val="left" w:pos="2552"/>
      </w:tabs>
      <w:kinsoku/>
      <w:bidi w:val="0"/>
      <w:spacing w:after="120" w:line="240" w:lineRule="auto"/>
      <w:ind w:left="567"/>
      <w:jc w:val="left"/>
    </w:pPr>
    <w:rPr>
      <w:rFonts w:ascii="Verdana" w:eastAsia="SimHei" w:hAnsi="Verdana" w:cs="Times New Roman"/>
      <w:bCs/>
      <w:sz w:val="24"/>
      <w:szCs w:val="20"/>
      <w:lang w:val="en-GB" w:eastAsia="zh-CN"/>
    </w:rPr>
  </w:style>
  <w:style w:type="paragraph" w:customStyle="1" w:styleId="details">
    <w:name w:val="details"/>
    <w:basedOn w:val="Normal"/>
    <w:next w:val="Tiret"/>
    <w:uiPriority w:val="99"/>
    <w:rsid w:val="00D37B90"/>
    <w:pPr>
      <w:tabs>
        <w:tab w:val="clear" w:pos="567"/>
        <w:tab w:val="clear" w:pos="1133"/>
        <w:tab w:val="clear" w:pos="1700"/>
        <w:tab w:val="clear" w:pos="2267"/>
        <w:tab w:val="left" w:pos="1361"/>
        <w:tab w:val="left" w:pos="1758"/>
        <w:tab w:val="left" w:pos="2155"/>
        <w:tab w:val="left" w:pos="2552"/>
      </w:tabs>
      <w:kinsoku/>
      <w:bidi w:val="0"/>
      <w:spacing w:before="0" w:after="120" w:line="240" w:lineRule="auto"/>
      <w:jc w:val="left"/>
    </w:pPr>
    <w:rPr>
      <w:rFonts w:ascii="Verdana" w:eastAsia="SimHei" w:hAnsi="Verdana" w:cs="Times New Roman"/>
      <w:bCs/>
      <w:sz w:val="24"/>
      <w:szCs w:val="20"/>
      <w:lang w:val="en-GB" w:eastAsia="zh-CN"/>
    </w:rPr>
  </w:style>
  <w:style w:type="paragraph" w:customStyle="1" w:styleId="listitem">
    <w:name w:val="listitem"/>
    <w:basedOn w:val="Normal"/>
    <w:uiPriority w:val="99"/>
    <w:rsid w:val="00D37B90"/>
    <w:pPr>
      <w:keepLines/>
      <w:tabs>
        <w:tab w:val="clear" w:pos="567"/>
        <w:tab w:val="clear" w:pos="1133"/>
        <w:tab w:val="clear" w:pos="1700"/>
        <w:tab w:val="clear" w:pos="2267"/>
        <w:tab w:val="left" w:pos="794"/>
        <w:tab w:val="left" w:pos="1191"/>
        <w:tab w:val="left" w:pos="1361"/>
        <w:tab w:val="left" w:pos="1588"/>
        <w:tab w:val="left" w:pos="1758"/>
        <w:tab w:val="left" w:pos="1985"/>
        <w:tab w:val="left" w:pos="2155"/>
        <w:tab w:val="left" w:pos="2552"/>
      </w:tabs>
      <w:kinsoku/>
      <w:bidi w:val="0"/>
      <w:spacing w:after="120" w:line="240" w:lineRule="auto"/>
      <w:ind w:left="567"/>
      <w:jc w:val="left"/>
    </w:pPr>
    <w:rPr>
      <w:rFonts w:ascii="Verdana" w:eastAsia="SimHei" w:hAnsi="Verdana" w:cs="Times New Roman"/>
      <w:bCs/>
      <w:sz w:val="24"/>
      <w:szCs w:val="20"/>
      <w:lang w:val="en-GB" w:eastAsia="zh-CN"/>
    </w:rPr>
  </w:style>
  <w:style w:type="paragraph" w:customStyle="1" w:styleId="headingi0">
    <w:name w:val="heading_i"/>
    <w:basedOn w:val="Heading3"/>
    <w:next w:val="Normal"/>
    <w:uiPriority w:val="99"/>
    <w:rsid w:val="00D37B90"/>
    <w:pPr>
      <w:keepNext w:val="0"/>
      <w:numPr>
        <w:ilvl w:val="2"/>
      </w:numPr>
      <w:tabs>
        <w:tab w:val="clear" w:pos="851"/>
        <w:tab w:val="clear" w:pos="1133"/>
        <w:tab w:val="clear" w:pos="1700"/>
        <w:tab w:val="clear" w:pos="2267"/>
        <w:tab w:val="num" w:pos="720"/>
      </w:tabs>
      <w:kinsoku/>
      <w:bidi w:val="0"/>
      <w:spacing w:before="160" w:line="240" w:lineRule="auto"/>
      <w:ind w:left="794" w:hanging="794"/>
      <w:jc w:val="left"/>
      <w:outlineLvl w:val="9"/>
    </w:pPr>
    <w:rPr>
      <w:rFonts w:ascii="Verdana" w:eastAsia="SimHei" w:hAnsi="Verdana" w:cs="Simplified Arabic"/>
      <w:b w:val="0"/>
      <w:iCs w:val="0"/>
      <w:color w:val="auto"/>
      <w:szCs w:val="28"/>
      <w:lang w:val="en-GB" w:eastAsia="zh-CN"/>
    </w:rPr>
  </w:style>
  <w:style w:type="paragraph" w:customStyle="1" w:styleId="Qlist">
    <w:name w:val="Qlist"/>
    <w:basedOn w:val="Normal"/>
    <w:uiPriority w:val="99"/>
    <w:rsid w:val="00D37B90"/>
    <w:pPr>
      <w:tabs>
        <w:tab w:val="clear" w:pos="567"/>
        <w:tab w:val="clear" w:pos="1133"/>
        <w:tab w:val="clear" w:pos="1700"/>
        <w:tab w:val="clear" w:pos="2267"/>
        <w:tab w:val="left" w:pos="1843"/>
        <w:tab w:val="left" w:pos="2268"/>
      </w:tabs>
      <w:kinsoku/>
      <w:bidi w:val="0"/>
      <w:spacing w:after="120" w:line="240" w:lineRule="auto"/>
      <w:ind w:left="2268" w:hanging="2268"/>
      <w:jc w:val="left"/>
    </w:pPr>
    <w:rPr>
      <w:rFonts w:ascii="Verdana" w:eastAsia="SimHei" w:hAnsi="Verdana" w:cs="Times New Roman"/>
      <w:b/>
      <w:bCs/>
      <w:sz w:val="24"/>
      <w:szCs w:val="20"/>
      <w:lang w:val="en-GB" w:eastAsia="zh-CN"/>
    </w:rPr>
  </w:style>
  <w:style w:type="paragraph" w:customStyle="1" w:styleId="FirstFooter">
    <w:name w:val="FirstFooter"/>
    <w:basedOn w:val="Footer"/>
    <w:uiPriority w:val="99"/>
    <w:rsid w:val="00D37B90"/>
    <w:pPr>
      <w:pBdr>
        <w:top w:val="none" w:sz="0" w:space="0" w:color="auto"/>
      </w:pBdr>
      <w:tabs>
        <w:tab w:val="clear" w:pos="567"/>
        <w:tab w:val="clear" w:pos="1133"/>
        <w:tab w:val="clear" w:pos="1700"/>
        <w:tab w:val="clear" w:pos="2267"/>
        <w:tab w:val="clear" w:pos="9071"/>
        <w:tab w:val="center" w:pos="4320"/>
        <w:tab w:val="right" w:pos="8640"/>
      </w:tabs>
      <w:kinsoku/>
      <w:bidi w:val="0"/>
      <w:spacing w:before="40" w:after="120" w:line="240" w:lineRule="auto"/>
      <w:ind w:left="0"/>
      <w:jc w:val="left"/>
    </w:pPr>
    <w:rPr>
      <w:rFonts w:ascii="Verdana" w:eastAsia="SimHei" w:hAnsi="Verdana" w:cs="Times New Roman"/>
      <w:bCs/>
      <w:sz w:val="16"/>
      <w:szCs w:val="20"/>
      <w:lang w:val="fr-FR" w:eastAsia="zh-CN"/>
    </w:rPr>
  </w:style>
  <w:style w:type="paragraph" w:customStyle="1" w:styleId="pnew">
    <w:name w:val="pnew"/>
    <w:basedOn w:val="Normal"/>
    <w:uiPriority w:val="99"/>
    <w:rsid w:val="00D37B90"/>
    <w:pPr>
      <w:tabs>
        <w:tab w:val="clear" w:pos="567"/>
        <w:tab w:val="clear" w:pos="1133"/>
        <w:tab w:val="clear" w:pos="1700"/>
        <w:tab w:val="clear" w:pos="2267"/>
      </w:tabs>
      <w:kinsoku/>
      <w:bidi w:val="0"/>
      <w:spacing w:before="100" w:beforeAutospacing="1" w:after="100" w:afterAutospacing="1" w:line="240" w:lineRule="auto"/>
      <w:jc w:val="left"/>
    </w:pPr>
    <w:rPr>
      <w:rFonts w:ascii="Verdana" w:hAnsi="Verdana" w:cs="Times New Roman"/>
      <w:bCs/>
      <w:color w:val="000000"/>
      <w:sz w:val="24"/>
      <w:szCs w:val="24"/>
      <w:lang w:eastAsia="zh-CN"/>
    </w:rPr>
  </w:style>
  <w:style w:type="character" w:customStyle="1" w:styleId="TableTextChar0">
    <w:name w:val="Table_Text Char"/>
    <w:link w:val="TableText1"/>
    <w:rsid w:val="00D37B90"/>
    <w:rPr>
      <w:rFonts w:ascii="Verdana" w:hAnsi="Verdana" w:cs="Simplified Arabic"/>
      <w:sz w:val="16"/>
      <w:szCs w:val="22"/>
      <w:lang w:val="en-GB"/>
    </w:rPr>
  </w:style>
  <w:style w:type="paragraph" w:customStyle="1" w:styleId="MOS-Subject">
    <w:name w:val="MOS-Subject"/>
    <w:basedOn w:val="ForReplyContact"/>
    <w:uiPriority w:val="99"/>
    <w:rsid w:val="00D37B90"/>
  </w:style>
  <w:style w:type="paragraph" w:customStyle="1" w:styleId="ForReplyContact">
    <w:name w:val="ForReply_Contact"/>
    <w:basedOn w:val="MOSNormal"/>
    <w:uiPriority w:val="99"/>
    <w:rsid w:val="00D37B90"/>
    <w:pPr>
      <w:spacing w:before="40" w:after="0"/>
    </w:pPr>
    <w:rPr>
      <w:rFonts w:cs="Arial"/>
      <w:bCs/>
    </w:rPr>
  </w:style>
  <w:style w:type="paragraph" w:customStyle="1" w:styleId="MOSNormal">
    <w:name w:val="MOS Normal"/>
    <w:link w:val="MOSNormalChar"/>
    <w:rsid w:val="00D37B90"/>
    <w:pPr>
      <w:spacing w:before="120" w:after="120"/>
    </w:pPr>
    <w:rPr>
      <w:rFonts w:ascii="Verdana" w:hAnsi="Verdana"/>
      <w:lang w:val="en-GB" w:eastAsia="en-US"/>
    </w:rPr>
  </w:style>
  <w:style w:type="character" w:customStyle="1" w:styleId="MOSNormalChar">
    <w:name w:val="MOS Normal Char"/>
    <w:link w:val="MOSNormal"/>
    <w:rsid w:val="00D37B90"/>
    <w:rPr>
      <w:rFonts w:ascii="Verdana" w:hAnsi="Verdana"/>
      <w:lang w:val="en-GB" w:eastAsia="en-US"/>
    </w:rPr>
  </w:style>
  <w:style w:type="paragraph" w:customStyle="1" w:styleId="MOS-Date-TO-FROM-PageNo">
    <w:name w:val="MOS-Date-TO-FROM-PageNo"/>
    <w:basedOn w:val="Normal"/>
    <w:link w:val="MOS-Date-TO-FROM-PageNoChar"/>
    <w:rsid w:val="00D37B90"/>
    <w:pPr>
      <w:tabs>
        <w:tab w:val="clear" w:pos="567"/>
        <w:tab w:val="clear" w:pos="1133"/>
        <w:tab w:val="clear" w:pos="1700"/>
        <w:tab w:val="clear" w:pos="2267"/>
      </w:tabs>
      <w:kinsoku/>
      <w:bidi w:val="0"/>
      <w:spacing w:before="0" w:after="120" w:line="240" w:lineRule="auto"/>
      <w:jc w:val="left"/>
    </w:pPr>
    <w:rPr>
      <w:rFonts w:ascii="Verdana" w:hAnsi="Verdana" w:cs="Times New Roman"/>
      <w:b/>
      <w:sz w:val="20"/>
      <w:szCs w:val="20"/>
      <w:lang w:eastAsia="zh-CN"/>
    </w:rPr>
  </w:style>
  <w:style w:type="character" w:customStyle="1" w:styleId="MOS-Date-TO-FROM-PageNoChar">
    <w:name w:val="MOS-Date-TO-FROM-PageNo Char"/>
    <w:link w:val="MOS-Date-TO-FROM-PageNo"/>
    <w:rsid w:val="00D37B90"/>
    <w:rPr>
      <w:rFonts w:ascii="Verdana" w:hAnsi="Verdana"/>
      <w:b/>
    </w:rPr>
  </w:style>
  <w:style w:type="paragraph" w:customStyle="1" w:styleId="MOSDataTable">
    <w:name w:val="MOS DataTable"/>
    <w:basedOn w:val="MOSNormal"/>
    <w:uiPriority w:val="99"/>
    <w:rsid w:val="00D37B90"/>
    <w:pPr>
      <w:keepNext/>
      <w:keepLines/>
      <w:snapToGrid w:val="0"/>
      <w:spacing w:before="0" w:after="0"/>
    </w:pPr>
    <w:rPr>
      <w:rFonts w:eastAsia="Batang" w:cs="Arial"/>
      <w:b/>
      <w:color w:val="FFFFFF"/>
      <w:szCs w:val="23"/>
    </w:rPr>
  </w:style>
  <w:style w:type="paragraph" w:customStyle="1" w:styleId="ForReplyEmailFaxPhone">
    <w:name w:val="ForReply_EmailFaxPhone"/>
    <w:basedOn w:val="ForReplyContact"/>
    <w:uiPriority w:val="99"/>
    <w:rsid w:val="00D37B90"/>
  </w:style>
  <w:style w:type="paragraph" w:customStyle="1" w:styleId="MOS-Contact">
    <w:name w:val="MOS-Contact"/>
    <w:basedOn w:val="MOSNormal"/>
    <w:uiPriority w:val="99"/>
    <w:rsid w:val="00D37B90"/>
    <w:pPr>
      <w:spacing w:before="0" w:after="0"/>
    </w:pPr>
  </w:style>
  <w:style w:type="paragraph" w:customStyle="1" w:styleId="MOS-ForReplySubject">
    <w:name w:val="MOS-ForReply_Subject"/>
    <w:basedOn w:val="MOS-Date-TO-FROM-PageNo"/>
    <w:uiPriority w:val="99"/>
    <w:rsid w:val="00D37B90"/>
    <w:rPr>
      <w:sz w:val="18"/>
    </w:rPr>
  </w:style>
  <w:style w:type="paragraph" w:customStyle="1" w:styleId="MOSNormal0">
    <w:name w:val="MOSNormal"/>
    <w:link w:val="MOSNormalChar0"/>
    <w:rsid w:val="00D37B90"/>
    <w:pPr>
      <w:spacing w:before="120" w:after="120"/>
    </w:pPr>
    <w:rPr>
      <w:rFonts w:ascii="Verdana" w:hAnsi="Verdana"/>
      <w:lang w:val="en-GB" w:eastAsia="en-US"/>
    </w:rPr>
  </w:style>
  <w:style w:type="character" w:customStyle="1" w:styleId="MOSNormalChar0">
    <w:name w:val="MOSNormal Char"/>
    <w:link w:val="MOSNormal0"/>
    <w:rsid w:val="00D37B90"/>
    <w:rPr>
      <w:rFonts w:ascii="Verdana" w:hAnsi="Verdana"/>
      <w:lang w:val="en-GB" w:eastAsia="en-US"/>
    </w:rPr>
  </w:style>
  <w:style w:type="paragraph" w:customStyle="1" w:styleId="MOS-Ltr-Footer">
    <w:name w:val="MOS-Ltr-Footer"/>
    <w:basedOn w:val="Normal"/>
    <w:link w:val="MOS-Ltr-FooterChar"/>
    <w:rsid w:val="00D37B90"/>
    <w:pPr>
      <w:tabs>
        <w:tab w:val="clear" w:pos="567"/>
        <w:tab w:val="clear" w:pos="1133"/>
        <w:tab w:val="clear" w:pos="1700"/>
        <w:tab w:val="clear" w:pos="2267"/>
      </w:tabs>
      <w:kinsoku/>
      <w:bidi w:val="0"/>
      <w:spacing w:before="0" w:after="120" w:line="240" w:lineRule="auto"/>
      <w:jc w:val="center"/>
    </w:pPr>
    <w:rPr>
      <w:rFonts w:ascii="Arial" w:hAnsi="Arial" w:cs="Times New Roman"/>
      <w:bCs/>
      <w:spacing w:val="20"/>
      <w:sz w:val="16"/>
      <w:szCs w:val="16"/>
      <w:lang w:val="fr-CA" w:eastAsia="en-US"/>
    </w:rPr>
  </w:style>
  <w:style w:type="character" w:customStyle="1" w:styleId="MOS-Ltr-FooterChar">
    <w:name w:val="MOS-Ltr-Footer Char"/>
    <w:link w:val="MOS-Ltr-Footer"/>
    <w:rsid w:val="00D37B90"/>
    <w:rPr>
      <w:rFonts w:ascii="Arial" w:hAnsi="Arial"/>
      <w:bCs/>
      <w:spacing w:val="20"/>
      <w:sz w:val="16"/>
      <w:szCs w:val="16"/>
      <w:lang w:val="fr-CA" w:eastAsia="en-US"/>
    </w:rPr>
  </w:style>
  <w:style w:type="table" w:styleId="TableContemporary">
    <w:name w:val="Table Contemporary"/>
    <w:basedOn w:val="TableNormal"/>
    <w:rsid w:val="00D37B90"/>
    <w:rPr>
      <w:rFonts w:eastAsia="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customStyle="1" w:styleId="CEODocNoDetails">
    <w:name w:val="CEO_DocNoDetails"/>
    <w:basedOn w:val="Normal"/>
    <w:uiPriority w:val="99"/>
    <w:rsid w:val="00D37B90"/>
    <w:pPr>
      <w:tabs>
        <w:tab w:val="clear" w:pos="567"/>
        <w:tab w:val="clear" w:pos="1133"/>
        <w:tab w:val="clear" w:pos="1700"/>
        <w:tab w:val="clear" w:pos="2267"/>
      </w:tabs>
      <w:kinsoku/>
      <w:bidi w:val="0"/>
      <w:spacing w:before="80" w:after="80" w:line="240" w:lineRule="auto"/>
      <w:jc w:val="center"/>
    </w:pPr>
    <w:rPr>
      <w:rFonts w:ascii="Verdana" w:eastAsia="SimHei" w:hAnsi="Verdana" w:cs="Simplified Arabic"/>
      <w:bCs/>
      <w:sz w:val="19"/>
      <w:szCs w:val="19"/>
      <w:lang w:val="en-GB" w:eastAsia="en-US"/>
    </w:rPr>
  </w:style>
  <w:style w:type="paragraph" w:customStyle="1" w:styleId="CEODocTitle-1line">
    <w:name w:val="CEO_DocTitle-1line"/>
    <w:basedOn w:val="Normal"/>
    <w:next w:val="Normal"/>
    <w:uiPriority w:val="99"/>
    <w:rsid w:val="00D37B90"/>
    <w:pPr>
      <w:tabs>
        <w:tab w:val="clear" w:pos="567"/>
        <w:tab w:val="clear" w:pos="1133"/>
        <w:tab w:val="clear" w:pos="1700"/>
        <w:tab w:val="clear" w:pos="2267"/>
      </w:tabs>
      <w:kinsoku/>
      <w:bidi w:val="0"/>
      <w:spacing w:before="480" w:after="480" w:line="240" w:lineRule="auto"/>
      <w:jc w:val="center"/>
    </w:pPr>
    <w:rPr>
      <w:rFonts w:ascii="Verdana" w:eastAsia="SimHei" w:hAnsi="Verdana" w:cs="Simplified Arabic"/>
      <w:b/>
      <w:bCs/>
      <w:sz w:val="28"/>
      <w:lang w:eastAsia="en-US"/>
    </w:rPr>
  </w:style>
  <w:style w:type="paragraph" w:customStyle="1" w:styleId="CEODocTitle2lines-First">
    <w:name w:val="CEO_DocTitle2lines-First"/>
    <w:basedOn w:val="CEODocTitle-1line"/>
    <w:next w:val="Normal"/>
    <w:uiPriority w:val="99"/>
    <w:rsid w:val="00D37B90"/>
    <w:pPr>
      <w:spacing w:after="0"/>
    </w:pPr>
  </w:style>
  <w:style w:type="paragraph" w:customStyle="1" w:styleId="CEODocTitle2lines-Second">
    <w:name w:val="CEO_DocTitle2lines-Second"/>
    <w:basedOn w:val="CEODocTitle2lines-First"/>
    <w:uiPriority w:val="99"/>
    <w:rsid w:val="00D37B90"/>
    <w:pPr>
      <w:spacing w:before="0" w:after="480"/>
    </w:pPr>
  </w:style>
  <w:style w:type="paragraph" w:customStyle="1" w:styleId="CEOEmdashList">
    <w:name w:val="CEO_EmdashList"/>
    <w:basedOn w:val="CEONormal"/>
    <w:uiPriority w:val="99"/>
    <w:rsid w:val="00D37B90"/>
    <w:pPr>
      <w:framePr w:hSpace="0" w:wrap="auto" w:hAnchor="text" w:yAlign="inline"/>
      <w:spacing w:after="0" w:line="240" w:lineRule="auto"/>
      <w:jc w:val="left"/>
    </w:pPr>
    <w:rPr>
      <w:rFonts w:eastAsia="SimSun"/>
      <w:sz w:val="28"/>
      <w:szCs w:val="28"/>
    </w:rPr>
  </w:style>
  <w:style w:type="paragraph" w:customStyle="1" w:styleId="CEOEndBar">
    <w:name w:val="CEO_EndBar"/>
    <w:basedOn w:val="CEONormal"/>
    <w:uiPriority w:val="99"/>
    <w:rsid w:val="00D37B90"/>
    <w:pPr>
      <w:framePr w:hSpace="0" w:wrap="auto" w:hAnchor="text" w:yAlign="inline"/>
      <w:spacing w:line="240" w:lineRule="auto"/>
      <w:jc w:val="center"/>
    </w:pPr>
    <w:rPr>
      <w:rFonts w:eastAsia="SimSun"/>
      <w:sz w:val="28"/>
      <w:szCs w:val="28"/>
    </w:rPr>
  </w:style>
  <w:style w:type="paragraph" w:customStyle="1" w:styleId="CEOExtract">
    <w:name w:val="CEO_Extract"/>
    <w:basedOn w:val="CEONormal"/>
    <w:uiPriority w:val="99"/>
    <w:rsid w:val="00D37B90"/>
    <w:pPr>
      <w:keepNext/>
      <w:keepLines/>
      <w:framePr w:hSpace="0" w:wrap="auto" w:hAnchor="text" w:yAlign="inline"/>
      <w:spacing w:line="240" w:lineRule="auto"/>
      <w:jc w:val="left"/>
    </w:pPr>
    <w:rPr>
      <w:rFonts w:eastAsia="SimSun"/>
      <w:sz w:val="28"/>
      <w:szCs w:val="28"/>
    </w:rPr>
  </w:style>
  <w:style w:type="paragraph" w:customStyle="1" w:styleId="CEOFooter">
    <w:name w:val="CEO_Footer"/>
    <w:basedOn w:val="Normal"/>
    <w:uiPriority w:val="99"/>
    <w:rsid w:val="00D37B90"/>
    <w:pPr>
      <w:tabs>
        <w:tab w:val="clear" w:pos="567"/>
        <w:tab w:val="clear" w:pos="1133"/>
        <w:tab w:val="clear" w:pos="1700"/>
        <w:tab w:val="clear" w:pos="2267"/>
        <w:tab w:val="right" w:pos="9072"/>
      </w:tabs>
      <w:kinsoku/>
      <w:bidi w:val="0"/>
      <w:spacing w:before="0" w:line="240" w:lineRule="auto"/>
      <w:jc w:val="left"/>
    </w:pPr>
    <w:rPr>
      <w:rFonts w:ascii="Verdana" w:eastAsia="SimHei" w:hAnsi="Verdana" w:cs="Simplified Arabic"/>
      <w:bCs/>
      <w:sz w:val="16"/>
      <w:szCs w:val="19"/>
      <w:lang w:val="en-GB" w:eastAsia="en-US"/>
    </w:rPr>
  </w:style>
  <w:style w:type="paragraph" w:customStyle="1" w:styleId="CEOFooterContact1">
    <w:name w:val="CEO_FooterContact1"/>
    <w:basedOn w:val="CEOFooterContact2-3"/>
    <w:next w:val="CEOFooterContact2-3"/>
    <w:uiPriority w:val="99"/>
    <w:rsid w:val="00D37B90"/>
    <w:pPr>
      <w:pBdr>
        <w:top w:val="single" w:sz="4" w:space="8" w:color="auto"/>
      </w:pBdr>
      <w:tabs>
        <w:tab w:val="left" w:pos="1560"/>
      </w:tabs>
      <w:ind w:hanging="3827"/>
    </w:pPr>
    <w:rPr>
      <w:szCs w:val="28"/>
    </w:rPr>
  </w:style>
  <w:style w:type="paragraph" w:customStyle="1" w:styleId="CEOFooterContact2-3">
    <w:name w:val="CEO_FooterContact2-3"/>
    <w:uiPriority w:val="99"/>
    <w:rsid w:val="00D37B90"/>
    <w:pPr>
      <w:ind w:left="3827" w:hanging="2268"/>
    </w:pPr>
    <w:rPr>
      <w:rFonts w:ascii="Simplified Arabic" w:hAnsi="Simplified Arabic" w:cs="Simplified Arabic"/>
      <w:sz w:val="28"/>
      <w:szCs w:val="24"/>
      <w:lang w:val="fr-CA" w:bidi="ar-EG"/>
    </w:rPr>
  </w:style>
  <w:style w:type="paragraph" w:customStyle="1" w:styleId="CEOForAction">
    <w:name w:val="CEO_ForAction"/>
    <w:basedOn w:val="CEONormal"/>
    <w:next w:val="Normal"/>
    <w:uiPriority w:val="99"/>
    <w:rsid w:val="00D37B90"/>
    <w:pPr>
      <w:framePr w:hSpace="0" w:wrap="auto" w:hAnchor="text" w:yAlign="inline"/>
      <w:spacing w:before="240" w:after="0" w:line="240" w:lineRule="auto"/>
      <w:ind w:left="1877"/>
      <w:jc w:val="left"/>
    </w:pPr>
    <w:rPr>
      <w:rFonts w:eastAsia="SimSun"/>
      <w:b/>
      <w:bCs/>
      <w:iCs/>
      <w:sz w:val="28"/>
      <w:szCs w:val="28"/>
    </w:rPr>
  </w:style>
  <w:style w:type="paragraph" w:customStyle="1" w:styleId="CEOHeader">
    <w:name w:val="CEO_Header"/>
    <w:basedOn w:val="Normal"/>
    <w:uiPriority w:val="99"/>
    <w:rsid w:val="00D37B90"/>
    <w:pPr>
      <w:tabs>
        <w:tab w:val="clear" w:pos="567"/>
        <w:tab w:val="clear" w:pos="1133"/>
        <w:tab w:val="clear" w:pos="1700"/>
        <w:tab w:val="clear" w:pos="2267"/>
        <w:tab w:val="center" w:pos="5103"/>
        <w:tab w:val="right" w:pos="10206"/>
      </w:tabs>
      <w:kinsoku/>
      <w:bidi w:val="0"/>
      <w:spacing w:after="480" w:line="240" w:lineRule="auto"/>
      <w:ind w:right="357"/>
      <w:jc w:val="left"/>
    </w:pPr>
    <w:rPr>
      <w:rFonts w:ascii="Verdana" w:eastAsia="SimHei" w:hAnsi="Verdana" w:cs="Simplified Arabic"/>
      <w:bCs/>
      <w:smallCaps/>
      <w:spacing w:val="24"/>
      <w:sz w:val="18"/>
      <w:szCs w:val="18"/>
      <w:lang w:eastAsia="zh-CN"/>
    </w:rPr>
  </w:style>
  <w:style w:type="paragraph" w:customStyle="1" w:styleId="CEOHeader1">
    <w:name w:val="CEO_Header1"/>
    <w:basedOn w:val="Normal"/>
    <w:uiPriority w:val="99"/>
    <w:rsid w:val="00D37B90"/>
    <w:pPr>
      <w:tabs>
        <w:tab w:val="clear" w:pos="567"/>
        <w:tab w:val="clear" w:pos="1133"/>
        <w:tab w:val="clear" w:pos="1700"/>
        <w:tab w:val="clear" w:pos="2267"/>
        <w:tab w:val="num" w:pos="432"/>
      </w:tabs>
      <w:kinsoku/>
      <w:bidi w:val="0"/>
      <w:spacing w:before="0" w:line="240" w:lineRule="auto"/>
      <w:ind w:left="432" w:hanging="432"/>
      <w:jc w:val="left"/>
    </w:pPr>
    <w:rPr>
      <w:rFonts w:ascii="Verdana" w:eastAsia="SimHei" w:hAnsi="Verdana" w:cs="Simplified Arabic"/>
      <w:bCs/>
      <w:sz w:val="19"/>
      <w:szCs w:val="19"/>
      <w:lang w:eastAsia="en-US"/>
    </w:rPr>
  </w:style>
  <w:style w:type="paragraph" w:customStyle="1" w:styleId="CEOHeader2">
    <w:name w:val="CEO_Header2"/>
    <w:basedOn w:val="Normal"/>
    <w:uiPriority w:val="99"/>
    <w:rsid w:val="00D37B90"/>
    <w:pPr>
      <w:tabs>
        <w:tab w:val="clear" w:pos="567"/>
        <w:tab w:val="clear" w:pos="1133"/>
        <w:tab w:val="clear" w:pos="1700"/>
        <w:tab w:val="clear" w:pos="2267"/>
      </w:tabs>
      <w:kinsoku/>
      <w:bidi w:val="0"/>
      <w:spacing w:before="720" w:line="240" w:lineRule="auto"/>
      <w:jc w:val="left"/>
    </w:pPr>
    <w:rPr>
      <w:rFonts w:ascii="Verdana" w:eastAsia="SimHei" w:hAnsi="Verdana" w:cs="Simplified Arabic"/>
      <w:bCs/>
      <w:sz w:val="19"/>
      <w:szCs w:val="19"/>
      <w:lang w:eastAsia="en-US"/>
    </w:rPr>
  </w:style>
  <w:style w:type="paragraph" w:customStyle="1" w:styleId="CEOHeaderPageNumber">
    <w:name w:val="CEO_HeaderPageNumber"/>
    <w:basedOn w:val="Normal"/>
    <w:uiPriority w:val="99"/>
    <w:rsid w:val="00D37B90"/>
    <w:pPr>
      <w:tabs>
        <w:tab w:val="clear" w:pos="567"/>
        <w:tab w:val="clear" w:pos="1133"/>
        <w:tab w:val="clear" w:pos="1700"/>
        <w:tab w:val="clear" w:pos="2267"/>
        <w:tab w:val="center" w:pos="4536"/>
        <w:tab w:val="right" w:pos="9072"/>
      </w:tabs>
      <w:kinsoku/>
      <w:bidi w:val="0"/>
      <w:spacing w:before="0" w:line="240" w:lineRule="auto"/>
      <w:jc w:val="right"/>
    </w:pPr>
    <w:rPr>
      <w:rFonts w:ascii="Verdana" w:eastAsia="SimHei" w:hAnsi="Verdana" w:cs="Simplified Arabic"/>
      <w:bCs/>
      <w:smallCaps/>
      <w:sz w:val="19"/>
      <w:szCs w:val="19"/>
      <w:lang w:eastAsia="en-US"/>
    </w:rPr>
  </w:style>
  <w:style w:type="paragraph" w:customStyle="1" w:styleId="CEOindent-abc">
    <w:name w:val="CEO_indent-abc"/>
    <w:basedOn w:val="Normal"/>
    <w:uiPriority w:val="99"/>
    <w:rsid w:val="00D37B90"/>
    <w:pPr>
      <w:numPr>
        <w:ilvl w:val="1"/>
        <w:numId w:val="5"/>
      </w:numPr>
      <w:tabs>
        <w:tab w:val="clear" w:pos="567"/>
        <w:tab w:val="clear" w:pos="1133"/>
        <w:tab w:val="clear" w:pos="1700"/>
        <w:tab w:val="clear" w:pos="2267"/>
      </w:tabs>
      <w:kinsoku/>
      <w:bidi w:val="0"/>
      <w:spacing w:before="0" w:line="240" w:lineRule="auto"/>
      <w:jc w:val="left"/>
    </w:pPr>
    <w:rPr>
      <w:rFonts w:ascii="Verdana" w:eastAsia="SimHei" w:hAnsi="Verdana"/>
      <w:bCs/>
      <w:sz w:val="18"/>
      <w:lang w:val="en-GB" w:eastAsia="en-US"/>
    </w:rPr>
  </w:style>
  <w:style w:type="paragraph" w:customStyle="1" w:styleId="CEOIndent-bulletsBlueSquare">
    <w:name w:val="CEO_Indent-bulletsBlueSquare"/>
    <w:basedOn w:val="CEOIndent-bulletsblackdot"/>
    <w:uiPriority w:val="99"/>
    <w:rsid w:val="00D37B90"/>
    <w:pPr>
      <w:numPr>
        <w:numId w:val="6"/>
      </w:numPr>
    </w:pPr>
  </w:style>
  <w:style w:type="paragraph" w:customStyle="1" w:styleId="CEOLogo">
    <w:name w:val="CEO_Logo"/>
    <w:basedOn w:val="CEONormal"/>
    <w:uiPriority w:val="99"/>
    <w:rsid w:val="00D37B90"/>
    <w:pPr>
      <w:framePr w:hSpace="0" w:wrap="auto" w:hAnchor="text" w:yAlign="inline"/>
      <w:spacing w:after="0" w:line="240" w:lineRule="auto"/>
      <w:jc w:val="right"/>
    </w:pPr>
    <w:rPr>
      <w:rFonts w:eastAsia="SimSun"/>
      <w:sz w:val="28"/>
      <w:szCs w:val="28"/>
    </w:rPr>
  </w:style>
  <w:style w:type="paragraph" w:customStyle="1" w:styleId="CEOMeetingDates">
    <w:name w:val="CEO_MeetingDates"/>
    <w:basedOn w:val="Normal"/>
    <w:uiPriority w:val="99"/>
    <w:rsid w:val="00D37B90"/>
    <w:pPr>
      <w:tabs>
        <w:tab w:val="clear" w:pos="567"/>
        <w:tab w:val="clear" w:pos="1133"/>
        <w:tab w:val="clear" w:pos="1700"/>
        <w:tab w:val="clear" w:pos="2267"/>
      </w:tabs>
      <w:kinsoku/>
      <w:bidi w:val="0"/>
      <w:spacing w:before="0" w:after="40" w:line="240" w:lineRule="auto"/>
      <w:jc w:val="left"/>
    </w:pPr>
    <w:rPr>
      <w:rFonts w:ascii="Verdana" w:eastAsia="SimHei" w:hAnsi="Verdana" w:cs="Simplified Arabic"/>
      <w:b/>
      <w:sz w:val="19"/>
      <w:szCs w:val="19"/>
      <w:lang w:val="en-GB" w:eastAsia="en-US"/>
    </w:rPr>
  </w:style>
  <w:style w:type="paragraph" w:customStyle="1" w:styleId="CEOParagraph11">
    <w:name w:val="CEO_Paragraph 1.1"/>
    <w:basedOn w:val="Heading2"/>
    <w:uiPriority w:val="99"/>
    <w:rsid w:val="00D37B90"/>
    <w:pPr>
      <w:keepNext w:val="0"/>
      <w:tabs>
        <w:tab w:val="clear" w:pos="851"/>
        <w:tab w:val="clear" w:pos="1133"/>
        <w:tab w:val="clear" w:pos="1700"/>
        <w:tab w:val="clear" w:pos="2267"/>
      </w:tabs>
      <w:kinsoku/>
      <w:bidi w:val="0"/>
      <w:spacing w:before="120" w:after="120" w:line="240" w:lineRule="auto"/>
      <w:ind w:left="794" w:hanging="794"/>
      <w:jc w:val="left"/>
    </w:pPr>
    <w:rPr>
      <w:rFonts w:ascii="Verdana" w:eastAsia="SimHei" w:hAnsi="Verdana" w:cs="Simplified Arabic"/>
      <w:b w:val="0"/>
      <w:bCs w:val="0"/>
      <w:color w:val="auto"/>
      <w:sz w:val="18"/>
      <w:szCs w:val="28"/>
      <w:lang w:val="en-GB" w:eastAsia="zh-CN"/>
    </w:rPr>
  </w:style>
  <w:style w:type="paragraph" w:customStyle="1" w:styleId="CEOParagraph111">
    <w:name w:val="CEO_Paragraph1.1.1"/>
    <w:basedOn w:val="Heading3"/>
    <w:uiPriority w:val="99"/>
    <w:rsid w:val="00D37B90"/>
    <w:pPr>
      <w:keepNext w:val="0"/>
      <w:tabs>
        <w:tab w:val="clear" w:pos="851"/>
        <w:tab w:val="clear" w:pos="1133"/>
        <w:tab w:val="clear" w:pos="1700"/>
        <w:tab w:val="clear" w:pos="2267"/>
      </w:tabs>
      <w:kinsoku/>
      <w:bidi w:val="0"/>
      <w:spacing w:before="0" w:line="240" w:lineRule="auto"/>
      <w:ind w:left="794" w:hanging="794"/>
      <w:jc w:val="left"/>
    </w:pPr>
    <w:rPr>
      <w:rFonts w:ascii="Verdana" w:eastAsia="SimHei" w:hAnsi="Verdana" w:cs="Simplified Arabic"/>
      <w:b w:val="0"/>
      <w:bCs w:val="0"/>
      <w:i w:val="0"/>
      <w:iCs w:val="0"/>
      <w:color w:val="auto"/>
      <w:sz w:val="19"/>
      <w:szCs w:val="28"/>
      <w:lang w:val="en-GB" w:eastAsia="zh-CN"/>
    </w:rPr>
  </w:style>
  <w:style w:type="paragraph" w:customStyle="1" w:styleId="CEOResText">
    <w:name w:val="CEO_ResText"/>
    <w:basedOn w:val="CEONormal"/>
    <w:uiPriority w:val="99"/>
    <w:rsid w:val="00D37B90"/>
    <w:pPr>
      <w:framePr w:hSpace="0" w:wrap="auto" w:hAnchor="text" w:yAlign="inline"/>
      <w:spacing w:line="240" w:lineRule="auto"/>
      <w:ind w:left="426"/>
      <w:jc w:val="left"/>
    </w:pPr>
    <w:rPr>
      <w:rFonts w:eastAsia="SimSun"/>
      <w:sz w:val="28"/>
      <w:szCs w:val="28"/>
    </w:rPr>
  </w:style>
  <w:style w:type="paragraph" w:customStyle="1" w:styleId="CEOSignatureName">
    <w:name w:val="CEO_SignatureName"/>
    <w:basedOn w:val="Normal"/>
    <w:uiPriority w:val="99"/>
    <w:rsid w:val="00D37B90"/>
    <w:pPr>
      <w:tabs>
        <w:tab w:val="clear" w:pos="567"/>
        <w:tab w:val="clear" w:pos="1133"/>
        <w:tab w:val="clear" w:pos="1700"/>
        <w:tab w:val="clear" w:pos="2267"/>
      </w:tabs>
      <w:kinsoku/>
      <w:bidi w:val="0"/>
      <w:spacing w:before="720" w:line="240" w:lineRule="auto"/>
      <w:jc w:val="left"/>
    </w:pPr>
    <w:rPr>
      <w:rFonts w:ascii="Verdana" w:eastAsia="SimHei" w:hAnsi="Verdana" w:cs="Simplified Arabic"/>
      <w:bCs/>
      <w:sz w:val="19"/>
      <w:szCs w:val="19"/>
      <w:lang w:val="en-GB" w:eastAsia="en-US"/>
    </w:rPr>
  </w:style>
  <w:style w:type="paragraph" w:customStyle="1" w:styleId="CEOSignatureTitle">
    <w:name w:val="CEO_SignatureTitle"/>
    <w:basedOn w:val="CEOSignatureName"/>
    <w:uiPriority w:val="99"/>
    <w:rsid w:val="00D37B90"/>
    <w:pPr>
      <w:spacing w:before="0"/>
    </w:pPr>
  </w:style>
  <w:style w:type="paragraph" w:customStyle="1" w:styleId="CEOSTG">
    <w:name w:val="CEO_STG"/>
    <w:basedOn w:val="CEOOriginalLanguage"/>
    <w:uiPriority w:val="99"/>
    <w:rsid w:val="00D37B90"/>
    <w:pPr>
      <w:jc w:val="center"/>
    </w:pPr>
  </w:style>
  <w:style w:type="paragraph" w:customStyle="1" w:styleId="CEORevision">
    <w:name w:val="CEO_Revision"/>
    <w:basedOn w:val="CEOSourceTitle"/>
    <w:next w:val="Normal"/>
    <w:uiPriority w:val="99"/>
    <w:rsid w:val="00D37B90"/>
    <w:pPr>
      <w:framePr w:hSpace="0" w:wrap="auto" w:hAnchor="text" w:yAlign="inline"/>
    </w:pPr>
    <w:rPr>
      <w:rFonts w:ascii="Verdana" w:hAnsi="Verdana"/>
      <w:bCs w:val="0"/>
      <w:sz w:val="28"/>
      <w:szCs w:val="28"/>
    </w:rPr>
  </w:style>
  <w:style w:type="paragraph" w:customStyle="1" w:styleId="CEOActionRequired">
    <w:name w:val="CEO_ActionRequired"/>
    <w:basedOn w:val="CEONormal"/>
    <w:uiPriority w:val="99"/>
    <w:rsid w:val="00D37B90"/>
    <w:pPr>
      <w:framePr w:hSpace="0" w:wrap="auto" w:hAnchor="text" w:yAlign="inline"/>
      <w:tabs>
        <w:tab w:val="left" w:pos="1928"/>
      </w:tabs>
      <w:spacing w:after="0"/>
    </w:pPr>
    <w:rPr>
      <w:rFonts w:eastAsia="SimSun"/>
      <w:b/>
      <w:noProof/>
      <w:sz w:val="28"/>
      <w:szCs w:val="28"/>
    </w:rPr>
  </w:style>
  <w:style w:type="paragraph" w:customStyle="1" w:styleId="CEOSmall">
    <w:name w:val="CEO_Small"/>
    <w:basedOn w:val="CEONormal"/>
    <w:uiPriority w:val="99"/>
    <w:rsid w:val="00D37B90"/>
    <w:pPr>
      <w:framePr w:hSpace="0" w:wrap="auto" w:hAnchor="text" w:yAlign="inline"/>
      <w:spacing w:after="0" w:line="240" w:lineRule="auto"/>
      <w:jc w:val="left"/>
    </w:pPr>
    <w:rPr>
      <w:rFonts w:eastAsia="SimSun"/>
      <w:sz w:val="28"/>
      <w:szCs w:val="28"/>
    </w:rPr>
  </w:style>
  <w:style w:type="paragraph" w:customStyle="1" w:styleId="CEOStartNextPage">
    <w:name w:val="CEO_StartNextPage"/>
    <w:basedOn w:val="CEOFooter"/>
    <w:next w:val="CEONormal"/>
    <w:uiPriority w:val="99"/>
    <w:rsid w:val="00D37B90"/>
    <w:pPr>
      <w:spacing w:before="120"/>
      <w:jc w:val="center"/>
    </w:pPr>
  </w:style>
  <w:style w:type="paragraph" w:customStyle="1" w:styleId="CEORevisionNote">
    <w:name w:val="CEO_RevisionNote"/>
    <w:basedOn w:val="CEORevision"/>
    <w:autoRedefine/>
    <w:uiPriority w:val="99"/>
    <w:rsid w:val="00D37B90"/>
    <w:pPr>
      <w:tabs>
        <w:tab w:val="left" w:pos="1928"/>
      </w:tabs>
      <w:bidi w:val="0"/>
      <w:spacing w:line="240" w:lineRule="auto"/>
      <w:jc w:val="left"/>
    </w:pPr>
    <w:rPr>
      <w:rFonts w:eastAsia="SimSun" w:cs="Times New Roman"/>
      <w:b w:val="0"/>
      <w:i/>
      <w:iCs/>
      <w:noProof w:val="0"/>
      <w:sz w:val="18"/>
      <w:szCs w:val="18"/>
      <w:lang w:val="en-US" w:bidi="ar-SA"/>
    </w:rPr>
  </w:style>
  <w:style w:type="paragraph" w:customStyle="1" w:styleId="CEOActionRequiredDetails">
    <w:name w:val="CEO_ActionRequiredDetails"/>
    <w:uiPriority w:val="99"/>
    <w:rsid w:val="00D37B90"/>
    <w:pPr>
      <w:bidi/>
      <w:spacing w:before="120" w:line="192" w:lineRule="auto"/>
      <w:jc w:val="both"/>
    </w:pPr>
    <w:rPr>
      <w:rFonts w:ascii="Verdana" w:hAnsi="Verdana" w:cs="Simplified Arabic"/>
      <w:bCs/>
      <w:noProof/>
      <w:sz w:val="28"/>
      <w:szCs w:val="28"/>
      <w:lang w:val="en-GB" w:eastAsia="en-US"/>
    </w:rPr>
  </w:style>
  <w:style w:type="paragraph" w:styleId="EndnoteText">
    <w:name w:val="endnote text"/>
    <w:basedOn w:val="Normal"/>
    <w:link w:val="EndnoteTextChar"/>
    <w:uiPriority w:val="99"/>
    <w:rsid w:val="00D37B90"/>
    <w:pPr>
      <w:tabs>
        <w:tab w:val="clear" w:pos="567"/>
        <w:tab w:val="clear" w:pos="1133"/>
        <w:tab w:val="clear" w:pos="1700"/>
        <w:tab w:val="clear" w:pos="2267"/>
      </w:tabs>
      <w:kinsoku/>
      <w:bidi w:val="0"/>
      <w:spacing w:before="0" w:line="240" w:lineRule="auto"/>
      <w:jc w:val="left"/>
    </w:pPr>
    <w:rPr>
      <w:rFonts w:ascii="Verdana" w:eastAsia="SimHei" w:hAnsi="Verdana" w:cs="Simplified Arabic"/>
      <w:bCs/>
      <w:sz w:val="20"/>
      <w:szCs w:val="20"/>
      <w:lang w:eastAsia="zh-CN"/>
    </w:rPr>
  </w:style>
  <w:style w:type="character" w:customStyle="1" w:styleId="EndnoteTextChar">
    <w:name w:val="Endnote Text Char"/>
    <w:basedOn w:val="DefaultParagraphFont"/>
    <w:link w:val="EndnoteText"/>
    <w:uiPriority w:val="99"/>
    <w:rsid w:val="00D37B90"/>
    <w:rPr>
      <w:rFonts w:ascii="Verdana" w:eastAsia="SimHei" w:hAnsi="Verdana" w:cs="Simplified Arabic"/>
      <w:bCs/>
    </w:rPr>
  </w:style>
  <w:style w:type="character" w:styleId="EndnoteReference">
    <w:name w:val="endnote reference"/>
    <w:rsid w:val="00D37B90"/>
    <w:rPr>
      <w:vertAlign w:val="superscript"/>
    </w:rPr>
  </w:style>
  <w:style w:type="character" w:customStyle="1" w:styleId="google-src-text1">
    <w:name w:val="google-src-text1"/>
    <w:rsid w:val="00D37B90"/>
    <w:rPr>
      <w:vanish/>
      <w:webHidden w:val="0"/>
      <w:specVanish w:val="0"/>
    </w:rPr>
  </w:style>
  <w:style w:type="table" w:styleId="MediumShading2-Accent1">
    <w:name w:val="Medium Shading 2 Accent 1"/>
    <w:basedOn w:val="TableNormal"/>
    <w:uiPriority w:val="64"/>
    <w:rsid w:val="00D37B90"/>
    <w:rPr>
      <w:rFonts w:ascii="Calibri" w:eastAsia="Calibri" w:hAnsi="Calibri"/>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AppendixNotitle">
    <w:name w:val="Appendix_No &amp; title"/>
    <w:basedOn w:val="Normal"/>
    <w:next w:val="Normal"/>
    <w:link w:val="AppendixNotitleChar"/>
    <w:rsid w:val="00D37B90"/>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480"/>
      <w:jc w:val="center"/>
      <w:textAlignment w:val="baseline"/>
    </w:pPr>
    <w:rPr>
      <w:rFonts w:ascii="Times New Roman Bold" w:eastAsia="Batang" w:hAnsi="Times New Roman Bold"/>
      <w:b/>
      <w:bCs/>
      <w:sz w:val="26"/>
      <w:szCs w:val="36"/>
      <w:lang w:val="en-GB" w:eastAsia="en-US"/>
    </w:rPr>
  </w:style>
  <w:style w:type="character" w:customStyle="1" w:styleId="AppendixNotitleChar">
    <w:name w:val="Appendix_No &amp; title Char"/>
    <w:link w:val="AppendixNotitle"/>
    <w:locked/>
    <w:rsid w:val="00D37B90"/>
    <w:rPr>
      <w:rFonts w:ascii="Times New Roman Bold" w:eastAsia="Batang" w:hAnsi="Times New Roman Bold" w:cs="Traditional Arabic"/>
      <w:b/>
      <w:bCs/>
      <w:sz w:val="26"/>
      <w:szCs w:val="36"/>
      <w:lang w:val="en-GB" w:eastAsia="en-US"/>
    </w:rPr>
  </w:style>
  <w:style w:type="paragraph" w:customStyle="1" w:styleId="Reasons">
    <w:name w:val="Reasons"/>
    <w:basedOn w:val="Normal"/>
    <w:uiPriority w:val="99"/>
    <w:qFormat/>
    <w:rsid w:val="00D37B90"/>
    <w:pPr>
      <w:tabs>
        <w:tab w:val="clear" w:pos="567"/>
        <w:tab w:val="clear" w:pos="1133"/>
        <w:tab w:val="clear" w:pos="1700"/>
        <w:tab w:val="clear" w:pos="2267"/>
      </w:tabs>
      <w:kinsoku/>
      <w:bidi w:val="0"/>
      <w:spacing w:before="0" w:line="240" w:lineRule="auto"/>
      <w:jc w:val="left"/>
    </w:pPr>
    <w:rPr>
      <w:rFonts w:ascii="Times New Roman" w:eastAsia="Times New Roman" w:hAnsi="Times New Roman" w:cs="Times New Roman"/>
      <w:sz w:val="24"/>
      <w:szCs w:val="20"/>
      <w:lang w:eastAsia="en-US"/>
    </w:rPr>
  </w:style>
  <w:style w:type="paragraph" w:customStyle="1" w:styleId="Heading">
    <w:name w:val="Heading"/>
    <w:basedOn w:val="Heading1"/>
    <w:uiPriority w:val="99"/>
    <w:rsid w:val="00D37B90"/>
    <w:pPr>
      <w:tabs>
        <w:tab w:val="clear" w:pos="849"/>
        <w:tab w:val="clear" w:pos="1133"/>
        <w:tab w:val="clear" w:pos="1700"/>
        <w:tab w:val="clear" w:pos="2267"/>
        <w:tab w:val="left" w:pos="992"/>
        <w:tab w:val="left" w:pos="2080"/>
      </w:tabs>
      <w:kinsoku/>
      <w:spacing w:before="120"/>
      <w:ind w:left="794" w:hanging="794"/>
    </w:pPr>
    <w:rPr>
      <w:rFonts w:ascii="Verdana Bold" w:eastAsia="SimHei" w:hAnsi="Verdana Bold" w:cs="Simplified Arabic"/>
      <w:color w:val="auto"/>
      <w:sz w:val="24"/>
      <w:szCs w:val="32"/>
      <w:lang w:eastAsia="en-US"/>
    </w:rPr>
  </w:style>
  <w:style w:type="paragraph" w:customStyle="1" w:styleId="Headingb2">
    <w:name w:val="Heading b"/>
    <w:basedOn w:val="headingb1"/>
    <w:uiPriority w:val="99"/>
    <w:rsid w:val="00D37B90"/>
    <w:pPr>
      <w:keepNext/>
      <w:numPr>
        <w:ilvl w:val="2"/>
      </w:numPr>
      <w:spacing w:line="240" w:lineRule="auto"/>
      <w:ind w:left="794" w:hanging="794"/>
    </w:pPr>
    <w:rPr>
      <w:rFonts w:eastAsia="SimSun" w:cs="Simplified Arabic"/>
      <w:sz w:val="19"/>
      <w:szCs w:val="26"/>
    </w:rPr>
  </w:style>
  <w:style w:type="paragraph" w:customStyle="1" w:styleId="AnnexNotitle">
    <w:name w:val="Annex_No &amp; title"/>
    <w:basedOn w:val="Normal"/>
    <w:next w:val="Normal"/>
    <w:link w:val="AnnexNotitleChar"/>
    <w:rsid w:val="00D37B90"/>
    <w:pPr>
      <w:keepNext/>
      <w:keepLines/>
      <w:tabs>
        <w:tab w:val="clear" w:pos="567"/>
        <w:tab w:val="clear" w:pos="1133"/>
        <w:tab w:val="clear" w:pos="1700"/>
        <w:tab w:val="clear" w:pos="2267"/>
      </w:tabs>
      <w:kinsoku/>
      <w:spacing w:before="480"/>
      <w:jc w:val="center"/>
    </w:pPr>
    <w:rPr>
      <w:rFonts w:ascii="Times New Roman Bold" w:eastAsia="Batang" w:hAnsi="Times New Roman Bold" w:cs="Simplified Arabic"/>
      <w:b/>
      <w:bCs/>
      <w:sz w:val="26"/>
      <w:szCs w:val="36"/>
      <w:lang w:eastAsia="zh-CN" w:bidi="ar-EG"/>
    </w:rPr>
  </w:style>
  <w:style w:type="character" w:customStyle="1" w:styleId="AnnexNotitleChar">
    <w:name w:val="Annex_No &amp; title Char"/>
    <w:link w:val="AnnexNotitle"/>
    <w:locked/>
    <w:rsid w:val="00D37B90"/>
    <w:rPr>
      <w:rFonts w:ascii="Times New Roman Bold" w:eastAsia="Batang" w:hAnsi="Times New Roman Bold" w:cs="Simplified Arabic"/>
      <w:b/>
      <w:bCs/>
      <w:sz w:val="26"/>
      <w:szCs w:val="36"/>
      <w:lang w:bidi="ar-EG"/>
    </w:rPr>
  </w:style>
  <w:style w:type="paragraph" w:customStyle="1" w:styleId="AppendixNoTitle0">
    <w:name w:val="Appendix_NoTitle"/>
    <w:basedOn w:val="Normal"/>
    <w:next w:val="Normal"/>
    <w:uiPriority w:val="99"/>
    <w:rsid w:val="00D37B90"/>
    <w:pPr>
      <w:keepNext/>
      <w:keepLines/>
      <w:tabs>
        <w:tab w:val="clear" w:pos="567"/>
        <w:tab w:val="clear" w:pos="1133"/>
        <w:tab w:val="clear" w:pos="1700"/>
        <w:tab w:val="clear" w:pos="2267"/>
      </w:tabs>
      <w:kinsoku/>
      <w:spacing w:before="720"/>
      <w:jc w:val="center"/>
    </w:pPr>
    <w:rPr>
      <w:rFonts w:ascii="Times New Roman Bold" w:eastAsia="Batang" w:hAnsi="Times New Roman Bold" w:cs="Simplified Arabic"/>
      <w:b/>
      <w:bCs/>
      <w:sz w:val="28"/>
      <w:szCs w:val="40"/>
      <w:lang w:eastAsia="zh-CN" w:bidi="ar-EG"/>
    </w:rPr>
  </w:style>
  <w:style w:type="paragraph" w:customStyle="1" w:styleId="Artheading">
    <w:name w:val="Art_heading"/>
    <w:basedOn w:val="Normal"/>
    <w:next w:val="Normal"/>
    <w:uiPriority w:val="99"/>
    <w:rsid w:val="00D37B90"/>
    <w:pPr>
      <w:tabs>
        <w:tab w:val="clear" w:pos="567"/>
        <w:tab w:val="clear" w:pos="1133"/>
        <w:tab w:val="clear" w:pos="1700"/>
        <w:tab w:val="clear" w:pos="2267"/>
      </w:tabs>
      <w:kinsoku/>
      <w:spacing w:before="480"/>
      <w:jc w:val="center"/>
    </w:pPr>
    <w:rPr>
      <w:rFonts w:ascii="Verdana" w:hAnsi="Verdana" w:cs="Simplified Arabic"/>
      <w:b/>
      <w:sz w:val="28"/>
      <w:szCs w:val="26"/>
      <w:lang w:eastAsia="zh-CN" w:bidi="ar-EG"/>
    </w:rPr>
  </w:style>
  <w:style w:type="paragraph" w:customStyle="1" w:styleId="ArtNo">
    <w:name w:val="Art_No"/>
    <w:basedOn w:val="Normal"/>
    <w:next w:val="Normal"/>
    <w:uiPriority w:val="99"/>
    <w:rsid w:val="00D37B90"/>
    <w:pPr>
      <w:keepNext/>
      <w:keepLines/>
      <w:tabs>
        <w:tab w:val="clear" w:pos="567"/>
        <w:tab w:val="clear" w:pos="1133"/>
        <w:tab w:val="clear" w:pos="1700"/>
        <w:tab w:val="clear" w:pos="2267"/>
      </w:tabs>
      <w:kinsoku/>
      <w:spacing w:before="480"/>
      <w:jc w:val="center"/>
    </w:pPr>
    <w:rPr>
      <w:rFonts w:ascii="Verdana" w:hAnsi="Verdana" w:cs="Simplified Arabic"/>
      <w:caps/>
      <w:sz w:val="26"/>
      <w:szCs w:val="36"/>
      <w:lang w:eastAsia="zh-CN" w:bidi="ar-EG"/>
    </w:rPr>
  </w:style>
  <w:style w:type="paragraph" w:customStyle="1" w:styleId="ChapNo">
    <w:name w:val="Chap_No"/>
    <w:basedOn w:val="Normal"/>
    <w:next w:val="Normal"/>
    <w:uiPriority w:val="99"/>
    <w:rsid w:val="00D37B90"/>
    <w:pPr>
      <w:keepNext/>
      <w:keepLines/>
      <w:tabs>
        <w:tab w:val="clear" w:pos="567"/>
        <w:tab w:val="clear" w:pos="1133"/>
        <w:tab w:val="clear" w:pos="1700"/>
        <w:tab w:val="clear" w:pos="2267"/>
      </w:tabs>
      <w:kinsoku/>
      <w:spacing w:before="480"/>
      <w:jc w:val="center"/>
    </w:pPr>
    <w:rPr>
      <w:rFonts w:ascii="Times New Roman Bold" w:hAnsi="Times New Roman Bold" w:cs="Simplified Arabic"/>
      <w:b/>
      <w:caps/>
      <w:sz w:val="26"/>
      <w:szCs w:val="36"/>
      <w:lang w:eastAsia="zh-CN" w:bidi="ar-EG"/>
    </w:rPr>
  </w:style>
  <w:style w:type="paragraph" w:customStyle="1" w:styleId="Chaptitle">
    <w:name w:val="Chap_title"/>
    <w:basedOn w:val="Normal"/>
    <w:next w:val="Normal"/>
    <w:uiPriority w:val="99"/>
    <w:rsid w:val="00D37B90"/>
    <w:pPr>
      <w:keepNext/>
      <w:keepLines/>
      <w:tabs>
        <w:tab w:val="clear" w:pos="567"/>
        <w:tab w:val="clear" w:pos="1133"/>
        <w:tab w:val="clear" w:pos="1700"/>
        <w:tab w:val="clear" w:pos="2267"/>
      </w:tabs>
      <w:kinsoku/>
      <w:spacing w:before="240"/>
      <w:jc w:val="center"/>
    </w:pPr>
    <w:rPr>
      <w:rFonts w:ascii="Times New Roman Bold" w:hAnsi="Times New Roman Bold" w:cs="Simplified Arabic"/>
      <w:b/>
      <w:sz w:val="26"/>
      <w:szCs w:val="36"/>
      <w:lang w:eastAsia="zh-CN" w:bidi="ar-EG"/>
    </w:rPr>
  </w:style>
  <w:style w:type="paragraph" w:customStyle="1" w:styleId="dnum">
    <w:name w:val="dnum"/>
    <w:basedOn w:val="Normal"/>
    <w:uiPriority w:val="99"/>
    <w:rsid w:val="00D37B90"/>
    <w:pPr>
      <w:framePr w:hSpace="181" w:wrap="around" w:vAnchor="page" w:hAnchor="margin" w:y="852"/>
      <w:shd w:val="solid" w:color="FFFFFF" w:fill="FFFFFF"/>
      <w:tabs>
        <w:tab w:val="clear" w:pos="567"/>
        <w:tab w:val="clear" w:pos="1133"/>
        <w:tab w:val="clear" w:pos="1700"/>
        <w:tab w:val="clear" w:pos="2267"/>
        <w:tab w:val="left" w:pos="1134"/>
        <w:tab w:val="left" w:pos="1871"/>
        <w:tab w:val="left" w:pos="2268"/>
      </w:tabs>
      <w:kinsoku/>
      <w:spacing w:before="0" w:after="120"/>
      <w:jc w:val="left"/>
    </w:pPr>
    <w:rPr>
      <w:rFonts w:ascii="Times New Roman Bold" w:hAnsi="Times New Roman Bold" w:cs="Simplified Arabic"/>
      <w:b/>
      <w:bCs/>
      <w:sz w:val="19"/>
      <w:lang w:eastAsia="zh-CN" w:bidi="ar-EG"/>
    </w:rPr>
  </w:style>
  <w:style w:type="paragraph" w:customStyle="1" w:styleId="dorlang">
    <w:name w:val="dorlang"/>
    <w:basedOn w:val="Normal"/>
    <w:uiPriority w:val="99"/>
    <w:rsid w:val="00D37B90"/>
    <w:pPr>
      <w:framePr w:hSpace="181" w:wrap="around" w:vAnchor="page" w:hAnchor="margin" w:y="852"/>
      <w:shd w:val="solid" w:color="FFFFFF" w:fill="FFFFFF"/>
      <w:tabs>
        <w:tab w:val="clear" w:pos="567"/>
        <w:tab w:val="clear" w:pos="1133"/>
        <w:tab w:val="clear" w:pos="1700"/>
        <w:tab w:val="clear" w:pos="2267"/>
        <w:tab w:val="left" w:pos="1134"/>
        <w:tab w:val="left" w:pos="1871"/>
        <w:tab w:val="left" w:pos="2268"/>
      </w:tabs>
      <w:kinsoku/>
      <w:spacing w:before="0" w:after="120"/>
    </w:pPr>
    <w:rPr>
      <w:rFonts w:ascii="Verdana" w:hAnsi="Verdana" w:cs="Simplified Arabic"/>
      <w:b/>
      <w:bCs/>
      <w:sz w:val="19"/>
      <w:lang w:eastAsia="zh-CN" w:bidi="ar-EG"/>
    </w:rPr>
  </w:style>
  <w:style w:type="paragraph" w:customStyle="1" w:styleId="Equationlegend0">
    <w:name w:val="Equation_legend"/>
    <w:basedOn w:val="Normal"/>
    <w:uiPriority w:val="99"/>
    <w:rsid w:val="00D37B90"/>
    <w:pPr>
      <w:tabs>
        <w:tab w:val="clear" w:pos="567"/>
        <w:tab w:val="clear" w:pos="1133"/>
        <w:tab w:val="clear" w:pos="1700"/>
        <w:tab w:val="clear" w:pos="2267"/>
        <w:tab w:val="right" w:pos="1814"/>
      </w:tabs>
      <w:kinsoku/>
      <w:spacing w:before="80"/>
      <w:ind w:left="1985" w:right="1985" w:hanging="1985"/>
    </w:pPr>
    <w:rPr>
      <w:rFonts w:ascii="Verdana" w:hAnsi="Verdana" w:cs="Simplified Arabic"/>
      <w:sz w:val="19"/>
      <w:szCs w:val="26"/>
      <w:lang w:eastAsia="zh-CN" w:bidi="ar-EG"/>
    </w:rPr>
  </w:style>
  <w:style w:type="paragraph" w:customStyle="1" w:styleId="FigureNotitle">
    <w:name w:val="Figure_No &amp; title"/>
    <w:basedOn w:val="Normal"/>
    <w:next w:val="Normal"/>
    <w:uiPriority w:val="99"/>
    <w:qFormat/>
    <w:rsid w:val="00D37B90"/>
    <w:pPr>
      <w:keepLines/>
      <w:tabs>
        <w:tab w:val="clear" w:pos="567"/>
        <w:tab w:val="clear" w:pos="1133"/>
        <w:tab w:val="clear" w:pos="1700"/>
        <w:tab w:val="clear" w:pos="2267"/>
      </w:tabs>
      <w:kinsoku/>
      <w:spacing w:before="240" w:after="120"/>
      <w:jc w:val="center"/>
    </w:pPr>
    <w:rPr>
      <w:rFonts w:ascii="Verdana Bold" w:eastAsia="Batang" w:hAnsi="Verdana Bold" w:cs="Simplified Arabic"/>
      <w:b/>
      <w:bCs/>
      <w:sz w:val="19"/>
      <w:szCs w:val="26"/>
      <w:lang w:eastAsia="zh-CN" w:bidi="ar-EG"/>
    </w:rPr>
  </w:style>
  <w:style w:type="paragraph" w:customStyle="1" w:styleId="FigureNoBR">
    <w:name w:val="Figure_No_BR"/>
    <w:basedOn w:val="Normal"/>
    <w:next w:val="Normal"/>
    <w:uiPriority w:val="99"/>
    <w:rsid w:val="00D37B90"/>
    <w:pPr>
      <w:keepNext/>
      <w:keepLines/>
      <w:tabs>
        <w:tab w:val="clear" w:pos="567"/>
        <w:tab w:val="clear" w:pos="1133"/>
        <w:tab w:val="clear" w:pos="1700"/>
        <w:tab w:val="clear" w:pos="2267"/>
      </w:tabs>
      <w:kinsoku/>
      <w:spacing w:before="480" w:after="120"/>
      <w:jc w:val="center"/>
    </w:pPr>
    <w:rPr>
      <w:rFonts w:ascii="Verdana" w:eastAsia="Batang" w:hAnsi="Verdana" w:cs="Simplified Arabic"/>
      <w:caps/>
      <w:sz w:val="19"/>
      <w:szCs w:val="26"/>
      <w:lang w:eastAsia="zh-CN" w:bidi="ar-EG"/>
    </w:rPr>
  </w:style>
  <w:style w:type="paragraph" w:customStyle="1" w:styleId="FiguretitleBR">
    <w:name w:val="Figure_title_BR"/>
    <w:basedOn w:val="Normal"/>
    <w:next w:val="Normal"/>
    <w:uiPriority w:val="99"/>
    <w:rsid w:val="00D37B90"/>
    <w:pPr>
      <w:keepLines/>
      <w:tabs>
        <w:tab w:val="clear" w:pos="567"/>
        <w:tab w:val="clear" w:pos="1133"/>
        <w:tab w:val="clear" w:pos="1700"/>
        <w:tab w:val="clear" w:pos="2267"/>
      </w:tabs>
      <w:kinsoku/>
      <w:spacing w:after="480"/>
      <w:jc w:val="center"/>
    </w:pPr>
    <w:rPr>
      <w:rFonts w:ascii="Verdana" w:eastAsia="Batang" w:hAnsi="Verdana" w:cs="Simplified Arabic"/>
      <w:b/>
      <w:sz w:val="19"/>
      <w:szCs w:val="26"/>
      <w:lang w:eastAsia="zh-CN" w:bidi="ar-EG"/>
    </w:rPr>
  </w:style>
  <w:style w:type="paragraph" w:customStyle="1" w:styleId="Figurewithouttitle">
    <w:name w:val="Figure_without_title"/>
    <w:basedOn w:val="Normal"/>
    <w:next w:val="Normal"/>
    <w:uiPriority w:val="99"/>
    <w:rsid w:val="00D37B90"/>
    <w:pPr>
      <w:keepLines/>
      <w:tabs>
        <w:tab w:val="clear" w:pos="567"/>
        <w:tab w:val="clear" w:pos="1133"/>
        <w:tab w:val="clear" w:pos="1700"/>
        <w:tab w:val="clear" w:pos="2267"/>
      </w:tabs>
      <w:kinsoku/>
      <w:spacing w:before="240" w:after="120"/>
      <w:jc w:val="center"/>
    </w:pPr>
    <w:rPr>
      <w:rFonts w:ascii="Verdana" w:eastAsia="Batang" w:hAnsi="Verdana" w:cs="Simplified Arabic"/>
      <w:sz w:val="19"/>
      <w:szCs w:val="26"/>
      <w:lang w:eastAsia="zh-CN" w:bidi="ar-EG"/>
    </w:rPr>
  </w:style>
  <w:style w:type="paragraph" w:customStyle="1" w:styleId="FooterQP">
    <w:name w:val="Footer_QP"/>
    <w:basedOn w:val="Normal"/>
    <w:uiPriority w:val="99"/>
    <w:rsid w:val="00D37B90"/>
    <w:pPr>
      <w:tabs>
        <w:tab w:val="clear" w:pos="567"/>
        <w:tab w:val="clear" w:pos="1133"/>
        <w:tab w:val="clear" w:pos="1700"/>
        <w:tab w:val="clear" w:pos="2267"/>
        <w:tab w:val="left" w:pos="907"/>
        <w:tab w:val="right" w:pos="8789"/>
        <w:tab w:val="right" w:pos="9639"/>
      </w:tabs>
      <w:kinsoku/>
      <w:spacing w:before="0"/>
    </w:pPr>
    <w:rPr>
      <w:rFonts w:ascii="Verdana" w:hAnsi="Verdana" w:cs="Simplified Arabic"/>
      <w:b/>
      <w:sz w:val="19"/>
      <w:szCs w:val="26"/>
      <w:lang w:eastAsia="zh-CN" w:bidi="ar-EG"/>
    </w:rPr>
  </w:style>
  <w:style w:type="paragraph" w:customStyle="1" w:styleId="Formal">
    <w:name w:val="Formal"/>
    <w:basedOn w:val="Normal"/>
    <w:uiPriority w:val="99"/>
    <w:rsid w:val="00D37B90"/>
    <w:pPr>
      <w:tabs>
        <w:tab w:val="clear" w:pos="1133"/>
        <w:tab w:val="clear" w:pos="1700"/>
        <w:tab w:val="clear" w:pos="2267"/>
        <w:tab w:val="left" w:pos="1134"/>
        <w:tab w:val="left" w:pos="1701"/>
        <w:tab w:val="left" w:pos="2268"/>
        <w:tab w:val="left" w:pos="2835"/>
        <w:tab w:val="left" w:pos="3402"/>
        <w:tab w:val="left" w:pos="3969"/>
        <w:tab w:val="left" w:pos="4536"/>
        <w:tab w:val="left" w:pos="5103"/>
        <w:tab w:val="left" w:pos="5670"/>
      </w:tabs>
      <w:kinsoku/>
    </w:pPr>
    <w:rPr>
      <w:rFonts w:ascii="Verdana" w:hAnsi="Verdana" w:cs="Simplified Arabic"/>
      <w:b/>
      <w:sz w:val="19"/>
      <w:szCs w:val="26"/>
      <w:lang w:eastAsia="zh-CN" w:bidi="ar-EG"/>
    </w:rPr>
  </w:style>
  <w:style w:type="paragraph" w:customStyle="1" w:styleId="Normalaftertitle0">
    <w:name w:val="Normal_after_title"/>
    <w:basedOn w:val="Normal"/>
    <w:next w:val="Normal"/>
    <w:uiPriority w:val="99"/>
    <w:rsid w:val="00D37B90"/>
    <w:pPr>
      <w:tabs>
        <w:tab w:val="clear" w:pos="567"/>
        <w:tab w:val="clear" w:pos="1133"/>
        <w:tab w:val="clear" w:pos="1700"/>
        <w:tab w:val="clear" w:pos="2267"/>
      </w:tabs>
      <w:kinsoku/>
      <w:spacing w:before="360"/>
    </w:pPr>
    <w:rPr>
      <w:rFonts w:ascii="Verdana" w:hAnsi="Verdana" w:cs="Simplified Arabic"/>
      <w:sz w:val="19"/>
      <w:szCs w:val="26"/>
      <w:lang w:eastAsia="zh-CN" w:bidi="ar-EG"/>
    </w:rPr>
  </w:style>
  <w:style w:type="paragraph" w:customStyle="1" w:styleId="PartNo">
    <w:name w:val="Part_No"/>
    <w:basedOn w:val="Normal"/>
    <w:next w:val="Normal"/>
    <w:uiPriority w:val="99"/>
    <w:rsid w:val="00D37B90"/>
    <w:pPr>
      <w:keepNext/>
      <w:keepLines/>
      <w:tabs>
        <w:tab w:val="clear" w:pos="567"/>
        <w:tab w:val="clear" w:pos="1133"/>
        <w:tab w:val="clear" w:pos="1700"/>
        <w:tab w:val="clear" w:pos="2267"/>
      </w:tabs>
      <w:kinsoku/>
      <w:spacing w:before="480" w:after="80"/>
      <w:jc w:val="center"/>
    </w:pPr>
    <w:rPr>
      <w:rFonts w:ascii="Verdana" w:hAnsi="Verdana" w:cs="Simplified Arabic"/>
      <w:caps/>
      <w:sz w:val="28"/>
      <w:szCs w:val="40"/>
      <w:lang w:eastAsia="zh-CN" w:bidi="ar-EG"/>
    </w:rPr>
  </w:style>
  <w:style w:type="paragraph" w:customStyle="1" w:styleId="RecNo">
    <w:name w:val="Rec_No"/>
    <w:basedOn w:val="Normal"/>
    <w:next w:val="Normal"/>
    <w:uiPriority w:val="99"/>
    <w:rsid w:val="00D37B90"/>
    <w:pPr>
      <w:keepNext/>
      <w:keepLines/>
      <w:tabs>
        <w:tab w:val="clear" w:pos="567"/>
        <w:tab w:val="clear" w:pos="1133"/>
        <w:tab w:val="clear" w:pos="1700"/>
        <w:tab w:val="clear" w:pos="2267"/>
      </w:tabs>
      <w:kinsoku/>
      <w:spacing w:before="0"/>
    </w:pPr>
    <w:rPr>
      <w:rFonts w:ascii="Times New Roman Bold" w:hAnsi="Times New Roman Bold" w:cs="Simplified Arabic"/>
      <w:b/>
      <w:sz w:val="28"/>
      <w:szCs w:val="40"/>
      <w:lang w:eastAsia="zh-CN" w:bidi="ar-EG"/>
    </w:rPr>
  </w:style>
  <w:style w:type="paragraph" w:customStyle="1" w:styleId="RecNoBR">
    <w:name w:val="Rec_No_BR"/>
    <w:basedOn w:val="Normal"/>
    <w:next w:val="Normal"/>
    <w:uiPriority w:val="99"/>
    <w:rsid w:val="00D37B90"/>
    <w:pPr>
      <w:keepNext/>
      <w:keepLines/>
      <w:tabs>
        <w:tab w:val="clear" w:pos="567"/>
        <w:tab w:val="clear" w:pos="1133"/>
        <w:tab w:val="clear" w:pos="1700"/>
        <w:tab w:val="clear" w:pos="2267"/>
      </w:tabs>
      <w:kinsoku/>
      <w:spacing w:before="480"/>
      <w:jc w:val="center"/>
    </w:pPr>
    <w:rPr>
      <w:rFonts w:ascii="Verdana" w:hAnsi="Verdana" w:cs="Simplified Arabic"/>
      <w:caps/>
      <w:sz w:val="28"/>
      <w:szCs w:val="40"/>
      <w:lang w:eastAsia="zh-CN" w:bidi="ar-EG"/>
    </w:rPr>
  </w:style>
  <w:style w:type="paragraph" w:customStyle="1" w:styleId="QuestionNoBR">
    <w:name w:val="Question_No_BR"/>
    <w:basedOn w:val="RecNoBR"/>
    <w:next w:val="Normal"/>
    <w:uiPriority w:val="99"/>
    <w:rsid w:val="00D37B90"/>
  </w:style>
  <w:style w:type="paragraph" w:customStyle="1" w:styleId="Rectitle0">
    <w:name w:val="Rec_title"/>
    <w:basedOn w:val="Normal"/>
    <w:next w:val="Normalaftertitle0"/>
    <w:uiPriority w:val="99"/>
    <w:rsid w:val="00D37B90"/>
    <w:pPr>
      <w:keepNext/>
      <w:keepLines/>
      <w:tabs>
        <w:tab w:val="clear" w:pos="567"/>
        <w:tab w:val="clear" w:pos="1133"/>
        <w:tab w:val="clear" w:pos="1700"/>
        <w:tab w:val="clear" w:pos="2267"/>
      </w:tabs>
      <w:kinsoku/>
      <w:spacing w:before="360"/>
      <w:jc w:val="center"/>
    </w:pPr>
    <w:rPr>
      <w:rFonts w:ascii="Times New Roman Bold" w:hAnsi="Times New Roman Bold" w:cs="Simplified Arabic"/>
      <w:b/>
      <w:sz w:val="28"/>
      <w:szCs w:val="40"/>
      <w:lang w:eastAsia="zh-CN" w:bidi="ar-EG"/>
    </w:rPr>
  </w:style>
  <w:style w:type="paragraph" w:customStyle="1" w:styleId="RepNoBR">
    <w:name w:val="Rep_No_BR"/>
    <w:basedOn w:val="RecNoBR"/>
    <w:next w:val="Normal"/>
    <w:uiPriority w:val="99"/>
    <w:rsid w:val="00D37B90"/>
  </w:style>
  <w:style w:type="paragraph" w:customStyle="1" w:styleId="Reptitle0">
    <w:name w:val="Rep_title"/>
    <w:basedOn w:val="Rectitle0"/>
    <w:next w:val="Repref"/>
    <w:uiPriority w:val="99"/>
    <w:rsid w:val="00D37B90"/>
  </w:style>
  <w:style w:type="paragraph" w:customStyle="1" w:styleId="ResNoBR">
    <w:name w:val="Res_No_BR"/>
    <w:basedOn w:val="RecNoBR"/>
    <w:next w:val="Normal"/>
    <w:uiPriority w:val="99"/>
    <w:rsid w:val="00D37B90"/>
  </w:style>
  <w:style w:type="paragraph" w:customStyle="1" w:styleId="Section1">
    <w:name w:val="Section_1"/>
    <w:basedOn w:val="Normal"/>
    <w:next w:val="Normal"/>
    <w:uiPriority w:val="99"/>
    <w:rsid w:val="00D37B90"/>
    <w:pPr>
      <w:tabs>
        <w:tab w:val="clear" w:pos="567"/>
        <w:tab w:val="clear" w:pos="1133"/>
        <w:tab w:val="clear" w:pos="1700"/>
        <w:tab w:val="clear" w:pos="2267"/>
      </w:tabs>
      <w:kinsoku/>
      <w:spacing w:before="624"/>
      <w:jc w:val="center"/>
    </w:pPr>
    <w:rPr>
      <w:rFonts w:ascii="Verdana" w:hAnsi="Verdana" w:cs="Simplified Arabic"/>
      <w:b/>
      <w:sz w:val="19"/>
      <w:szCs w:val="26"/>
      <w:lang w:eastAsia="zh-CN" w:bidi="ar-EG"/>
    </w:rPr>
  </w:style>
  <w:style w:type="paragraph" w:customStyle="1" w:styleId="Section2">
    <w:name w:val="Section_2"/>
    <w:basedOn w:val="Normal"/>
    <w:next w:val="Normal"/>
    <w:uiPriority w:val="99"/>
    <w:rsid w:val="00D37B90"/>
    <w:pPr>
      <w:tabs>
        <w:tab w:val="clear" w:pos="567"/>
        <w:tab w:val="clear" w:pos="1133"/>
        <w:tab w:val="clear" w:pos="1700"/>
        <w:tab w:val="clear" w:pos="2267"/>
      </w:tabs>
      <w:kinsoku/>
      <w:spacing w:before="240"/>
      <w:jc w:val="center"/>
    </w:pPr>
    <w:rPr>
      <w:rFonts w:ascii="Verdana" w:hAnsi="Verdana" w:cs="Simplified Arabic"/>
      <w:i/>
      <w:sz w:val="19"/>
      <w:szCs w:val="26"/>
      <w:lang w:eastAsia="zh-CN" w:bidi="ar-EG"/>
    </w:rPr>
  </w:style>
  <w:style w:type="paragraph" w:customStyle="1" w:styleId="SectionNo">
    <w:name w:val="Section_No"/>
    <w:basedOn w:val="Normal"/>
    <w:next w:val="Normal"/>
    <w:uiPriority w:val="99"/>
    <w:rsid w:val="00D37B90"/>
    <w:pPr>
      <w:keepNext/>
      <w:keepLines/>
      <w:tabs>
        <w:tab w:val="clear" w:pos="567"/>
        <w:tab w:val="clear" w:pos="1133"/>
        <w:tab w:val="clear" w:pos="1700"/>
        <w:tab w:val="clear" w:pos="2267"/>
      </w:tabs>
      <w:kinsoku/>
      <w:spacing w:before="480" w:after="80"/>
      <w:jc w:val="center"/>
    </w:pPr>
    <w:rPr>
      <w:rFonts w:ascii="Verdana" w:hAnsi="Verdana" w:cs="Simplified Arabic"/>
      <w:caps/>
      <w:sz w:val="28"/>
      <w:szCs w:val="40"/>
      <w:lang w:eastAsia="zh-CN" w:bidi="ar-EG"/>
    </w:rPr>
  </w:style>
  <w:style w:type="paragraph" w:customStyle="1" w:styleId="Sectiontitle">
    <w:name w:val="Section_title"/>
    <w:basedOn w:val="Normal"/>
    <w:next w:val="Normalaftertitle0"/>
    <w:uiPriority w:val="99"/>
    <w:rsid w:val="00D37B90"/>
    <w:pPr>
      <w:keepNext/>
      <w:keepLines/>
      <w:tabs>
        <w:tab w:val="clear" w:pos="567"/>
        <w:tab w:val="clear" w:pos="1133"/>
        <w:tab w:val="clear" w:pos="1700"/>
        <w:tab w:val="clear" w:pos="2267"/>
      </w:tabs>
      <w:kinsoku/>
      <w:spacing w:before="480" w:after="280"/>
      <w:jc w:val="center"/>
    </w:pPr>
    <w:rPr>
      <w:rFonts w:ascii="Times New Roman Bold" w:hAnsi="Times New Roman Bold" w:cs="Simplified Arabic"/>
      <w:b/>
      <w:sz w:val="28"/>
      <w:szCs w:val="40"/>
      <w:lang w:eastAsia="zh-CN" w:bidi="ar-EG"/>
    </w:rPr>
  </w:style>
  <w:style w:type="paragraph" w:customStyle="1" w:styleId="SpecialFooter">
    <w:name w:val="Special Footer"/>
    <w:basedOn w:val="Footer"/>
    <w:uiPriority w:val="99"/>
    <w:rsid w:val="00D37B90"/>
    <w:pPr>
      <w:pBdr>
        <w:top w:val="none" w:sz="0" w:space="0" w:color="auto"/>
      </w:pBdr>
      <w:tabs>
        <w:tab w:val="clear" w:pos="1133"/>
        <w:tab w:val="clear" w:pos="1700"/>
        <w:tab w:val="clear" w:pos="2267"/>
        <w:tab w:val="clear" w:pos="9071"/>
        <w:tab w:val="left" w:pos="1134"/>
        <w:tab w:val="left" w:pos="1701"/>
        <w:tab w:val="left" w:pos="2268"/>
        <w:tab w:val="left" w:pos="2835"/>
        <w:tab w:val="left" w:pos="5954"/>
        <w:tab w:val="right" w:pos="9639"/>
      </w:tabs>
      <w:kinsoku/>
      <w:spacing w:line="168" w:lineRule="auto"/>
      <w:ind w:left="0"/>
    </w:pPr>
    <w:rPr>
      <w:rFonts w:ascii="Verdana" w:eastAsia="Batang" w:hAnsi="Verdana" w:cs="Simplified Arabic"/>
      <w:sz w:val="16"/>
      <w:szCs w:val="22"/>
      <w:lang w:eastAsia="zh-CN" w:bidi="ar-EG"/>
    </w:rPr>
  </w:style>
  <w:style w:type="paragraph" w:customStyle="1" w:styleId="Tablehead1">
    <w:name w:val="Table_head"/>
    <w:basedOn w:val="Normal"/>
    <w:next w:val="Normal"/>
    <w:rsid w:val="00D37B90"/>
    <w:pPr>
      <w:keepNext/>
      <w:tabs>
        <w:tab w:val="clear" w:pos="1133"/>
        <w:tab w:val="clear" w:pos="1700"/>
        <w:tab w:val="clear" w:pos="2267"/>
        <w:tab w:val="left" w:pos="284"/>
        <w:tab w:val="left" w:pos="851"/>
        <w:tab w:val="left" w:pos="1134"/>
        <w:tab w:val="left" w:pos="1418"/>
        <w:tab w:val="left" w:pos="1701"/>
        <w:tab w:val="left" w:pos="2268"/>
        <w:tab w:val="left" w:pos="2552"/>
        <w:tab w:val="left" w:pos="2835"/>
        <w:tab w:val="left" w:pos="3119"/>
        <w:tab w:val="left" w:pos="3402"/>
        <w:tab w:val="left" w:pos="3686"/>
        <w:tab w:val="left" w:pos="3969"/>
      </w:tabs>
      <w:kinsoku/>
      <w:spacing w:before="80" w:after="80"/>
      <w:jc w:val="center"/>
    </w:pPr>
    <w:rPr>
      <w:rFonts w:ascii="Verdana" w:hAnsi="Verdana" w:cs="Simplified Arabic"/>
      <w:bCs/>
      <w:sz w:val="19"/>
      <w:szCs w:val="26"/>
      <w:lang w:eastAsia="zh-CN" w:bidi="ar-EG"/>
    </w:rPr>
  </w:style>
  <w:style w:type="paragraph" w:customStyle="1" w:styleId="TableNoBR">
    <w:name w:val="Table_No_BR"/>
    <w:basedOn w:val="Normal"/>
    <w:next w:val="Normal"/>
    <w:uiPriority w:val="99"/>
    <w:rsid w:val="00D37B90"/>
    <w:pPr>
      <w:keepNext/>
      <w:tabs>
        <w:tab w:val="clear" w:pos="567"/>
        <w:tab w:val="clear" w:pos="1133"/>
        <w:tab w:val="clear" w:pos="1700"/>
        <w:tab w:val="clear" w:pos="2267"/>
      </w:tabs>
      <w:kinsoku/>
      <w:spacing w:before="560" w:after="120"/>
      <w:jc w:val="center"/>
    </w:pPr>
    <w:rPr>
      <w:rFonts w:ascii="Verdana" w:hAnsi="Verdana" w:cs="Simplified Arabic"/>
      <w:caps/>
      <w:sz w:val="19"/>
      <w:szCs w:val="26"/>
      <w:lang w:eastAsia="zh-CN" w:bidi="ar-EG"/>
    </w:rPr>
  </w:style>
  <w:style w:type="paragraph" w:customStyle="1" w:styleId="TabletitleBR">
    <w:name w:val="Table_title_BR"/>
    <w:basedOn w:val="Normal"/>
    <w:next w:val="Tablehead1"/>
    <w:uiPriority w:val="99"/>
    <w:rsid w:val="00D37B90"/>
    <w:pPr>
      <w:keepNext/>
      <w:keepLines/>
      <w:tabs>
        <w:tab w:val="clear" w:pos="567"/>
        <w:tab w:val="clear" w:pos="1133"/>
        <w:tab w:val="clear" w:pos="1700"/>
        <w:tab w:val="clear" w:pos="2267"/>
      </w:tabs>
      <w:kinsoku/>
      <w:spacing w:before="0" w:after="120"/>
      <w:jc w:val="center"/>
    </w:pPr>
    <w:rPr>
      <w:rFonts w:ascii="Verdana" w:hAnsi="Verdana" w:cs="Simplified Arabic"/>
      <w:b/>
      <w:sz w:val="19"/>
      <w:szCs w:val="26"/>
      <w:lang w:eastAsia="zh-CN" w:bidi="ar-EG"/>
    </w:rPr>
  </w:style>
  <w:style w:type="paragraph" w:customStyle="1" w:styleId="Title1">
    <w:name w:val="Title 1"/>
    <w:basedOn w:val="TOC1"/>
    <w:next w:val="Normal"/>
    <w:uiPriority w:val="99"/>
    <w:rsid w:val="00D37B90"/>
    <w:pPr>
      <w:tabs>
        <w:tab w:val="clear" w:pos="567"/>
        <w:tab w:val="clear" w:pos="8505"/>
        <w:tab w:val="clear" w:pos="8929"/>
        <w:tab w:val="left" w:leader="dot" w:pos="8930"/>
        <w:tab w:val="left" w:pos="9071"/>
      </w:tabs>
      <w:kinsoku/>
      <w:ind w:left="567" w:right="737" w:hanging="567"/>
      <w:jc w:val="both"/>
    </w:pPr>
    <w:rPr>
      <w:rFonts w:ascii="Verdana Bold" w:eastAsia="SimSun" w:hAnsi="Verdana Bold" w:cs="Simplified Arabic"/>
      <w:sz w:val="19"/>
      <w:szCs w:val="26"/>
    </w:rPr>
  </w:style>
  <w:style w:type="paragraph" w:customStyle="1" w:styleId="Title2">
    <w:name w:val="Title 2"/>
    <w:basedOn w:val="TOC2"/>
    <w:next w:val="Normal"/>
    <w:uiPriority w:val="99"/>
    <w:rsid w:val="00D37B90"/>
    <w:pPr>
      <w:tabs>
        <w:tab w:val="clear" w:pos="567"/>
        <w:tab w:val="clear" w:pos="1134"/>
        <w:tab w:val="clear" w:pos="8505"/>
        <w:tab w:val="clear" w:pos="8929"/>
        <w:tab w:val="right" w:leader="dot" w:pos="8789"/>
        <w:tab w:val="left" w:pos="9072"/>
      </w:tabs>
      <w:kinsoku/>
      <w:spacing w:before="120"/>
      <w:ind w:left="1133" w:right="737" w:hanging="567"/>
      <w:jc w:val="both"/>
    </w:pPr>
    <w:rPr>
      <w:rFonts w:ascii="Verdana" w:hAnsi="Verdana" w:cs="Simplified Arabic"/>
      <w:sz w:val="19"/>
      <w:szCs w:val="26"/>
      <w:lang w:eastAsia="zh-CN" w:bidi="ar-EG"/>
    </w:rPr>
  </w:style>
  <w:style w:type="paragraph" w:customStyle="1" w:styleId="Title3">
    <w:name w:val="Title 3"/>
    <w:basedOn w:val="TOC3"/>
    <w:next w:val="Normal"/>
    <w:uiPriority w:val="99"/>
    <w:rsid w:val="00D37B90"/>
    <w:pPr>
      <w:tabs>
        <w:tab w:val="clear" w:pos="567"/>
        <w:tab w:val="clear" w:pos="1133"/>
        <w:tab w:val="clear" w:pos="1700"/>
        <w:tab w:val="clear" w:pos="8505"/>
        <w:tab w:val="clear" w:pos="8929"/>
        <w:tab w:val="right" w:leader="dot" w:pos="8789"/>
        <w:tab w:val="left" w:pos="9072"/>
        <w:tab w:val="left" w:pos="9214"/>
      </w:tabs>
      <w:kinsoku/>
      <w:spacing w:before="0"/>
      <w:ind w:left="2382" w:right="737"/>
    </w:pPr>
    <w:rPr>
      <w:rFonts w:ascii="Verdana" w:hAnsi="Verdana" w:cs="Simplified Arabic"/>
      <w:color w:val="auto"/>
      <w:sz w:val="19"/>
      <w:szCs w:val="26"/>
      <w:lang w:val="en-GB" w:eastAsia="zh-CN"/>
    </w:rPr>
  </w:style>
  <w:style w:type="paragraph" w:customStyle="1" w:styleId="Title4">
    <w:name w:val="Title 4"/>
    <w:basedOn w:val="Title3"/>
    <w:next w:val="Heading1"/>
    <w:uiPriority w:val="99"/>
    <w:rsid w:val="00D37B90"/>
    <w:rPr>
      <w:b/>
    </w:rPr>
  </w:style>
  <w:style w:type="paragraph" w:customStyle="1" w:styleId="CEOAgendaItemIndent">
    <w:name w:val="CEO_AgendaItemIndent"/>
    <w:basedOn w:val="Normal"/>
    <w:uiPriority w:val="99"/>
    <w:rsid w:val="00D37B90"/>
    <w:pPr>
      <w:keepNext/>
      <w:tabs>
        <w:tab w:val="clear" w:pos="567"/>
        <w:tab w:val="clear" w:pos="1133"/>
        <w:tab w:val="clear" w:pos="1700"/>
        <w:tab w:val="clear" w:pos="2267"/>
      </w:tabs>
      <w:kinsoku/>
    </w:pPr>
    <w:rPr>
      <w:rFonts w:ascii="Verdana" w:hAnsi="Verdana" w:cs="Simplified Arabic"/>
      <w:i/>
      <w:iCs/>
      <w:sz w:val="19"/>
      <w:szCs w:val="26"/>
      <w:lang w:eastAsia="zh-CN" w:bidi="ar-EG"/>
    </w:rPr>
  </w:style>
  <w:style w:type="character" w:styleId="CommentReference">
    <w:name w:val="annotation reference"/>
    <w:uiPriority w:val="99"/>
    <w:rsid w:val="00D37B90"/>
    <w:rPr>
      <w:rFonts w:cs="Times New Roman"/>
      <w:sz w:val="16"/>
      <w:szCs w:val="16"/>
    </w:rPr>
  </w:style>
  <w:style w:type="paragraph" w:styleId="CommentText">
    <w:name w:val="annotation text"/>
    <w:basedOn w:val="Normal"/>
    <w:link w:val="CommentTextChar"/>
    <w:uiPriority w:val="99"/>
    <w:rsid w:val="00D37B90"/>
    <w:pPr>
      <w:tabs>
        <w:tab w:val="clear" w:pos="567"/>
        <w:tab w:val="clear" w:pos="1133"/>
        <w:tab w:val="clear" w:pos="1700"/>
        <w:tab w:val="clear" w:pos="2267"/>
      </w:tabs>
      <w:kinsoku/>
      <w:bidi w:val="0"/>
      <w:spacing w:after="120" w:line="240" w:lineRule="auto"/>
      <w:jc w:val="left"/>
    </w:pPr>
    <w:rPr>
      <w:rFonts w:ascii="Verdana" w:eastAsia="SimHei" w:hAnsi="Verdana" w:cs="Simplified Arabic"/>
      <w:bCs/>
      <w:sz w:val="20"/>
      <w:szCs w:val="20"/>
      <w:lang w:eastAsia="zh-CN"/>
    </w:rPr>
  </w:style>
  <w:style w:type="character" w:customStyle="1" w:styleId="CommentTextChar">
    <w:name w:val="Comment Text Char"/>
    <w:basedOn w:val="DefaultParagraphFont"/>
    <w:link w:val="CommentText"/>
    <w:uiPriority w:val="99"/>
    <w:rsid w:val="00D37B90"/>
    <w:rPr>
      <w:rFonts w:ascii="Verdana" w:eastAsia="SimHei" w:hAnsi="Verdana" w:cs="Simplified Arabic"/>
      <w:bCs/>
    </w:rPr>
  </w:style>
  <w:style w:type="paragraph" w:styleId="Caption">
    <w:name w:val="caption"/>
    <w:basedOn w:val="Normal"/>
    <w:next w:val="Normal"/>
    <w:uiPriority w:val="99"/>
    <w:qFormat/>
    <w:rsid w:val="00D37B90"/>
    <w:pPr>
      <w:tabs>
        <w:tab w:val="clear" w:pos="567"/>
        <w:tab w:val="clear" w:pos="1133"/>
        <w:tab w:val="clear" w:pos="1700"/>
        <w:tab w:val="clear" w:pos="2267"/>
      </w:tabs>
      <w:kinsoku/>
      <w:overflowPunct w:val="0"/>
      <w:autoSpaceDE w:val="0"/>
      <w:autoSpaceDN w:val="0"/>
      <w:bidi w:val="0"/>
      <w:adjustRightInd w:val="0"/>
      <w:spacing w:after="120" w:line="240" w:lineRule="auto"/>
      <w:jc w:val="left"/>
      <w:textAlignment w:val="baseline"/>
    </w:pPr>
    <w:rPr>
      <w:rFonts w:ascii="Times New Roman" w:eastAsia="Batang" w:hAnsi="Times New Roman" w:cs="Times New Roman"/>
      <w:b/>
      <w:sz w:val="20"/>
      <w:szCs w:val="20"/>
      <w:lang w:eastAsia="ko-KR"/>
    </w:rPr>
  </w:style>
  <w:style w:type="table" w:customStyle="1" w:styleId="TableGrid2">
    <w:name w:val="Table Grid2"/>
    <w:basedOn w:val="TableNormal"/>
    <w:next w:val="TableGrid"/>
    <w:uiPriority w:val="59"/>
    <w:rsid w:val="00D37B90"/>
    <w:pPr>
      <w:spacing w:before="120"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rsid w:val="00D37B90"/>
    <w:pPr>
      <w:spacing w:before="120"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F2785B"/>
  </w:style>
  <w:style w:type="numbering" w:customStyle="1" w:styleId="HIPTitlesHierarchy1">
    <w:name w:val="HIP Titles Hierarchy1"/>
    <w:rsid w:val="00F2785B"/>
    <w:pPr>
      <w:numPr>
        <w:numId w:val="3"/>
      </w:numPr>
    </w:pPr>
  </w:style>
  <w:style w:type="numbering" w:customStyle="1" w:styleId="HIPBulletsHierarchy1">
    <w:name w:val="HIP Bullets Hierarchy1"/>
    <w:rsid w:val="00F2785B"/>
    <w:pPr>
      <w:numPr>
        <w:numId w:val="2"/>
      </w:numPr>
    </w:pPr>
  </w:style>
  <w:style w:type="paragraph" w:customStyle="1" w:styleId="Acknowledgements">
    <w:name w:val="Acknowledgements"/>
    <w:basedOn w:val="Figure"/>
    <w:link w:val="AcknowledgementsChar"/>
    <w:qFormat/>
    <w:rsid w:val="00F2785B"/>
    <w:pPr>
      <w:keepNext/>
      <w:tabs>
        <w:tab w:val="clear" w:pos="567"/>
        <w:tab w:val="clear" w:pos="1133"/>
        <w:tab w:val="clear" w:pos="1700"/>
        <w:tab w:val="clear" w:pos="2267"/>
      </w:tabs>
      <w:kinsoku/>
      <w:bidi w:val="0"/>
      <w:spacing w:before="0" w:after="0" w:line="240" w:lineRule="auto"/>
      <w:ind w:left="0" w:firstLine="0"/>
      <w:jc w:val="both"/>
    </w:pPr>
    <w:rPr>
      <w:rFonts w:cs="Arial"/>
      <w:szCs w:val="22"/>
      <w:lang w:val="en-GB"/>
    </w:rPr>
  </w:style>
  <w:style w:type="character" w:customStyle="1" w:styleId="AcknowledgementsChar">
    <w:name w:val="Acknowledgements Char"/>
    <w:link w:val="Acknowledgements"/>
    <w:rsid w:val="00F2785B"/>
    <w:rPr>
      <w:rFonts w:ascii="Calibri" w:hAnsi="Calibri" w:cs="Arial"/>
      <w:bCs/>
      <w:color w:val="000000"/>
      <w:sz w:val="21"/>
      <w:szCs w:val="22"/>
      <w:shd w:val="clear" w:color="auto" w:fill="E8F8FD"/>
      <w:lang w:val="en-GB" w:eastAsia="fr-FR"/>
    </w:rPr>
  </w:style>
  <w:style w:type="table" w:styleId="Table3Deffects2">
    <w:name w:val="Table 3D effects 2"/>
    <w:basedOn w:val="TableNormal"/>
    <w:uiPriority w:val="99"/>
    <w:unhideWhenUsed/>
    <w:rsid w:val="00F2785B"/>
    <w:pPr>
      <w:spacing w:after="200" w:line="276" w:lineRule="auto"/>
    </w:pPr>
    <w:rPr>
      <w:rFonts w:ascii="Calibri" w:eastAsia="Calibri" w:hAnsi="Calibri"/>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CEOcontributionStart0">
    <w:name w:val="CEO_contributionStart Знак"/>
    <w:basedOn w:val="DefaultParagraphFont"/>
    <w:link w:val="CEOcontributionStart"/>
    <w:rsid w:val="00F2785B"/>
    <w:rPr>
      <w:rFonts w:ascii="Verdana" w:eastAsia="SimHei" w:hAnsi="Verdana" w:cs="Simplified Arabic"/>
      <w:sz w:val="19"/>
      <w:szCs w:val="19"/>
      <w:lang w:val="en-GB" w:eastAsia="en-US"/>
    </w:rPr>
  </w:style>
  <w:style w:type="paragraph" w:customStyle="1" w:styleId="CEORequiredAction">
    <w:name w:val="CEO_RequiredAction"/>
    <w:basedOn w:val="CEONormal"/>
    <w:rsid w:val="00F2785B"/>
    <w:pPr>
      <w:framePr w:hSpace="0" w:wrap="auto" w:hAnchor="text" w:yAlign="inline"/>
      <w:tabs>
        <w:tab w:val="left" w:pos="1928"/>
      </w:tabs>
      <w:bidi w:val="0"/>
      <w:spacing w:after="0" w:line="240" w:lineRule="auto"/>
      <w:jc w:val="left"/>
    </w:pPr>
    <w:rPr>
      <w:rFonts w:eastAsia="SimSun" w:cs="Times New Roman"/>
      <w:b/>
      <w:szCs w:val="19"/>
      <w:lang w:val="en-GB" w:eastAsia="en-US" w:bidi="ar-SA"/>
    </w:rPr>
  </w:style>
  <w:style w:type="paragraph" w:customStyle="1" w:styleId="CEOAnnex">
    <w:name w:val="CEO_Annex"/>
    <w:basedOn w:val="CEOSignatureTitle"/>
    <w:rsid w:val="00F2785B"/>
    <w:pPr>
      <w:spacing w:before="1000"/>
    </w:pPr>
  </w:style>
  <w:style w:type="paragraph" w:customStyle="1" w:styleId="CEOEndashListNoIndent">
    <w:name w:val="CEO_EndashListNoIndent"/>
    <w:basedOn w:val="CEONormal"/>
    <w:rsid w:val="00F2785B"/>
    <w:pPr>
      <w:framePr w:hSpace="0" w:wrap="auto" w:hAnchor="text" w:yAlign="inline"/>
      <w:bidi w:val="0"/>
      <w:spacing w:after="0" w:line="240" w:lineRule="auto"/>
      <w:jc w:val="left"/>
    </w:pPr>
    <w:rPr>
      <w:rFonts w:eastAsia="SimSun" w:cs="Times New Roman"/>
      <w:szCs w:val="19"/>
      <w:lang w:val="en-GB" w:eastAsia="en-US" w:bidi="ar-SA"/>
    </w:rPr>
  </w:style>
  <w:style w:type="paragraph" w:customStyle="1" w:styleId="CEOFootnoteText">
    <w:name w:val="CEO_Footnote Text"/>
    <w:basedOn w:val="CEONormal"/>
    <w:rsid w:val="00F2785B"/>
    <w:pPr>
      <w:framePr w:hSpace="0" w:wrap="auto" w:hAnchor="text" w:yAlign="inline"/>
      <w:tabs>
        <w:tab w:val="left" w:pos="357"/>
      </w:tabs>
      <w:bidi w:val="0"/>
      <w:spacing w:before="0" w:after="0" w:line="240" w:lineRule="auto"/>
      <w:jc w:val="left"/>
    </w:pPr>
    <w:rPr>
      <w:rFonts w:eastAsia="SimSun" w:cs="Times New Roman"/>
      <w:szCs w:val="19"/>
      <w:lang w:val="en-GB" w:eastAsia="en-US" w:bidi="ar-SA"/>
    </w:rPr>
  </w:style>
  <w:style w:type="paragraph" w:customStyle="1" w:styleId="CEOHeading1-Numbered">
    <w:name w:val="CEO_Heading1-Numbered"/>
    <w:basedOn w:val="CEONormal"/>
    <w:rsid w:val="00F2785B"/>
    <w:pPr>
      <w:framePr w:hSpace="0" w:wrap="auto" w:hAnchor="text" w:yAlign="inline"/>
      <w:numPr>
        <w:numId w:val="7"/>
      </w:numPr>
      <w:pBdr>
        <w:bottom w:val="single" w:sz="12" w:space="1" w:color="808080"/>
      </w:pBdr>
      <w:tabs>
        <w:tab w:val="clear" w:pos="360"/>
      </w:tabs>
      <w:bidi w:val="0"/>
      <w:spacing w:after="0" w:line="240" w:lineRule="auto"/>
      <w:jc w:val="left"/>
    </w:pPr>
    <w:rPr>
      <w:rFonts w:eastAsia="SimSun" w:cs="Times New Roman"/>
      <w:b/>
      <w:bCs/>
      <w:color w:val="808080"/>
      <w:sz w:val="20"/>
      <w:szCs w:val="19"/>
      <w:lang w:val="en-GB" w:eastAsia="en-US" w:bidi="ar-SA"/>
    </w:rPr>
  </w:style>
  <w:style w:type="paragraph" w:customStyle="1" w:styleId="CEOHeading1">
    <w:name w:val="CEO_Heading1"/>
    <w:basedOn w:val="CEOHeading1-Numbered"/>
    <w:next w:val="CEONormal"/>
    <w:rsid w:val="00F2785B"/>
    <w:pPr>
      <w:numPr>
        <w:numId w:val="0"/>
      </w:numPr>
    </w:pPr>
    <w:rPr>
      <w:lang w:val="fr-CH"/>
    </w:rPr>
  </w:style>
  <w:style w:type="paragraph" w:customStyle="1" w:styleId="CEOIndent1-abc">
    <w:name w:val="CEO_Indent1-abc"/>
    <w:basedOn w:val="CEONormal"/>
    <w:rsid w:val="00F2785B"/>
    <w:pPr>
      <w:framePr w:hSpace="0" w:wrap="auto" w:hAnchor="text" w:yAlign="inline"/>
      <w:numPr>
        <w:numId w:val="8"/>
      </w:numPr>
      <w:tabs>
        <w:tab w:val="clear" w:pos="1494"/>
      </w:tabs>
      <w:bidi w:val="0"/>
      <w:spacing w:before="60" w:after="60" w:line="240" w:lineRule="auto"/>
      <w:ind w:left="0" w:right="709" w:firstLine="0"/>
      <w:jc w:val="left"/>
    </w:pPr>
    <w:rPr>
      <w:rFonts w:eastAsia="SimSun" w:cs="Times New Roman"/>
      <w:szCs w:val="19"/>
      <w:lang w:val="en-GB" w:eastAsia="en-US" w:bidi="ar-SA"/>
    </w:rPr>
  </w:style>
  <w:style w:type="paragraph" w:customStyle="1" w:styleId="CEOSignature">
    <w:name w:val="CEO_Signature"/>
    <w:basedOn w:val="CEONormal"/>
    <w:rsid w:val="00F2785B"/>
    <w:pPr>
      <w:framePr w:hSpace="0" w:wrap="auto" w:hAnchor="text" w:yAlign="inline"/>
      <w:bidi w:val="0"/>
      <w:spacing w:before="720" w:after="0" w:line="240" w:lineRule="auto"/>
      <w:jc w:val="left"/>
    </w:pPr>
    <w:rPr>
      <w:rFonts w:eastAsia="SimSun" w:cs="Times New Roman"/>
      <w:szCs w:val="19"/>
      <w:lang w:val="en-GB" w:eastAsia="en-US" w:bidi="ar-SA"/>
    </w:rPr>
  </w:style>
  <w:style w:type="paragraph" w:customStyle="1" w:styleId="CEOSummaryStartHere">
    <w:name w:val="CEO_Summary_StartHere"/>
    <w:rsid w:val="00F2785B"/>
    <w:pPr>
      <w:spacing w:before="120" w:after="120"/>
      <w:jc w:val="center"/>
    </w:pPr>
    <w:rPr>
      <w:rFonts w:ascii="Verdana" w:eastAsia="SimHei" w:hAnsi="Verdana" w:cs="Simplified Arabic"/>
      <w:bCs/>
      <w:sz w:val="16"/>
      <w:szCs w:val="16"/>
      <w:lang w:val="fr-FR"/>
    </w:rPr>
  </w:style>
  <w:style w:type="paragraph" w:customStyle="1" w:styleId="ASN1">
    <w:name w:val="ASN.1"/>
    <w:basedOn w:val="Normal"/>
    <w:rsid w:val="00F2785B"/>
    <w:pPr>
      <w:tabs>
        <w:tab w:val="clear" w:pos="1133"/>
        <w:tab w:val="clear" w:pos="1700"/>
        <w:tab w:val="clear" w:pos="2267"/>
        <w:tab w:val="left" w:pos="1134"/>
        <w:tab w:val="left" w:pos="1701"/>
        <w:tab w:val="left" w:pos="2268"/>
        <w:tab w:val="left" w:pos="2835"/>
        <w:tab w:val="left" w:pos="3402"/>
        <w:tab w:val="left" w:pos="3969"/>
        <w:tab w:val="left" w:pos="4536"/>
        <w:tab w:val="left" w:pos="5103"/>
        <w:tab w:val="left" w:pos="5670"/>
      </w:tabs>
      <w:kinsoku/>
      <w:bidi w:val="0"/>
      <w:spacing w:before="0" w:after="120" w:line="240" w:lineRule="auto"/>
      <w:jc w:val="left"/>
    </w:pPr>
    <w:rPr>
      <w:rFonts w:ascii="Courier New" w:eastAsia="SimHei" w:hAnsi="Courier New" w:cs="Simplified Arabic"/>
      <w:b/>
      <w:bCs/>
      <w:noProof/>
      <w:sz w:val="20"/>
      <w:lang w:val="fr-FR" w:eastAsia="zh-CN"/>
    </w:rPr>
  </w:style>
  <w:style w:type="paragraph" w:customStyle="1" w:styleId="enumlev1">
    <w:name w:val="enumlev1"/>
    <w:basedOn w:val="Normal"/>
    <w:link w:val="enumlev1Char"/>
    <w:qFormat/>
    <w:rsid w:val="00F2785B"/>
    <w:pPr>
      <w:tabs>
        <w:tab w:val="clear" w:pos="567"/>
        <w:tab w:val="clear" w:pos="1133"/>
        <w:tab w:val="clear" w:pos="1700"/>
        <w:tab w:val="clear" w:pos="2267"/>
      </w:tabs>
      <w:kinsoku/>
      <w:bidi w:val="0"/>
      <w:spacing w:before="80" w:after="120" w:line="240" w:lineRule="auto"/>
      <w:ind w:left="794" w:hanging="794"/>
      <w:jc w:val="left"/>
    </w:pPr>
    <w:rPr>
      <w:rFonts w:ascii="Verdana" w:eastAsia="SimHei" w:hAnsi="Verdana" w:cs="Simplified Arabic"/>
      <w:bCs/>
      <w:sz w:val="19"/>
      <w:lang w:val="fr-FR" w:eastAsia="zh-CN"/>
    </w:rPr>
  </w:style>
  <w:style w:type="character" w:customStyle="1" w:styleId="Tablefreq">
    <w:name w:val="Table_freq"/>
    <w:basedOn w:val="DefaultParagraphFont"/>
    <w:rsid w:val="00F2785B"/>
    <w:rPr>
      <w:rFonts w:ascii="Trebuchet MS" w:hAnsi="Trebuchet MS"/>
      <w:b/>
      <w:noProof w:val="0"/>
      <w:color w:val="auto"/>
      <w:lang w:val="en-GB"/>
    </w:rPr>
  </w:style>
  <w:style w:type="paragraph" w:styleId="ListNumber2">
    <w:name w:val="List Number 2"/>
    <w:basedOn w:val="Normal"/>
    <w:rsid w:val="00F2785B"/>
    <w:pPr>
      <w:tabs>
        <w:tab w:val="clear" w:pos="567"/>
        <w:tab w:val="clear" w:pos="1133"/>
        <w:tab w:val="clear" w:pos="1700"/>
        <w:tab w:val="clear" w:pos="2267"/>
        <w:tab w:val="num" w:pos="720"/>
      </w:tabs>
      <w:kinsoku/>
      <w:bidi w:val="0"/>
      <w:spacing w:before="0" w:line="240" w:lineRule="auto"/>
      <w:ind w:left="720" w:hanging="360"/>
      <w:jc w:val="left"/>
    </w:pPr>
    <w:rPr>
      <w:rFonts w:ascii="Times New Roman" w:eastAsia="Times New Roman" w:hAnsi="Times New Roman" w:cs="Times New Roman"/>
      <w:sz w:val="24"/>
      <w:szCs w:val="20"/>
      <w:lang w:eastAsia="en-US"/>
    </w:rPr>
  </w:style>
  <w:style w:type="character" w:customStyle="1" w:styleId="enumlev1Char">
    <w:name w:val="enumlev1 Char"/>
    <w:link w:val="enumlev1"/>
    <w:locked/>
    <w:rsid w:val="00F2785B"/>
    <w:rPr>
      <w:rFonts w:ascii="Verdana" w:eastAsia="SimHei" w:hAnsi="Verdana" w:cs="Simplified Arabic"/>
      <w:bCs/>
      <w:sz w:val="19"/>
      <w:szCs w:val="28"/>
      <w:lang w:val="fr-FR"/>
    </w:rPr>
  </w:style>
  <w:style w:type="paragraph" w:styleId="NoteHeading">
    <w:name w:val="Note Heading"/>
    <w:basedOn w:val="Normal"/>
    <w:next w:val="Normal"/>
    <w:link w:val="NoteHeadingChar"/>
    <w:uiPriority w:val="99"/>
    <w:unhideWhenUsed/>
    <w:rsid w:val="00CD2CC3"/>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pPr>
    <w:rPr>
      <w:rFonts w:ascii="Verdana" w:eastAsia="Times New Roman" w:hAnsi="Verdana" w:cs="Simplified Arabic"/>
      <w:sz w:val="19"/>
      <w:szCs w:val="26"/>
      <w:lang w:val="en-GB" w:eastAsia="en-US"/>
    </w:rPr>
  </w:style>
  <w:style w:type="character" w:customStyle="1" w:styleId="NoteHeadingChar">
    <w:name w:val="Note Heading Char"/>
    <w:basedOn w:val="DefaultParagraphFont"/>
    <w:link w:val="NoteHeading"/>
    <w:uiPriority w:val="99"/>
    <w:rsid w:val="00CD2CC3"/>
    <w:rPr>
      <w:rFonts w:ascii="Verdana" w:eastAsia="Times New Roman" w:hAnsi="Verdana" w:cs="Simplified Arabic"/>
      <w:sz w:val="19"/>
      <w:szCs w:val="26"/>
      <w:lang w:val="en-GB" w:eastAsia="en-US"/>
    </w:rPr>
  </w:style>
  <w:style w:type="paragraph" w:styleId="PlainText">
    <w:name w:val="Plain Text"/>
    <w:basedOn w:val="Normal"/>
    <w:link w:val="PlainTextChar"/>
    <w:uiPriority w:val="99"/>
    <w:unhideWhenUsed/>
    <w:rsid w:val="00CD2CC3"/>
    <w:pPr>
      <w:tabs>
        <w:tab w:val="clear" w:pos="567"/>
        <w:tab w:val="clear" w:pos="1133"/>
        <w:tab w:val="clear" w:pos="1700"/>
        <w:tab w:val="clear" w:pos="2267"/>
        <w:tab w:val="left" w:pos="720"/>
      </w:tabs>
      <w:kinsoku/>
      <w:autoSpaceDN w:val="0"/>
      <w:bidi w:val="0"/>
      <w:spacing w:before="0" w:line="240" w:lineRule="auto"/>
      <w:jc w:val="left"/>
    </w:pPr>
    <w:rPr>
      <w:rFonts w:ascii="Courier New" w:eastAsia="Times New Roman" w:hAnsi="Courier New" w:cs="Courier New"/>
      <w:sz w:val="20"/>
      <w:szCs w:val="20"/>
      <w:lang w:eastAsia="en-US"/>
    </w:rPr>
  </w:style>
  <w:style w:type="character" w:customStyle="1" w:styleId="PlainTextChar">
    <w:name w:val="Plain Text Char"/>
    <w:basedOn w:val="DefaultParagraphFont"/>
    <w:link w:val="PlainText"/>
    <w:uiPriority w:val="99"/>
    <w:rsid w:val="00CD2CC3"/>
    <w:rPr>
      <w:rFonts w:ascii="Courier New" w:eastAsia="Times New Roman" w:hAnsi="Courier New" w:cs="Courier New"/>
      <w:lang w:eastAsia="en-US"/>
    </w:rPr>
  </w:style>
  <w:style w:type="paragraph" w:styleId="CommentSubject">
    <w:name w:val="annotation subject"/>
    <w:basedOn w:val="CommentText"/>
    <w:next w:val="CommentText"/>
    <w:link w:val="CommentSubjectChar"/>
    <w:uiPriority w:val="99"/>
    <w:unhideWhenUsed/>
    <w:rsid w:val="00CD2CC3"/>
    <w:pPr>
      <w:tabs>
        <w:tab w:val="left" w:pos="720"/>
      </w:tabs>
      <w:autoSpaceDN w:val="0"/>
      <w:bidi/>
      <w:spacing w:after="0" w:line="192" w:lineRule="auto"/>
      <w:jc w:val="both"/>
    </w:pPr>
    <w:rPr>
      <w:rFonts w:eastAsia="SimSun"/>
      <w:b/>
      <w:lang w:bidi="ar-EG"/>
    </w:rPr>
  </w:style>
  <w:style w:type="character" w:customStyle="1" w:styleId="CommentSubjectChar">
    <w:name w:val="Comment Subject Char"/>
    <w:basedOn w:val="CommentTextChar"/>
    <w:link w:val="CommentSubject"/>
    <w:uiPriority w:val="99"/>
    <w:rsid w:val="00CD2CC3"/>
    <w:rPr>
      <w:rFonts w:ascii="Verdana" w:eastAsia="SimHei" w:hAnsi="Verdana" w:cs="Simplified Arabic"/>
      <w:b/>
      <w:bCs/>
      <w:lang w:bidi="ar-EG"/>
    </w:rPr>
  </w:style>
  <w:style w:type="character" w:customStyle="1" w:styleId="CEOMeetingNameChar">
    <w:name w:val="CEO_MeetingName Char"/>
    <w:link w:val="CEOMeetingName"/>
    <w:locked/>
    <w:rsid w:val="00CD2CC3"/>
    <w:rPr>
      <w:rFonts w:ascii="Verdana" w:eastAsia="SimHei" w:hAnsi="Verdana" w:cs="Simplified Arabic"/>
      <w:b/>
      <w:sz w:val="19"/>
      <w:szCs w:val="19"/>
      <w:lang w:val="en-GB" w:eastAsia="en-US"/>
    </w:rPr>
  </w:style>
  <w:style w:type="paragraph" w:customStyle="1" w:styleId="ChapTitle0">
    <w:name w:val="Chap_Title"/>
    <w:basedOn w:val="Normal"/>
    <w:uiPriority w:val="99"/>
    <w:rsid w:val="00CD2CC3"/>
    <w:pPr>
      <w:tabs>
        <w:tab w:val="clear" w:pos="567"/>
        <w:tab w:val="clear" w:pos="1133"/>
        <w:tab w:val="clear" w:pos="1700"/>
        <w:tab w:val="clear" w:pos="2267"/>
        <w:tab w:val="left" w:pos="720"/>
      </w:tabs>
      <w:kinsoku/>
      <w:overflowPunct w:val="0"/>
      <w:autoSpaceDE w:val="0"/>
      <w:autoSpaceDN w:val="0"/>
      <w:adjustRightInd w:val="0"/>
      <w:spacing w:before="240"/>
      <w:jc w:val="center"/>
    </w:pPr>
    <w:rPr>
      <w:rFonts w:ascii="Times New Roman Bold" w:eastAsia="Times New Roman" w:hAnsi="Times New Roman Bold" w:cs="Simplified Arabic"/>
      <w:b/>
      <w:bCs/>
      <w:sz w:val="26"/>
      <w:szCs w:val="36"/>
      <w:lang w:val="en-GB" w:eastAsia="en-US"/>
    </w:rPr>
  </w:style>
  <w:style w:type="paragraph" w:customStyle="1" w:styleId="CHAPNO0">
    <w:name w:val="CHAP_NO"/>
    <w:basedOn w:val="Normal"/>
    <w:next w:val="ChapTitle0"/>
    <w:uiPriority w:val="99"/>
    <w:rsid w:val="00CD2CC3"/>
    <w:pPr>
      <w:tabs>
        <w:tab w:val="clear" w:pos="567"/>
        <w:tab w:val="clear" w:pos="1133"/>
        <w:tab w:val="clear" w:pos="1700"/>
        <w:tab w:val="clear" w:pos="2267"/>
        <w:tab w:val="left" w:pos="720"/>
      </w:tabs>
      <w:kinsoku/>
      <w:overflowPunct w:val="0"/>
      <w:autoSpaceDE w:val="0"/>
      <w:autoSpaceDN w:val="0"/>
      <w:adjustRightInd w:val="0"/>
      <w:jc w:val="center"/>
    </w:pPr>
    <w:rPr>
      <w:rFonts w:ascii="Times New Roman Bold" w:eastAsia="Times New Roman" w:hAnsi="Times New Roman Bold" w:cs="Simplified Arabic"/>
      <w:b/>
      <w:bCs/>
      <w:sz w:val="28"/>
      <w:szCs w:val="40"/>
      <w:lang w:val="en-GB" w:eastAsia="en-US"/>
    </w:rPr>
  </w:style>
  <w:style w:type="paragraph" w:customStyle="1" w:styleId="StyleAnnexNotitle">
    <w:name w:val="Style Annex_No &amp; title +"/>
    <w:basedOn w:val="Normal"/>
    <w:uiPriority w:val="99"/>
    <w:rsid w:val="00CD2CC3"/>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360"/>
      <w:jc w:val="center"/>
    </w:pPr>
    <w:rPr>
      <w:rFonts w:ascii="Times New Roman Bold" w:eastAsia="Times New Roman" w:hAnsi="Times New Roman Bold" w:cs="Simplified Arabic"/>
      <w:b/>
      <w:bCs/>
      <w:sz w:val="26"/>
      <w:szCs w:val="36"/>
      <w:lang w:val="en-GB" w:eastAsia="en-US"/>
    </w:rPr>
  </w:style>
  <w:style w:type="paragraph" w:customStyle="1" w:styleId="StyleTablehead">
    <w:name w:val="Style Table_head +"/>
    <w:basedOn w:val="Normal"/>
    <w:uiPriority w:val="99"/>
    <w:qFormat/>
    <w:rsid w:val="00CD2CC3"/>
    <w:pPr>
      <w:keepNext/>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adjustRightInd w:val="0"/>
      <w:spacing w:before="40" w:after="80" w:line="280" w:lineRule="exact"/>
      <w:jc w:val="center"/>
    </w:pPr>
    <w:rPr>
      <w:rFonts w:ascii="Times New Roman Bold" w:eastAsia="Times New Roman" w:hAnsi="Times New Roman Bold"/>
      <w:b/>
      <w:bCs/>
      <w:sz w:val="20"/>
      <w:szCs w:val="26"/>
      <w:lang w:val="en-GB" w:eastAsia="en-US"/>
    </w:rPr>
  </w:style>
  <w:style w:type="paragraph" w:customStyle="1" w:styleId="StyleTabletextComplex15pt">
    <w:name w:val="Style Table_text + (Complex) 15 pt"/>
    <w:basedOn w:val="Normal"/>
    <w:uiPriority w:val="99"/>
    <w:qFormat/>
    <w:rsid w:val="00CD2CC3"/>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before="40" w:after="80" w:line="280" w:lineRule="exact"/>
      <w:jc w:val="right"/>
    </w:pPr>
    <w:rPr>
      <w:rFonts w:ascii="Verdana" w:eastAsia="Times New Roman" w:hAnsi="Verdana"/>
      <w:sz w:val="20"/>
      <w:szCs w:val="26"/>
      <w:lang w:val="en-GB" w:eastAsia="en-US"/>
    </w:rPr>
  </w:style>
  <w:style w:type="paragraph" w:customStyle="1" w:styleId="StyleStyleTabletextComplex15pt">
    <w:name w:val="Style Style Table_text + (Complex) 15 pt +"/>
    <w:basedOn w:val="StyleTabletextComplex15pt"/>
    <w:uiPriority w:val="99"/>
    <w:qFormat/>
    <w:rsid w:val="00CD2CC3"/>
    <w:pPr>
      <w:bidi/>
      <w:jc w:val="both"/>
    </w:pPr>
    <w:rPr>
      <w:rFonts w:ascii="Times New Roman" w:hAnsi="Times New Roman"/>
    </w:rPr>
  </w:style>
  <w:style w:type="paragraph" w:customStyle="1" w:styleId="Contenudetableau">
    <w:name w:val="Contenu de tableau"/>
    <w:basedOn w:val="Normal"/>
    <w:uiPriority w:val="99"/>
    <w:rsid w:val="00CD2CC3"/>
    <w:pPr>
      <w:suppressLineNumbers/>
      <w:tabs>
        <w:tab w:val="clear" w:pos="567"/>
        <w:tab w:val="clear" w:pos="1133"/>
        <w:tab w:val="clear" w:pos="1700"/>
        <w:tab w:val="clear" w:pos="2267"/>
        <w:tab w:val="left" w:pos="794"/>
        <w:tab w:val="left" w:pos="1191"/>
        <w:tab w:val="left" w:pos="1588"/>
        <w:tab w:val="left" w:pos="1985"/>
      </w:tabs>
      <w:suppressAutoHyphens/>
      <w:kinsoku/>
      <w:overflowPunct w:val="0"/>
      <w:autoSpaceDE w:val="0"/>
      <w:bidi w:val="0"/>
      <w:spacing w:line="240" w:lineRule="auto"/>
      <w:jc w:val="left"/>
    </w:pPr>
    <w:rPr>
      <w:rFonts w:ascii="Times New Roman" w:eastAsia="Times New Roman" w:hAnsi="Times New Roman" w:cs="CG Times"/>
      <w:sz w:val="24"/>
      <w:szCs w:val="20"/>
      <w:lang w:val="fr-FR" w:eastAsia="ar-SA"/>
    </w:rPr>
  </w:style>
  <w:style w:type="paragraph" w:customStyle="1" w:styleId="TOC1A">
    <w:name w:val="TOC 1A"/>
    <w:basedOn w:val="TOC1"/>
    <w:uiPriority w:val="99"/>
    <w:qFormat/>
    <w:rsid w:val="00CD2CC3"/>
    <w:pPr>
      <w:keepNext w:val="0"/>
      <w:tabs>
        <w:tab w:val="clear" w:pos="567"/>
        <w:tab w:val="clear" w:pos="8505"/>
        <w:tab w:val="clear" w:pos="8929"/>
        <w:tab w:val="left" w:leader="dot" w:pos="8789"/>
        <w:tab w:val="left" w:pos="9219"/>
      </w:tabs>
      <w:kinsoku/>
      <w:autoSpaceDN w:val="0"/>
      <w:spacing w:before="40"/>
      <w:ind w:left="964" w:right="851" w:hanging="964"/>
      <w:jc w:val="both"/>
    </w:pPr>
    <w:rPr>
      <w:rFonts w:ascii="Verdana" w:eastAsia="SimSun" w:hAnsi="Verdana" w:cs="Simplified Arabic"/>
      <w:b w:val="0"/>
      <w:bCs w:val="0"/>
      <w:sz w:val="19"/>
      <w:szCs w:val="26"/>
      <w:lang w:bidi="ar-EG"/>
    </w:rPr>
  </w:style>
  <w:style w:type="paragraph" w:customStyle="1" w:styleId="TOC1A1b1">
    <w:name w:val="TOC 1A1b1"/>
    <w:basedOn w:val="TOC1"/>
    <w:uiPriority w:val="99"/>
    <w:qFormat/>
    <w:rsid w:val="00CD2CC3"/>
    <w:pPr>
      <w:keepNext w:val="0"/>
      <w:tabs>
        <w:tab w:val="clear" w:pos="567"/>
        <w:tab w:val="clear" w:pos="8505"/>
        <w:tab w:val="clear" w:pos="8929"/>
        <w:tab w:val="left" w:leader="dot" w:pos="8789"/>
        <w:tab w:val="left" w:pos="9219"/>
      </w:tabs>
      <w:kinsoku/>
      <w:autoSpaceDN w:val="0"/>
      <w:spacing w:before="40"/>
      <w:ind w:left="876" w:right="851" w:hanging="876"/>
      <w:jc w:val="both"/>
    </w:pPr>
    <w:rPr>
      <w:rFonts w:ascii="Verdana" w:eastAsia="SimSun" w:hAnsi="Verdana" w:cs="Simplified Arabic"/>
      <w:b w:val="0"/>
      <w:bCs w:val="0"/>
      <w:sz w:val="19"/>
      <w:szCs w:val="26"/>
      <w:lang w:bidi="ar-EG"/>
    </w:rPr>
  </w:style>
  <w:style w:type="paragraph" w:customStyle="1" w:styleId="HHH1">
    <w:name w:val="HHH1"/>
    <w:basedOn w:val="Heading1"/>
    <w:uiPriority w:val="99"/>
    <w:qFormat/>
    <w:rsid w:val="00CD2CC3"/>
    <w:pPr>
      <w:tabs>
        <w:tab w:val="clear" w:pos="849"/>
        <w:tab w:val="clear" w:pos="1133"/>
        <w:tab w:val="clear" w:pos="1700"/>
        <w:tab w:val="clear" w:pos="2267"/>
        <w:tab w:val="left" w:pos="720"/>
      </w:tabs>
      <w:kinsoku/>
      <w:autoSpaceDN w:val="0"/>
      <w:spacing w:before="240"/>
    </w:pPr>
    <w:rPr>
      <w:rFonts w:ascii="Verdana" w:hAnsi="Verdana" w:cs="Simplified Arabic"/>
      <w:color w:val="auto"/>
      <w:sz w:val="24"/>
      <w:szCs w:val="32"/>
      <w:lang w:eastAsia="en-US" w:bidi="ar-EG"/>
    </w:rPr>
  </w:style>
  <w:style w:type="paragraph" w:customStyle="1" w:styleId="TableText10">
    <w:name w:val="Table_Text 1"/>
    <w:basedOn w:val="TableText1"/>
    <w:uiPriority w:val="99"/>
    <w:qFormat/>
    <w:rsid w:val="00CD2CC3"/>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720"/>
      </w:tabs>
      <w:autoSpaceDN w:val="0"/>
      <w:spacing w:before="60" w:after="60" w:line="280" w:lineRule="exact"/>
      <w:ind w:left="284" w:hanging="284"/>
      <w:jc w:val="both"/>
    </w:pPr>
    <w:rPr>
      <w:b/>
      <w:position w:val="2"/>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qFormat="1"/>
    <w:lsdException w:name="annotation text" w:uiPriority="99"/>
    <w:lsdException w:name="header" w:uiPriority="99"/>
    <w:lsdException w:name="footer" w:uiPriority="99"/>
    <w:lsdException w:name="index heading" w:uiPriority="99"/>
    <w:lsdException w:name="caption" w:uiPriority="99" w:qFormat="1"/>
    <w:lsdException w:name="table of figures" w:uiPriority="99"/>
    <w:lsdException w:name="footnote reference" w:qFormat="1"/>
    <w:lsdException w:name="annotation reference" w:uiPriority="99"/>
    <w:lsdException w:name="endnote text" w:uiPriority="99"/>
    <w:lsdException w:name="List" w:uiPriority="99"/>
    <w:lsdException w:name="Title" w:uiPriority="99" w:qFormat="1"/>
    <w:lsdException w:name="Signature" w:uiPriority="99"/>
    <w:lsdException w:name="Subtitle" w:uiPriority="99" w:qFormat="1"/>
    <w:lsdException w:name="Note Heading" w:uiPriority="99"/>
    <w:lsdException w:name="Body Text Indent 3" w:uiPriority="99"/>
    <w:lsdException w:name="Block Text" w:uiPriority="99"/>
    <w:lsdException w:name="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Acronym" w:uiPriority="99"/>
    <w:lsdException w:name="HTML Cite" w:uiPriority="99"/>
    <w:lsdException w:name="HTML Preformatted" w:uiPriority="99"/>
    <w:lsdException w:name="annotation subject" w:uiPriority="99"/>
    <w:lsdException w:name="No List" w:uiPriority="99"/>
    <w:lsdException w:name="Table 3D effects 2"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9126C"/>
    <w:pPr>
      <w:tabs>
        <w:tab w:val="left" w:pos="567"/>
        <w:tab w:val="left" w:pos="1133"/>
        <w:tab w:val="left" w:pos="1700"/>
        <w:tab w:val="left" w:pos="2267"/>
      </w:tabs>
      <w:kinsoku w:val="0"/>
      <w:bidi/>
      <w:spacing w:before="120" w:line="192" w:lineRule="auto"/>
      <w:jc w:val="both"/>
    </w:pPr>
    <w:rPr>
      <w:rFonts w:ascii="Calibri" w:hAnsi="Calibri" w:cs="Traditional Arabic"/>
      <w:sz w:val="21"/>
      <w:szCs w:val="28"/>
      <w:lang w:eastAsia="fr-FR"/>
    </w:rPr>
  </w:style>
  <w:style w:type="paragraph" w:styleId="Heading1">
    <w:name w:val="heading 1"/>
    <w:basedOn w:val="Normal"/>
    <w:next w:val="Normal"/>
    <w:link w:val="Heading1Char"/>
    <w:qFormat/>
    <w:rsid w:val="009476F2"/>
    <w:pPr>
      <w:keepNext/>
      <w:keepLines/>
      <w:tabs>
        <w:tab w:val="clear" w:pos="567"/>
        <w:tab w:val="left" w:pos="849"/>
      </w:tabs>
      <w:spacing w:before="400"/>
      <w:outlineLvl w:val="0"/>
    </w:pPr>
    <w:rPr>
      <w:b/>
      <w:bCs/>
      <w:color w:val="005173"/>
      <w:sz w:val="28"/>
      <w:szCs w:val="36"/>
    </w:rPr>
  </w:style>
  <w:style w:type="paragraph" w:styleId="Heading2">
    <w:name w:val="heading 2"/>
    <w:basedOn w:val="Normal"/>
    <w:next w:val="Normal"/>
    <w:link w:val="Heading2Char"/>
    <w:qFormat/>
    <w:rsid w:val="009476F2"/>
    <w:pPr>
      <w:keepNext/>
      <w:tabs>
        <w:tab w:val="clear" w:pos="567"/>
        <w:tab w:val="left" w:pos="851"/>
      </w:tabs>
      <w:spacing w:before="320"/>
      <w:ind w:left="851" w:hanging="851"/>
      <w:outlineLvl w:val="1"/>
    </w:pPr>
    <w:rPr>
      <w:rFonts w:eastAsia="Times New Roman"/>
      <w:b/>
      <w:bCs/>
      <w:color w:val="005173"/>
      <w:sz w:val="24"/>
      <w:szCs w:val="32"/>
    </w:rPr>
  </w:style>
  <w:style w:type="paragraph" w:styleId="Heading3">
    <w:name w:val="heading 3"/>
    <w:basedOn w:val="Heading2"/>
    <w:next w:val="Normal"/>
    <w:link w:val="Heading3Char"/>
    <w:qFormat/>
    <w:rsid w:val="00F20AB2"/>
    <w:pPr>
      <w:spacing w:before="240"/>
      <w:outlineLvl w:val="2"/>
    </w:pPr>
    <w:rPr>
      <w:i/>
      <w:iCs/>
    </w:rPr>
  </w:style>
  <w:style w:type="paragraph" w:styleId="Heading4">
    <w:name w:val="heading 4"/>
    <w:basedOn w:val="Normal"/>
    <w:next w:val="Normal"/>
    <w:link w:val="Heading4Char"/>
    <w:qFormat/>
    <w:rsid w:val="00821C93"/>
    <w:pPr>
      <w:keepNext/>
      <w:tabs>
        <w:tab w:val="left" w:pos="993"/>
      </w:tabs>
      <w:spacing w:before="240" w:after="60"/>
      <w:outlineLvl w:val="3"/>
    </w:pPr>
    <w:rPr>
      <w:rFonts w:eastAsia="Times New Roman"/>
      <w:b/>
      <w:bCs/>
      <w:color w:val="005173"/>
      <w:sz w:val="22"/>
      <w:lang w:val="en-GB" w:eastAsia="en-CA"/>
    </w:rPr>
  </w:style>
  <w:style w:type="paragraph" w:styleId="Heading5">
    <w:name w:val="heading 5"/>
    <w:basedOn w:val="Normal"/>
    <w:next w:val="Normal"/>
    <w:link w:val="Heading5Char"/>
    <w:qFormat/>
    <w:rsid w:val="00821C93"/>
    <w:pPr>
      <w:keepNext/>
      <w:keepLines/>
      <w:tabs>
        <w:tab w:val="clear" w:pos="1133"/>
        <w:tab w:val="left" w:pos="1134"/>
      </w:tabs>
      <w:spacing w:before="240" w:after="60"/>
      <w:ind w:left="1134" w:hanging="1134"/>
      <w:outlineLvl w:val="4"/>
    </w:pPr>
    <w:rPr>
      <w:rFonts w:eastAsia="Times New Roman"/>
      <w:b/>
      <w:bCs/>
      <w:i/>
      <w:iCs/>
      <w:color w:val="005173"/>
      <w:sz w:val="22"/>
      <w:lang w:val="en-GB"/>
    </w:rPr>
  </w:style>
  <w:style w:type="paragraph" w:styleId="Heading6">
    <w:name w:val="heading 6"/>
    <w:basedOn w:val="Normal"/>
    <w:next w:val="Normal"/>
    <w:link w:val="Heading6Char"/>
    <w:qFormat/>
    <w:rsid w:val="00821C93"/>
    <w:pPr>
      <w:spacing w:before="240" w:after="60"/>
      <w:outlineLvl w:val="5"/>
    </w:pPr>
    <w:rPr>
      <w:b/>
      <w:bCs/>
      <w:color w:val="005173"/>
    </w:rPr>
  </w:style>
  <w:style w:type="paragraph" w:styleId="Heading7">
    <w:name w:val="heading 7"/>
    <w:basedOn w:val="Normal"/>
    <w:next w:val="Normal"/>
    <w:link w:val="Heading7Char"/>
    <w:uiPriority w:val="99"/>
    <w:qFormat/>
    <w:rsid w:val="00C43E84"/>
    <w:pPr>
      <w:numPr>
        <w:ilvl w:val="6"/>
        <w:numId w:val="1"/>
      </w:numPr>
      <w:spacing w:before="240" w:after="60"/>
      <w:outlineLvl w:val="6"/>
    </w:pPr>
    <w:rPr>
      <w:sz w:val="24"/>
      <w:szCs w:val="24"/>
    </w:rPr>
  </w:style>
  <w:style w:type="paragraph" w:styleId="Heading8">
    <w:name w:val="heading 8"/>
    <w:basedOn w:val="Normal"/>
    <w:next w:val="Normal"/>
    <w:link w:val="Heading8Char"/>
    <w:uiPriority w:val="99"/>
    <w:qFormat/>
    <w:rsid w:val="00C43E84"/>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9"/>
    <w:qFormat/>
    <w:rsid w:val="00C43E84"/>
    <w:pPr>
      <w:numPr>
        <w:ilvl w:val="8"/>
        <w:numId w:val="1"/>
      </w:numPr>
      <w:spacing w:before="240" w:after="60"/>
      <w:outlineLvl w:val="8"/>
    </w:pPr>
    <w:rPr>
      <w:rFonts w:ascii="Arial" w:hAnsi="Arial" w:cs="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rsid w:val="00075AFE"/>
    <w:pPr>
      <w:spacing w:before="0"/>
    </w:pPr>
    <w:rPr>
      <w:rFonts w:ascii="Tahoma" w:hAnsi="Tahoma" w:cs="Tahoma"/>
      <w:sz w:val="16"/>
      <w:szCs w:val="16"/>
    </w:rPr>
  </w:style>
  <w:style w:type="character" w:customStyle="1" w:styleId="BalloonTextChar">
    <w:name w:val="Balloon Text Char"/>
    <w:link w:val="BalloonText"/>
    <w:uiPriority w:val="99"/>
    <w:rsid w:val="00075AFE"/>
    <w:rPr>
      <w:rFonts w:ascii="Tahoma" w:hAnsi="Tahoma" w:cs="Tahoma"/>
      <w:sz w:val="16"/>
      <w:szCs w:val="16"/>
      <w:lang w:val="fr-FR" w:eastAsia="fr-FR"/>
    </w:rPr>
  </w:style>
  <w:style w:type="paragraph" w:styleId="Header">
    <w:name w:val="header"/>
    <w:basedOn w:val="Normal"/>
    <w:link w:val="HeaderChar"/>
    <w:uiPriority w:val="99"/>
    <w:rsid w:val="00293ABF"/>
    <w:pPr>
      <w:pBdr>
        <w:bottom w:val="single" w:sz="12" w:space="1" w:color="005173"/>
      </w:pBdr>
      <w:jc w:val="center"/>
    </w:pPr>
    <w:rPr>
      <w:rFonts w:eastAsia="Times New Roman"/>
      <w:i/>
      <w:iCs/>
    </w:rPr>
  </w:style>
  <w:style w:type="character" w:customStyle="1" w:styleId="HeaderChar">
    <w:name w:val="Header Char"/>
    <w:link w:val="Header"/>
    <w:uiPriority w:val="99"/>
    <w:rsid w:val="00293ABF"/>
    <w:rPr>
      <w:rFonts w:ascii="Calibri" w:eastAsia="Times New Roman" w:hAnsi="Calibri" w:cs="Traditional Arabic"/>
      <w:i/>
      <w:iCs/>
      <w:sz w:val="21"/>
      <w:szCs w:val="28"/>
      <w:lang w:eastAsia="fr-FR"/>
    </w:rPr>
  </w:style>
  <w:style w:type="character" w:styleId="Hyperlink">
    <w:name w:val="Hyperlink"/>
    <w:aliases w:val="CEO_Hyperlink,超级链接"/>
    <w:uiPriority w:val="99"/>
    <w:rsid w:val="00FF7C81"/>
    <w:rPr>
      <w:color w:val="0000FF"/>
      <w:u w:val="single"/>
    </w:rPr>
  </w:style>
  <w:style w:type="paragraph" w:styleId="TOC2">
    <w:name w:val="toc 2"/>
    <w:basedOn w:val="Normal"/>
    <w:next w:val="Normal"/>
    <w:autoRedefine/>
    <w:uiPriority w:val="39"/>
    <w:qFormat/>
    <w:rsid w:val="00AB070B"/>
    <w:pPr>
      <w:tabs>
        <w:tab w:val="clear" w:pos="1133"/>
        <w:tab w:val="clear" w:pos="1700"/>
        <w:tab w:val="clear" w:pos="2267"/>
        <w:tab w:val="left" w:pos="1134"/>
        <w:tab w:val="right" w:leader="dot" w:pos="8505"/>
        <w:tab w:val="right" w:pos="8929"/>
      </w:tabs>
      <w:spacing w:before="60"/>
      <w:ind w:left="567" w:right="142"/>
      <w:jc w:val="left"/>
    </w:pPr>
    <w:rPr>
      <w:noProof/>
      <w:u w:color="3366CC"/>
    </w:rPr>
  </w:style>
  <w:style w:type="paragraph" w:styleId="TOC1">
    <w:name w:val="toc 1"/>
    <w:basedOn w:val="Normal"/>
    <w:next w:val="Normal"/>
    <w:uiPriority w:val="39"/>
    <w:qFormat/>
    <w:rsid w:val="00AB070B"/>
    <w:pPr>
      <w:keepNext/>
      <w:keepLines/>
      <w:tabs>
        <w:tab w:val="clear" w:pos="1133"/>
        <w:tab w:val="clear" w:pos="1700"/>
        <w:tab w:val="clear" w:pos="2267"/>
        <w:tab w:val="right" w:leader="dot" w:pos="8505"/>
        <w:tab w:val="right" w:pos="8929"/>
      </w:tabs>
      <w:ind w:right="142"/>
      <w:jc w:val="left"/>
    </w:pPr>
    <w:rPr>
      <w:rFonts w:eastAsiaTheme="minorEastAsia"/>
      <w:b/>
      <w:bCs/>
      <w:noProof/>
      <w:lang w:eastAsia="zh-CN"/>
    </w:rPr>
  </w:style>
  <w:style w:type="paragraph" w:customStyle="1" w:styleId="Enumlevel2">
    <w:name w:val="Enum level 2"/>
    <w:basedOn w:val="Enumlevel1"/>
    <w:link w:val="Enumlevel2Char"/>
    <w:qFormat/>
    <w:rsid w:val="000A316A"/>
    <w:pPr>
      <w:ind w:left="1133" w:hanging="566"/>
    </w:pPr>
    <w:rPr>
      <w:lang w:val="en-AU"/>
    </w:rPr>
  </w:style>
  <w:style w:type="paragraph" w:customStyle="1" w:styleId="Figuretitle">
    <w:name w:val="Figure title"/>
    <w:basedOn w:val="Normal"/>
    <w:link w:val="FiguretitleChar"/>
    <w:qFormat/>
    <w:rsid w:val="007811AC"/>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b/>
      <w:bCs/>
      <w:color w:val="000000"/>
      <w:szCs w:val="30"/>
      <w:lang w:val="en-AU"/>
    </w:rPr>
  </w:style>
  <w:style w:type="paragraph" w:customStyle="1" w:styleId="PartTitle">
    <w:name w:val="Part Title"/>
    <w:basedOn w:val="Heading2"/>
    <w:next w:val="Normal"/>
    <w:link w:val="PartTitleChar"/>
    <w:rsid w:val="0010485E"/>
    <w:pPr>
      <w:tabs>
        <w:tab w:val="clear" w:pos="1133"/>
        <w:tab w:val="left" w:pos="1134"/>
      </w:tabs>
    </w:pPr>
    <w:rPr>
      <w:i/>
      <w:sz w:val="44"/>
      <w:szCs w:val="36"/>
      <w:u w:color="E36C0A"/>
      <w:lang w:val="en-AU"/>
    </w:rPr>
  </w:style>
  <w:style w:type="character" w:customStyle="1" w:styleId="Enumlevel2Char">
    <w:name w:val="Enum level 2 Char"/>
    <w:link w:val="Enumlevel2"/>
    <w:rsid w:val="000A316A"/>
    <w:rPr>
      <w:rFonts w:ascii="Calibri" w:hAnsi="Calibri" w:cs="Traditional Arabic"/>
      <w:sz w:val="21"/>
      <w:szCs w:val="30"/>
      <w:lang w:val="en-AU" w:eastAsia="en-GB"/>
    </w:rPr>
  </w:style>
  <w:style w:type="paragraph" w:customStyle="1" w:styleId="Figure">
    <w:name w:val="Figure"/>
    <w:basedOn w:val="Figuretitle"/>
    <w:link w:val="FigureChar"/>
    <w:qFormat/>
    <w:rsid w:val="007C7083"/>
    <w:pPr>
      <w:keepNext w:val="0"/>
      <w:spacing w:before="240" w:after="120"/>
      <w:jc w:val="center"/>
    </w:pPr>
    <w:rPr>
      <w:b w:val="0"/>
    </w:rPr>
  </w:style>
  <w:style w:type="character" w:customStyle="1" w:styleId="FiguretitleChar">
    <w:name w:val="Figure title Char"/>
    <w:link w:val="Figuretitle"/>
    <w:rsid w:val="007811AC"/>
    <w:rPr>
      <w:rFonts w:ascii="Calibri" w:hAnsi="Calibri" w:cs="Traditional Arabic"/>
      <w:b/>
      <w:bCs/>
      <w:color w:val="000000"/>
      <w:sz w:val="21"/>
      <w:szCs w:val="30"/>
      <w:shd w:val="clear" w:color="auto" w:fill="E8F8FD"/>
      <w:lang w:val="en-AU" w:eastAsia="fr-FR"/>
    </w:rPr>
  </w:style>
  <w:style w:type="paragraph" w:customStyle="1" w:styleId="figuresource">
    <w:name w:val="figure source"/>
    <w:basedOn w:val="Figuretitle"/>
    <w:link w:val="figuresourceChar"/>
    <w:qFormat/>
    <w:rsid w:val="00B4405E"/>
    <w:pPr>
      <w:keepNext w:val="0"/>
      <w:spacing w:line="168" w:lineRule="auto"/>
      <w:jc w:val="left"/>
    </w:pPr>
    <w:rPr>
      <w:b w:val="0"/>
      <w:bCs w:val="0"/>
      <w:i/>
      <w:iCs/>
      <w:sz w:val="16"/>
      <w:szCs w:val="22"/>
    </w:rPr>
  </w:style>
  <w:style w:type="character" w:customStyle="1" w:styleId="FigureChar">
    <w:name w:val="Figure Char"/>
    <w:link w:val="Figure"/>
    <w:rsid w:val="007C7083"/>
    <w:rPr>
      <w:rFonts w:ascii="Calibri" w:hAnsi="Calibri" w:cs="Traditional Arabic"/>
      <w:bCs/>
      <w:color w:val="000000"/>
      <w:sz w:val="21"/>
      <w:szCs w:val="30"/>
      <w:shd w:val="clear" w:color="auto" w:fill="E8F8FD"/>
      <w:lang w:val="en-AU" w:eastAsia="fr-FR"/>
    </w:rPr>
  </w:style>
  <w:style w:type="character" w:customStyle="1" w:styleId="href">
    <w:name w:val="href"/>
    <w:uiPriority w:val="99"/>
    <w:rsid w:val="006104A4"/>
    <w:rPr>
      <w:rFonts w:cs="Times New Roman"/>
    </w:rPr>
  </w:style>
  <w:style w:type="character" w:customStyle="1" w:styleId="figuresourceChar">
    <w:name w:val="figure source Char"/>
    <w:link w:val="figuresource"/>
    <w:rsid w:val="00B4405E"/>
    <w:rPr>
      <w:rFonts w:ascii="Calibri" w:hAnsi="Calibri" w:cs="Traditional Arabic"/>
      <w:i/>
      <w:iCs/>
      <w:color w:val="000000"/>
      <w:sz w:val="16"/>
      <w:szCs w:val="22"/>
      <w:shd w:val="clear" w:color="auto" w:fill="E8F8FD"/>
      <w:lang w:val="en-AU" w:eastAsia="fr-FR"/>
    </w:rPr>
  </w:style>
  <w:style w:type="paragraph" w:styleId="TOC3">
    <w:name w:val="toc 3"/>
    <w:basedOn w:val="Normal"/>
    <w:next w:val="Normal"/>
    <w:autoRedefine/>
    <w:uiPriority w:val="39"/>
    <w:qFormat/>
    <w:rsid w:val="00DC3EA0"/>
    <w:pPr>
      <w:tabs>
        <w:tab w:val="clear" w:pos="2267"/>
        <w:tab w:val="right" w:leader="dot" w:pos="8505"/>
        <w:tab w:val="right" w:pos="8929"/>
      </w:tabs>
      <w:spacing w:before="40"/>
      <w:ind w:left="1701" w:right="142" w:hanging="567"/>
      <w:jc w:val="left"/>
    </w:pPr>
    <w:rPr>
      <w:noProof/>
      <w:color w:val="000000"/>
    </w:rPr>
  </w:style>
  <w:style w:type="paragraph" w:styleId="Footer">
    <w:name w:val="footer"/>
    <w:basedOn w:val="Normal"/>
    <w:link w:val="FooterChar"/>
    <w:uiPriority w:val="99"/>
    <w:rsid w:val="00191D6A"/>
    <w:pPr>
      <w:pBdr>
        <w:top w:val="single" w:sz="4" w:space="1" w:color="005173"/>
      </w:pBdr>
      <w:tabs>
        <w:tab w:val="right" w:pos="9071"/>
      </w:tabs>
      <w:ind w:left="6804"/>
    </w:pPr>
    <w:rPr>
      <w:rFonts w:cs="Courier New"/>
      <w:szCs w:val="21"/>
    </w:rPr>
  </w:style>
  <w:style w:type="character" w:customStyle="1" w:styleId="FooterChar">
    <w:name w:val="Footer Char"/>
    <w:link w:val="Footer"/>
    <w:uiPriority w:val="99"/>
    <w:rsid w:val="00191D6A"/>
    <w:rPr>
      <w:rFonts w:ascii="Calibri" w:hAnsi="Calibri" w:cs="Courier New"/>
      <w:sz w:val="21"/>
      <w:szCs w:val="21"/>
      <w:lang w:eastAsia="fr-FR"/>
    </w:rPr>
  </w:style>
  <w:style w:type="table" w:customStyle="1" w:styleId="HIPTable">
    <w:name w:val="HIP Table"/>
    <w:basedOn w:val="TableNormal"/>
    <w:rsid w:val="00B23A08"/>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C43E84"/>
  </w:style>
  <w:style w:type="numbering" w:customStyle="1" w:styleId="HIPBulletsHierarchy">
    <w:name w:val="HIP Bullets Hierarchy"/>
    <w:rsid w:val="00C43E84"/>
  </w:style>
  <w:style w:type="character" w:customStyle="1" w:styleId="Heading2Char">
    <w:name w:val="Heading 2 Char"/>
    <w:link w:val="Heading2"/>
    <w:rsid w:val="009476F2"/>
    <w:rPr>
      <w:rFonts w:ascii="Calibri" w:eastAsia="Times New Roman" w:hAnsi="Calibri" w:cs="Traditional Arabic"/>
      <w:b/>
      <w:bCs/>
      <w:color w:val="005173"/>
      <w:sz w:val="24"/>
      <w:szCs w:val="32"/>
      <w:lang w:eastAsia="fr-FR"/>
    </w:rPr>
  </w:style>
  <w:style w:type="character" w:customStyle="1" w:styleId="PartTitleChar">
    <w:name w:val="Part Title Char"/>
    <w:link w:val="PartTitle"/>
    <w:rsid w:val="0010485E"/>
    <w:rPr>
      <w:rFonts w:ascii="Calibri" w:eastAsia="Times New Roman" w:hAnsi="Calibri" w:cs="Helvetica"/>
      <w:b/>
      <w:bCs/>
      <w:i/>
      <w:color w:val="548DD4"/>
      <w:sz w:val="44"/>
      <w:szCs w:val="36"/>
      <w:u w:color="E36C0A"/>
      <w:lang w:val="en-AU" w:eastAsia="fr-FR"/>
    </w:rPr>
  </w:style>
  <w:style w:type="paragraph" w:styleId="FootnoteText">
    <w:name w:val="footnote text"/>
    <w:basedOn w:val="Normal"/>
    <w:link w:val="FootnoteTextChar"/>
    <w:uiPriority w:val="99"/>
    <w:qFormat/>
    <w:rsid w:val="00826161"/>
    <w:pPr>
      <w:tabs>
        <w:tab w:val="clear" w:pos="1700"/>
        <w:tab w:val="clear" w:pos="2267"/>
        <w:tab w:val="left" w:pos="284"/>
        <w:tab w:val="left" w:pos="849"/>
      </w:tabs>
      <w:spacing w:before="80" w:line="180" w:lineRule="auto"/>
    </w:pPr>
    <w:rPr>
      <w:sz w:val="18"/>
      <w:szCs w:val="24"/>
    </w:rPr>
  </w:style>
  <w:style w:type="character" w:customStyle="1" w:styleId="FootnoteTextChar">
    <w:name w:val="Footnote Text Char"/>
    <w:link w:val="FootnoteText"/>
    <w:uiPriority w:val="99"/>
    <w:rsid w:val="00826161"/>
    <w:rPr>
      <w:rFonts w:ascii="Calibri" w:hAnsi="Calibri" w:cs="Traditional Arabic"/>
      <w:sz w:val="18"/>
      <w:szCs w:val="24"/>
      <w:lang w:eastAsia="fr-FR"/>
    </w:rPr>
  </w:style>
  <w:style w:type="character" w:styleId="FootnoteReference">
    <w:name w:val="footnote reference"/>
    <w:aliases w:val="Appel note de bas de p,Footnote symbol,Ref,de nota al pie"/>
    <w:qFormat/>
    <w:rsid w:val="00826161"/>
    <w:rPr>
      <w:rFonts w:ascii="Verdana" w:hAnsi="Verdana" w:cs="Arial"/>
      <w:b w:val="0"/>
      <w:bCs w:val="0"/>
      <w:i w:val="0"/>
      <w:iCs w:val="0"/>
      <w:spacing w:val="0"/>
      <w:w w:val="100"/>
      <w:sz w:val="19"/>
      <w:szCs w:val="22"/>
      <w:vertAlign w:val="superscript"/>
      <w:lang w:val="fr-CH"/>
    </w:rPr>
  </w:style>
  <w:style w:type="table" w:styleId="TableGrid">
    <w:name w:val="Table Grid"/>
    <w:basedOn w:val="TableNormal"/>
    <w:uiPriority w:val="59"/>
    <w:rsid w:val="003703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621F9"/>
    <w:pPr>
      <w:autoSpaceDE w:val="0"/>
      <w:autoSpaceDN w:val="0"/>
      <w:adjustRightInd w:val="0"/>
    </w:pPr>
    <w:rPr>
      <w:color w:val="000000"/>
      <w:sz w:val="24"/>
      <w:szCs w:val="24"/>
      <w:lang w:val="en-TT" w:eastAsia="en-US"/>
    </w:rPr>
  </w:style>
  <w:style w:type="paragraph" w:customStyle="1" w:styleId="Chapttitle">
    <w:name w:val="Chapt title"/>
    <w:basedOn w:val="Normal"/>
    <w:link w:val="ChapttitleChar"/>
    <w:qFormat/>
    <w:rsid w:val="00301C8F"/>
    <w:pPr>
      <w:keepNext/>
      <w:keepLines/>
      <w:tabs>
        <w:tab w:val="left" w:pos="851"/>
      </w:tabs>
      <w:spacing w:before="0"/>
      <w:jc w:val="center"/>
      <w:outlineLvl w:val="0"/>
    </w:pPr>
    <w:rPr>
      <w:b/>
      <w:bCs/>
      <w:color w:val="005173"/>
      <w:sz w:val="40"/>
      <w:szCs w:val="52"/>
    </w:rPr>
  </w:style>
  <w:style w:type="paragraph" w:customStyle="1" w:styleId="Toc0">
    <w:name w:val="Toc 0"/>
    <w:basedOn w:val="Normal"/>
    <w:link w:val="Toc0Char"/>
    <w:qFormat/>
    <w:rsid w:val="009A2784"/>
    <w:pPr>
      <w:tabs>
        <w:tab w:val="right" w:pos="9071"/>
      </w:tabs>
      <w:spacing w:before="200"/>
      <w:jc w:val="right"/>
    </w:pPr>
    <w:rPr>
      <w:bCs/>
      <w:i/>
      <w:iCs/>
      <w:noProof/>
      <w:color w:val="005173"/>
    </w:rPr>
  </w:style>
  <w:style w:type="character" w:customStyle="1" w:styleId="Heading1Char">
    <w:name w:val="Heading 1 Char"/>
    <w:link w:val="Heading1"/>
    <w:rsid w:val="009476F2"/>
    <w:rPr>
      <w:rFonts w:ascii="Calibri" w:hAnsi="Calibri" w:cs="Traditional Arabic"/>
      <w:b/>
      <w:bCs/>
      <w:color w:val="005173"/>
      <w:sz w:val="28"/>
      <w:szCs w:val="36"/>
      <w:lang w:eastAsia="fr-FR"/>
    </w:rPr>
  </w:style>
  <w:style w:type="character" w:customStyle="1" w:styleId="ChapttitleChar">
    <w:name w:val="Chapt title Char"/>
    <w:link w:val="Chapttitle"/>
    <w:rsid w:val="00301C8F"/>
    <w:rPr>
      <w:rFonts w:ascii="Calibri" w:hAnsi="Calibri" w:cs="Traditional Arabic"/>
      <w:b/>
      <w:bCs/>
      <w:color w:val="005173"/>
      <w:sz w:val="40"/>
      <w:szCs w:val="52"/>
      <w:lang w:eastAsia="fr-FR"/>
    </w:rPr>
  </w:style>
  <w:style w:type="character" w:customStyle="1" w:styleId="Toc0Char">
    <w:name w:val="Toc 0 Char"/>
    <w:link w:val="Toc0"/>
    <w:rsid w:val="009A2784"/>
    <w:rPr>
      <w:rFonts w:ascii="Calibri" w:hAnsi="Calibri" w:cs="Traditional Arabic"/>
      <w:bCs/>
      <w:i/>
      <w:iCs/>
      <w:noProof/>
      <w:color w:val="005173"/>
      <w:sz w:val="21"/>
      <w:szCs w:val="28"/>
      <w:lang w:eastAsia="fr-FR"/>
    </w:rPr>
  </w:style>
  <w:style w:type="paragraph" w:customStyle="1" w:styleId="HeadingB">
    <w:name w:val="Heading B"/>
    <w:basedOn w:val="Normal"/>
    <w:link w:val="HeadingBChar"/>
    <w:qFormat/>
    <w:rsid w:val="0024564C"/>
    <w:pPr>
      <w:spacing w:before="240"/>
    </w:pPr>
    <w:rPr>
      <w:b/>
      <w:bCs/>
      <w:lang w:val="en-AU"/>
    </w:rPr>
  </w:style>
  <w:style w:type="paragraph" w:customStyle="1" w:styleId="Enumlevel1">
    <w:name w:val="Enum level 1"/>
    <w:basedOn w:val="Normal"/>
    <w:link w:val="Enumlevel1Char"/>
    <w:qFormat/>
    <w:rsid w:val="001B0043"/>
    <w:pPr>
      <w:spacing w:before="80"/>
      <w:ind w:left="567" w:hanging="567"/>
    </w:pPr>
    <w:rPr>
      <w:lang w:val="en-GB" w:eastAsia="en-GB"/>
    </w:rPr>
  </w:style>
  <w:style w:type="character" w:customStyle="1" w:styleId="HeadingBChar">
    <w:name w:val="Heading B Char"/>
    <w:link w:val="HeadingB"/>
    <w:rsid w:val="0024564C"/>
    <w:rPr>
      <w:rFonts w:ascii="Calibri" w:hAnsi="Calibri"/>
      <w:b/>
      <w:bCs/>
      <w:sz w:val="21"/>
      <w:szCs w:val="22"/>
      <w:lang w:val="en-AU" w:eastAsia="fr-FR"/>
    </w:rPr>
  </w:style>
  <w:style w:type="paragraph" w:customStyle="1" w:styleId="Citation">
    <w:name w:val="Citation"/>
    <w:basedOn w:val="Normal"/>
    <w:link w:val="CitationChar"/>
    <w:qFormat/>
    <w:rsid w:val="00291073"/>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rPr>
  </w:style>
  <w:style w:type="character" w:customStyle="1" w:styleId="Enumlevel1Char">
    <w:name w:val="Enum level 1 Char"/>
    <w:link w:val="Enumlevel1"/>
    <w:rsid w:val="001B0043"/>
    <w:rPr>
      <w:rFonts w:ascii="Calibri" w:hAnsi="Calibri" w:cs="Traditional Arabic"/>
      <w:sz w:val="21"/>
      <w:szCs w:val="28"/>
      <w:lang w:val="en-GB" w:eastAsia="en-GB"/>
    </w:rPr>
  </w:style>
  <w:style w:type="paragraph" w:customStyle="1" w:styleId="Tablesource">
    <w:name w:val="Table source"/>
    <w:basedOn w:val="Tabletext"/>
    <w:link w:val="TablesourceChar"/>
    <w:qFormat/>
    <w:rsid w:val="005E7E61"/>
    <w:rPr>
      <w:i/>
      <w:iCs/>
      <w:sz w:val="17"/>
      <w:szCs w:val="24"/>
    </w:rPr>
  </w:style>
  <w:style w:type="character" w:customStyle="1" w:styleId="CitationChar">
    <w:name w:val="Citation Char"/>
    <w:link w:val="Citation"/>
    <w:rsid w:val="00291073"/>
    <w:rPr>
      <w:rFonts w:ascii="Calibri" w:hAnsi="Calibri"/>
      <w:bCs/>
      <w:i/>
      <w:iCs/>
      <w:sz w:val="21"/>
      <w:szCs w:val="22"/>
      <w:shd w:val="clear" w:color="auto" w:fill="DAEEF3"/>
      <w:lang w:eastAsia="fr-FR"/>
    </w:rPr>
  </w:style>
  <w:style w:type="character" w:customStyle="1" w:styleId="Heading3Char">
    <w:name w:val="Heading 3 Char"/>
    <w:link w:val="Heading3"/>
    <w:locked/>
    <w:rsid w:val="00BB5150"/>
    <w:rPr>
      <w:rFonts w:ascii="Calibri" w:eastAsia="Times New Roman" w:hAnsi="Calibri" w:cs="Helvetica"/>
      <w:b/>
      <w:bCs/>
      <w:i/>
      <w:iCs/>
      <w:color w:val="943634"/>
      <w:sz w:val="24"/>
      <w:szCs w:val="32"/>
      <w:lang w:eastAsia="fr-FR"/>
    </w:rPr>
  </w:style>
  <w:style w:type="character" w:customStyle="1" w:styleId="Heading4Char">
    <w:name w:val="Heading 4 Char"/>
    <w:link w:val="Heading4"/>
    <w:locked/>
    <w:rsid w:val="00821C93"/>
    <w:rPr>
      <w:rFonts w:ascii="Calibri" w:eastAsia="Times New Roman" w:hAnsi="Calibri"/>
      <w:b/>
      <w:bCs/>
      <w:color w:val="005173"/>
      <w:sz w:val="22"/>
      <w:szCs w:val="22"/>
      <w:lang w:val="en-GB" w:eastAsia="en-CA"/>
    </w:rPr>
  </w:style>
  <w:style w:type="character" w:customStyle="1" w:styleId="Heading5Char">
    <w:name w:val="Heading 5 Char"/>
    <w:link w:val="Heading5"/>
    <w:locked/>
    <w:rsid w:val="00821C93"/>
    <w:rPr>
      <w:rFonts w:ascii="Calibri" w:eastAsia="Times New Roman" w:hAnsi="Calibri"/>
      <w:b/>
      <w:bCs/>
      <w:i/>
      <w:iCs/>
      <w:color w:val="005173"/>
      <w:sz w:val="22"/>
      <w:szCs w:val="22"/>
      <w:lang w:val="en-GB" w:eastAsia="fr-FR"/>
    </w:rPr>
  </w:style>
  <w:style w:type="character" w:customStyle="1" w:styleId="Heading6Char">
    <w:name w:val="Heading 6 Char"/>
    <w:link w:val="Heading6"/>
    <w:locked/>
    <w:rsid w:val="00821C93"/>
    <w:rPr>
      <w:rFonts w:ascii="Calibri" w:hAnsi="Calibri"/>
      <w:b/>
      <w:bCs/>
      <w:color w:val="005173"/>
      <w:sz w:val="21"/>
      <w:szCs w:val="22"/>
      <w:lang w:val="fr-FR" w:eastAsia="fr-FR"/>
    </w:rPr>
  </w:style>
  <w:style w:type="character" w:customStyle="1" w:styleId="Heading7Char">
    <w:name w:val="Heading 7 Char"/>
    <w:link w:val="Heading7"/>
    <w:uiPriority w:val="99"/>
    <w:locked/>
    <w:rsid w:val="00271D36"/>
    <w:rPr>
      <w:rFonts w:ascii="Calibri" w:hAnsi="Calibri" w:cs="Traditional Arabic"/>
      <w:sz w:val="24"/>
      <w:szCs w:val="24"/>
      <w:lang w:eastAsia="fr-FR"/>
    </w:rPr>
  </w:style>
  <w:style w:type="character" w:customStyle="1" w:styleId="Heading8Char">
    <w:name w:val="Heading 8 Char"/>
    <w:link w:val="Heading8"/>
    <w:uiPriority w:val="99"/>
    <w:locked/>
    <w:rsid w:val="00271D36"/>
    <w:rPr>
      <w:rFonts w:ascii="Calibri" w:hAnsi="Calibri" w:cs="Traditional Arabic"/>
      <w:i/>
      <w:iCs/>
      <w:sz w:val="24"/>
      <w:szCs w:val="24"/>
      <w:lang w:eastAsia="fr-FR"/>
    </w:rPr>
  </w:style>
  <w:style w:type="character" w:customStyle="1" w:styleId="Heading9Char">
    <w:name w:val="Heading 9 Char"/>
    <w:link w:val="Heading9"/>
    <w:uiPriority w:val="99"/>
    <w:locked/>
    <w:rsid w:val="00271D36"/>
    <w:rPr>
      <w:rFonts w:ascii="Arial" w:hAnsi="Arial" w:cs="Arial"/>
      <w:sz w:val="21"/>
      <w:szCs w:val="28"/>
      <w:lang w:eastAsia="fr-FR"/>
    </w:rPr>
  </w:style>
  <w:style w:type="paragraph" w:styleId="Revision">
    <w:name w:val="Revision"/>
    <w:hidden/>
    <w:uiPriority w:val="99"/>
    <w:semiHidden/>
    <w:rsid w:val="00271D36"/>
    <w:rPr>
      <w:sz w:val="24"/>
      <w:szCs w:val="24"/>
      <w:lang w:val="en-GB" w:eastAsia="en-GB"/>
    </w:rPr>
  </w:style>
  <w:style w:type="character" w:styleId="FollowedHyperlink">
    <w:name w:val="FollowedHyperlink"/>
    <w:aliases w:val="CEO_FollowedHyperlink"/>
    <w:rsid w:val="00271D36"/>
    <w:rPr>
      <w:rFonts w:cs="Times New Roman"/>
      <w:color w:val="800080"/>
      <w:u w:val="single"/>
    </w:rPr>
  </w:style>
  <w:style w:type="paragraph" w:customStyle="1" w:styleId="Tablehead">
    <w:name w:val="Table head"/>
    <w:basedOn w:val="Normal"/>
    <w:link w:val="TableheadChar"/>
    <w:qFormat/>
    <w:rsid w:val="00561C5B"/>
    <w:pPr>
      <w:keepNext/>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before="40" w:after="80" w:line="260" w:lineRule="exact"/>
      <w:jc w:val="center"/>
      <w:textAlignment w:val="baseline"/>
    </w:pPr>
    <w:rPr>
      <w:rFonts w:asciiTheme="minorHAnsi" w:eastAsia="Times New Roman" w:hAnsiTheme="minorHAnsi"/>
      <w:b/>
      <w:bCs/>
      <w:sz w:val="19"/>
      <w:szCs w:val="26"/>
      <w:lang w:val="en-GB" w:eastAsia="en-US"/>
    </w:rPr>
  </w:style>
  <w:style w:type="character" w:customStyle="1" w:styleId="TableheadChar">
    <w:name w:val="Table head Char"/>
    <w:link w:val="Tablehead"/>
    <w:rsid w:val="00561C5B"/>
    <w:rPr>
      <w:rFonts w:asciiTheme="minorHAnsi" w:eastAsia="Times New Roman" w:hAnsiTheme="minorHAnsi" w:cs="Traditional Arabic"/>
      <w:b/>
      <w:bCs/>
      <w:sz w:val="19"/>
      <w:szCs w:val="26"/>
      <w:lang w:val="en-GB" w:eastAsia="en-US"/>
    </w:rPr>
  </w:style>
  <w:style w:type="paragraph" w:customStyle="1" w:styleId="Tabletext">
    <w:name w:val="Table text"/>
    <w:basedOn w:val="Normal"/>
    <w:link w:val="TabletextChar"/>
    <w:qFormat/>
    <w:rsid w:val="00DF4266"/>
    <w:pPr>
      <w:spacing w:before="40" w:after="40" w:line="240" w:lineRule="exact"/>
      <w:jc w:val="left"/>
    </w:pPr>
    <w:rPr>
      <w:sz w:val="19"/>
      <w:szCs w:val="26"/>
    </w:rPr>
  </w:style>
  <w:style w:type="character" w:customStyle="1" w:styleId="TabletextChar">
    <w:name w:val="Table text Char"/>
    <w:link w:val="Tabletext"/>
    <w:rsid w:val="00DF4266"/>
    <w:rPr>
      <w:rFonts w:ascii="Calibri" w:hAnsi="Calibri" w:cs="Traditional Arabic"/>
      <w:sz w:val="19"/>
      <w:szCs w:val="26"/>
      <w:lang w:eastAsia="fr-FR"/>
    </w:rPr>
  </w:style>
  <w:style w:type="paragraph" w:customStyle="1" w:styleId="Tabletitle">
    <w:name w:val="Table title"/>
    <w:basedOn w:val="Normal"/>
    <w:link w:val="TabletitleChar"/>
    <w:uiPriority w:val="99"/>
    <w:qFormat/>
    <w:rsid w:val="00CB2305"/>
    <w:pPr>
      <w:keepNext/>
      <w:shd w:val="clear" w:color="auto" w:fill="FFFFFF"/>
      <w:autoSpaceDE w:val="0"/>
      <w:autoSpaceDN w:val="0"/>
      <w:adjustRightInd w:val="0"/>
      <w:spacing w:before="240" w:after="120" w:line="180" w:lineRule="auto"/>
      <w:jc w:val="center"/>
    </w:pPr>
    <w:rPr>
      <w:b/>
      <w:bCs/>
      <w:color w:val="005173"/>
      <w:szCs w:val="30"/>
    </w:rPr>
  </w:style>
  <w:style w:type="character" w:customStyle="1" w:styleId="TabletitleChar">
    <w:name w:val="Table title Char"/>
    <w:link w:val="Tabletitle"/>
    <w:uiPriority w:val="99"/>
    <w:rsid w:val="00CB2305"/>
    <w:rPr>
      <w:rFonts w:ascii="Calibri" w:hAnsi="Calibri" w:cs="Traditional Arabic"/>
      <w:b/>
      <w:bCs/>
      <w:color w:val="005173"/>
      <w:sz w:val="21"/>
      <w:szCs w:val="30"/>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1E36AB"/>
    <w:pPr>
      <w:tabs>
        <w:tab w:val="clear" w:pos="567"/>
      </w:tabs>
      <w:spacing w:before="80"/>
      <w:ind w:left="1703" w:hanging="567"/>
    </w:pPr>
  </w:style>
  <w:style w:type="character" w:customStyle="1" w:styleId="Enumlevel3Char">
    <w:name w:val="Enum level 3 Char"/>
    <w:link w:val="Enumlevel3"/>
    <w:rsid w:val="001E36AB"/>
    <w:rPr>
      <w:rFonts w:ascii="Calibri" w:hAnsi="Calibri" w:cs="Traditional Arabic"/>
      <w:sz w:val="21"/>
      <w:szCs w:val="28"/>
      <w:lang w:eastAsia="fr-FR"/>
    </w:rPr>
  </w:style>
  <w:style w:type="character" w:customStyle="1" w:styleId="BalloonTextChar15">
    <w:name w:val="Balloon Text Char15"/>
    <w:uiPriority w:val="99"/>
    <w:semiHidden/>
    <w:rsid w:val="003E2368"/>
    <w:rPr>
      <w:rFonts w:ascii="Lucida Grande" w:hAnsi="Lucida Grande" w:cs="Times New Roman"/>
      <w:sz w:val="18"/>
    </w:rPr>
  </w:style>
  <w:style w:type="character" w:customStyle="1" w:styleId="BalloonTextChar14">
    <w:name w:val="Balloon Text Char14"/>
    <w:uiPriority w:val="99"/>
    <w:semiHidden/>
    <w:rsid w:val="003E2368"/>
    <w:rPr>
      <w:rFonts w:ascii="Lucida Grande" w:hAnsi="Lucida Grande" w:cs="Times New Roman"/>
      <w:sz w:val="18"/>
    </w:rPr>
  </w:style>
  <w:style w:type="character" w:customStyle="1" w:styleId="BalloonTextChar13">
    <w:name w:val="Balloon Text Char13"/>
    <w:uiPriority w:val="99"/>
    <w:semiHidden/>
    <w:rsid w:val="003E2368"/>
    <w:rPr>
      <w:rFonts w:ascii="Lucida Grande" w:hAnsi="Lucida Grande" w:cs="Times New Roman"/>
      <w:sz w:val="18"/>
    </w:rPr>
  </w:style>
  <w:style w:type="character" w:customStyle="1" w:styleId="BalloonTextChar12">
    <w:name w:val="Balloon Text Char12"/>
    <w:uiPriority w:val="99"/>
    <w:semiHidden/>
    <w:rsid w:val="003E2368"/>
    <w:rPr>
      <w:rFonts w:ascii="Lucida Grande" w:hAnsi="Lucida Grande" w:cs="Times New Roman"/>
      <w:sz w:val="18"/>
    </w:rPr>
  </w:style>
  <w:style w:type="character" w:customStyle="1" w:styleId="BalloonTextChar11">
    <w:name w:val="Balloon Text Char11"/>
    <w:uiPriority w:val="99"/>
    <w:semiHidden/>
    <w:rsid w:val="003E2368"/>
    <w:rPr>
      <w:rFonts w:ascii="Lucida Grande" w:hAnsi="Lucida Grande" w:cs="Times New Roman"/>
      <w:sz w:val="18"/>
    </w:rPr>
  </w:style>
  <w:style w:type="character" w:customStyle="1" w:styleId="BalloonTextChar10">
    <w:name w:val="Balloon Text Char10"/>
    <w:uiPriority w:val="99"/>
    <w:semiHidden/>
    <w:rsid w:val="003E2368"/>
    <w:rPr>
      <w:rFonts w:ascii="Lucida Grande" w:hAnsi="Lucida Grande" w:cs="Times New Roman"/>
      <w:sz w:val="18"/>
    </w:rPr>
  </w:style>
  <w:style w:type="character" w:customStyle="1" w:styleId="BalloonTextChar9">
    <w:name w:val="Balloon Text Char9"/>
    <w:uiPriority w:val="99"/>
    <w:semiHidden/>
    <w:rsid w:val="003E2368"/>
    <w:rPr>
      <w:rFonts w:ascii="Lucida Grande" w:hAnsi="Lucida Grande" w:cs="Times New Roman"/>
      <w:sz w:val="18"/>
    </w:rPr>
  </w:style>
  <w:style w:type="character" w:customStyle="1" w:styleId="BalloonTextChar8">
    <w:name w:val="Balloon Text Char8"/>
    <w:uiPriority w:val="99"/>
    <w:semiHidden/>
    <w:rsid w:val="003E2368"/>
    <w:rPr>
      <w:rFonts w:ascii="Lucida Grande" w:hAnsi="Lucida Grande" w:cs="Times New Roman"/>
      <w:sz w:val="18"/>
    </w:rPr>
  </w:style>
  <w:style w:type="character" w:customStyle="1" w:styleId="BalloonTextChar7">
    <w:name w:val="Balloon Text Char7"/>
    <w:uiPriority w:val="99"/>
    <w:semiHidden/>
    <w:rsid w:val="003E2368"/>
    <w:rPr>
      <w:rFonts w:ascii="Lucida Grande" w:hAnsi="Lucida Grande" w:cs="Times New Roman"/>
      <w:sz w:val="18"/>
    </w:rPr>
  </w:style>
  <w:style w:type="character" w:customStyle="1" w:styleId="BalloonTextChar6">
    <w:name w:val="Balloon Text Char6"/>
    <w:uiPriority w:val="99"/>
    <w:semiHidden/>
    <w:rsid w:val="003E2368"/>
    <w:rPr>
      <w:rFonts w:ascii="Lucida Grande" w:hAnsi="Lucida Grande" w:cs="Times New Roman"/>
      <w:sz w:val="18"/>
    </w:rPr>
  </w:style>
  <w:style w:type="character" w:customStyle="1" w:styleId="BalloonTextChar5">
    <w:name w:val="Balloon Text Char5"/>
    <w:uiPriority w:val="99"/>
    <w:semiHidden/>
    <w:rsid w:val="003E2368"/>
    <w:rPr>
      <w:rFonts w:ascii="Lucida Grande" w:hAnsi="Lucida Grande" w:cs="Times New Roman"/>
      <w:sz w:val="18"/>
    </w:rPr>
  </w:style>
  <w:style w:type="character" w:customStyle="1" w:styleId="BalloonTextChar4">
    <w:name w:val="Balloon Text Char4"/>
    <w:uiPriority w:val="99"/>
    <w:semiHidden/>
    <w:rsid w:val="003E2368"/>
    <w:rPr>
      <w:rFonts w:ascii="Lucida Grande" w:hAnsi="Lucida Grande" w:cs="Times New Roman"/>
      <w:sz w:val="18"/>
    </w:rPr>
  </w:style>
  <w:style w:type="character" w:customStyle="1" w:styleId="BalloonTextChar3">
    <w:name w:val="Balloon Text Char3"/>
    <w:uiPriority w:val="99"/>
    <w:semiHidden/>
    <w:rsid w:val="003E2368"/>
    <w:rPr>
      <w:rFonts w:ascii="Lucida Grande" w:hAnsi="Lucida Grande" w:cs="Times New Roman"/>
      <w:sz w:val="18"/>
    </w:rPr>
  </w:style>
  <w:style w:type="character" w:customStyle="1" w:styleId="BalloonTextChar2">
    <w:name w:val="Balloon Text Char2"/>
    <w:uiPriority w:val="99"/>
    <w:semiHidden/>
    <w:rsid w:val="003E2368"/>
    <w:rPr>
      <w:rFonts w:ascii="Lucida Grande" w:hAnsi="Lucida Grande" w:cs="Times New Roman"/>
      <w:sz w:val="18"/>
    </w:rPr>
  </w:style>
  <w:style w:type="paragraph" w:customStyle="1" w:styleId="Note">
    <w:name w:val="Note"/>
    <w:basedOn w:val="Normal"/>
    <w:uiPriority w:val="99"/>
    <w:rsid w:val="000A71D3"/>
    <w:pPr>
      <w:overflowPunct w:val="0"/>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B824F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411F98"/>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411F98"/>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411F98"/>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411F98"/>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411F98"/>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411F98"/>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rsid w:val="00821C93"/>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11585A"/>
    <w:rPr>
      <w:color w:val="808080"/>
    </w:rPr>
  </w:style>
  <w:style w:type="table" w:customStyle="1" w:styleId="LightShading1">
    <w:name w:val="Light Shading1"/>
    <w:basedOn w:val="TableNormal"/>
    <w:uiPriority w:val="60"/>
    <w:rsid w:val="00133CDA"/>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TablesourceChar">
    <w:name w:val="Table source Char"/>
    <w:link w:val="Tablesource"/>
    <w:rsid w:val="005E7E61"/>
    <w:rPr>
      <w:rFonts w:ascii="Calibri" w:hAnsi="Calibri" w:cs="Traditional Arabic"/>
      <w:i/>
      <w:iCs/>
      <w:sz w:val="17"/>
      <w:szCs w:val="24"/>
      <w:lang w:eastAsia="fr-FR"/>
    </w:rPr>
  </w:style>
  <w:style w:type="character" w:styleId="PageNumber">
    <w:name w:val="page number"/>
    <w:basedOn w:val="DefaultParagraphFont"/>
    <w:rsid w:val="00C729F1"/>
  </w:style>
  <w:style w:type="paragraph" w:customStyle="1" w:styleId="Annextitle">
    <w:name w:val="Annex_title"/>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0A316A"/>
    <w:pPr>
      <w:keepNext/>
      <w:keepLines/>
      <w:tabs>
        <w:tab w:val="clear" w:pos="1133"/>
        <w:tab w:val="clear" w:pos="1700"/>
        <w:tab w:val="clear" w:pos="2267"/>
      </w:tabs>
      <w:overflowPunct w:val="0"/>
      <w:autoSpaceDE w:val="0"/>
      <w:autoSpaceDN w:val="0"/>
      <w:adjustRightInd w:val="0"/>
      <w:spacing w:before="180"/>
      <w:ind w:left="567"/>
      <w:jc w:val="left"/>
      <w:textAlignment w:val="baseline"/>
    </w:pPr>
    <w:rPr>
      <w:rFonts w:eastAsia="Times New Roman"/>
      <w:i/>
      <w:iCs/>
      <w:lang w:val="en-GB" w:eastAsia="en-US"/>
    </w:rPr>
  </w:style>
  <w:style w:type="paragraph" w:customStyle="1" w:styleId="Headingb0">
    <w:name w:val="Heading_b"/>
    <w:basedOn w:val="Normal"/>
    <w:next w:val="Normal"/>
    <w:uiPriority w:val="99"/>
    <w:qFormat/>
    <w:rsid w:val="0024564C"/>
    <w:pPr>
      <w:keepNext/>
      <w:tabs>
        <w:tab w:val="left" w:pos="794"/>
        <w:tab w:val="left" w:pos="1191"/>
        <w:tab w:val="left" w:pos="1588"/>
        <w:tab w:val="left" w:pos="1985"/>
      </w:tabs>
      <w:overflowPunct w:val="0"/>
      <w:autoSpaceDE w:val="0"/>
      <w:autoSpaceDN w:val="0"/>
      <w:adjustRightInd w:val="0"/>
      <w:spacing w:before="160"/>
      <w:jc w:val="left"/>
      <w:textAlignment w:val="baseline"/>
    </w:pPr>
    <w:rPr>
      <w:rFonts w:eastAsia="Times New Roman" w:cs="Times New Roman Bold"/>
      <w:b/>
      <w:bCs/>
      <w:sz w:val="22"/>
      <w:szCs w:val="20"/>
      <w:lang w:val="en-GB" w:eastAsia="en-US"/>
    </w:rPr>
  </w:style>
  <w:style w:type="paragraph" w:customStyle="1" w:styleId="QuestionNo">
    <w:name w:val="Question_No"/>
    <w:basedOn w:val="Normal"/>
    <w:uiPriority w:val="99"/>
    <w:qFormat/>
    <w:rsid w:val="00674512"/>
    <w:pPr>
      <w:jc w:val="right"/>
    </w:pPr>
    <w:rPr>
      <w:b/>
      <w:bCs/>
      <w:color w:val="005173"/>
      <w:sz w:val="52"/>
      <w:szCs w:val="60"/>
    </w:rPr>
  </w:style>
  <w:style w:type="paragraph" w:customStyle="1" w:styleId="QuestionTitle">
    <w:name w:val="Question Title"/>
    <w:basedOn w:val="Normal"/>
    <w:qFormat/>
    <w:rsid w:val="00293ABF"/>
    <w:pPr>
      <w:spacing w:before="240"/>
      <w:jc w:val="right"/>
    </w:pPr>
    <w:rPr>
      <w:b/>
      <w:bCs/>
      <w:i/>
      <w:iCs/>
      <w:color w:val="005173"/>
      <w:sz w:val="48"/>
      <w:szCs w:val="60"/>
    </w:rPr>
  </w:style>
  <w:style w:type="paragraph" w:customStyle="1" w:styleId="headingb1">
    <w:name w:val="heading_b"/>
    <w:basedOn w:val="Heading3"/>
    <w:next w:val="Normal"/>
    <w:uiPriority w:val="99"/>
    <w:rsid w:val="00191D6A"/>
    <w:pPr>
      <w:keepNext w:val="0"/>
      <w:tabs>
        <w:tab w:val="clear" w:pos="851"/>
        <w:tab w:val="clear" w:pos="1133"/>
        <w:tab w:val="clear" w:pos="1700"/>
        <w:tab w:val="clear" w:pos="2267"/>
      </w:tabs>
      <w:kinsoku/>
      <w:spacing w:before="160"/>
      <w:ind w:left="0" w:firstLine="0"/>
      <w:outlineLvl w:val="9"/>
    </w:pPr>
    <w:rPr>
      <w:rFonts w:ascii="Verdana Bold" w:eastAsia="SimHei" w:hAnsi="Verdana Bold"/>
      <w:i w:val="0"/>
      <w:iCs w:val="0"/>
      <w:color w:val="auto"/>
      <w:sz w:val="22"/>
      <w:szCs w:val="30"/>
      <w:lang w:val="en-GB" w:eastAsia="zh-CN"/>
    </w:rPr>
  </w:style>
  <w:style w:type="paragraph" w:customStyle="1" w:styleId="CEODocDates">
    <w:name w:val="CEO_DocDates"/>
    <w:next w:val="Normal"/>
    <w:uiPriority w:val="99"/>
    <w:rsid w:val="00D71DF6"/>
    <w:pPr>
      <w:bidi/>
      <w:spacing w:line="192" w:lineRule="auto"/>
      <w:ind w:left="34"/>
      <w:jc w:val="both"/>
    </w:pPr>
    <w:rPr>
      <w:rFonts w:ascii="Verdana" w:eastAsia="SimHei" w:hAnsi="Verdana" w:cs="Simplified Arabic"/>
      <w:b/>
      <w:sz w:val="28"/>
      <w:szCs w:val="28"/>
      <w:lang w:val="en-GB" w:eastAsia="en-US"/>
    </w:rPr>
  </w:style>
  <w:style w:type="character" w:customStyle="1" w:styleId="StyleLatin9pt">
    <w:name w:val="Style (Latin) 9 pt"/>
    <w:rsid w:val="00D71DF6"/>
    <w:rPr>
      <w:rFonts w:ascii="Verdana" w:hAnsi="Verdana" w:cs="Traditional Arabic"/>
      <w:sz w:val="18"/>
      <w:szCs w:val="30"/>
    </w:rPr>
  </w:style>
  <w:style w:type="paragraph" w:customStyle="1" w:styleId="path">
    <w:name w:val="path"/>
    <w:uiPriority w:val="99"/>
    <w:qFormat/>
    <w:rsid w:val="00D71DF6"/>
    <w:pPr>
      <w:tabs>
        <w:tab w:val="left" w:pos="6521"/>
        <w:tab w:val="right" w:pos="9639"/>
      </w:tabs>
      <w:spacing w:after="200" w:line="276" w:lineRule="auto"/>
    </w:pPr>
    <w:rPr>
      <w:rFonts w:ascii="Verdana" w:eastAsia="Batang" w:hAnsi="Verdana" w:cs="Verdana"/>
      <w:noProof/>
      <w:sz w:val="16"/>
      <w:szCs w:val="16"/>
      <w:lang w:val="en-GB" w:bidi="ar-EG"/>
    </w:rPr>
  </w:style>
  <w:style w:type="paragraph" w:customStyle="1" w:styleId="Dash">
    <w:name w:val="Dash"/>
    <w:uiPriority w:val="99"/>
    <w:qFormat/>
    <w:rsid w:val="00D71DF6"/>
    <w:pPr>
      <w:bidi/>
      <w:spacing w:before="600" w:line="192" w:lineRule="auto"/>
      <w:jc w:val="center"/>
    </w:pPr>
    <w:rPr>
      <w:rFonts w:ascii="Verdana" w:hAnsi="Verdana" w:cs="Traditional Arabic"/>
      <w:sz w:val="19"/>
      <w:szCs w:val="30"/>
    </w:rPr>
  </w:style>
  <w:style w:type="character" w:customStyle="1" w:styleId="FootnoteTextChar2">
    <w:name w:val="Footnote Text Char2"/>
    <w:aliases w:val="ALTS FOOTNOTE Char,Footnote Text Char1 Char,Footnote Text Char Char1 Char,Footnote Text Char4 Char Char Char,Footnote Text Char1 Char1 Char1 Char Char,Footnote Text Char Char1 Char1 Char Char Char,DNV-FT Char,DN Char"/>
    <w:uiPriority w:val="99"/>
    <w:semiHidden/>
    <w:locked/>
    <w:rsid w:val="00D71DF6"/>
    <w:rPr>
      <w:rFonts w:ascii="Calibri" w:hAnsi="Calibri" w:cs="Traditional Arabic"/>
      <w:sz w:val="18"/>
      <w:szCs w:val="24"/>
      <w:lang w:val="en-GB" w:eastAsia="en-US"/>
    </w:rPr>
  </w:style>
  <w:style w:type="paragraph" w:customStyle="1" w:styleId="Source">
    <w:name w:val="Source"/>
    <w:basedOn w:val="Normal"/>
    <w:next w:val="Normal"/>
    <w:uiPriority w:val="99"/>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600"/>
      <w:jc w:val="center"/>
      <w:textAlignment w:val="baseline"/>
    </w:pPr>
    <w:rPr>
      <w:rFonts w:ascii="Times New Roman Bold" w:eastAsia="Times New Roman" w:hAnsi="Times New Roman Bold" w:cs="Simplified Arabic"/>
      <w:b/>
      <w:bCs/>
      <w:sz w:val="26"/>
      <w:szCs w:val="36"/>
      <w:lang w:val="en-GB" w:eastAsia="en-US"/>
    </w:rPr>
  </w:style>
  <w:style w:type="paragraph" w:customStyle="1" w:styleId="Annex">
    <w:name w:val="Annex"/>
    <w:basedOn w:val="Normal"/>
    <w:uiPriority w:val="99"/>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360"/>
      <w:jc w:val="center"/>
      <w:textAlignment w:val="baseline"/>
    </w:pPr>
    <w:rPr>
      <w:rFonts w:ascii="Times New Roman Bold" w:eastAsia="Times New Roman" w:hAnsi="Times New Roman Bold" w:cs="Simplified Arabic"/>
      <w:b/>
      <w:bCs/>
      <w:sz w:val="26"/>
      <w:szCs w:val="36"/>
      <w:lang w:eastAsia="en-US"/>
    </w:rPr>
  </w:style>
  <w:style w:type="paragraph" w:styleId="NormalWeb">
    <w:name w:val="Normal (Web)"/>
    <w:basedOn w:val="Normal"/>
    <w:uiPriority w:val="99"/>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textAlignment w:val="baseline"/>
    </w:pPr>
    <w:rPr>
      <w:rFonts w:ascii="Verdana" w:eastAsia="Times New Roman" w:hAnsi="Verdana" w:cs="Times New Roman"/>
      <w:sz w:val="19"/>
      <w:szCs w:val="24"/>
      <w:lang w:val="en-GB" w:eastAsia="en-US"/>
    </w:rPr>
  </w:style>
  <w:style w:type="paragraph" w:styleId="Subtitle">
    <w:name w:val="Subtitle"/>
    <w:basedOn w:val="Normal"/>
    <w:link w:val="SubtitleChar"/>
    <w:uiPriority w:val="99"/>
    <w:qFormat/>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after="60"/>
      <w:jc w:val="center"/>
      <w:textAlignment w:val="baseline"/>
      <w:outlineLvl w:val="1"/>
    </w:pPr>
    <w:rPr>
      <w:rFonts w:ascii="Verdana" w:eastAsia="Times New Roman" w:hAnsi="Verdana" w:cs="Arial"/>
      <w:sz w:val="19"/>
      <w:szCs w:val="24"/>
      <w:lang w:val="en-GB" w:eastAsia="en-US"/>
    </w:rPr>
  </w:style>
  <w:style w:type="character" w:customStyle="1" w:styleId="SubtitleChar">
    <w:name w:val="Subtitle Char"/>
    <w:basedOn w:val="DefaultParagraphFont"/>
    <w:link w:val="Subtitle"/>
    <w:uiPriority w:val="99"/>
    <w:rsid w:val="00D71DF6"/>
    <w:rPr>
      <w:rFonts w:ascii="Verdana" w:eastAsia="Times New Roman" w:hAnsi="Verdana" w:cs="Arial"/>
      <w:sz w:val="19"/>
      <w:szCs w:val="24"/>
      <w:lang w:val="en-GB" w:eastAsia="en-US"/>
    </w:rPr>
  </w:style>
  <w:style w:type="paragraph" w:styleId="Title">
    <w:name w:val="Title"/>
    <w:basedOn w:val="Normal"/>
    <w:link w:val="TitleChar"/>
    <w:uiPriority w:val="99"/>
    <w:qFormat/>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240"/>
      <w:jc w:val="center"/>
      <w:textAlignment w:val="baseline"/>
      <w:outlineLvl w:val="0"/>
    </w:pPr>
    <w:rPr>
      <w:rFonts w:ascii="Times New Roman Bold" w:eastAsia="Times New Roman" w:hAnsi="Times New Roman Bold" w:cs="Simplified Arabic"/>
      <w:b/>
      <w:bCs/>
      <w:kern w:val="28"/>
      <w:sz w:val="28"/>
      <w:szCs w:val="40"/>
      <w:lang w:val="en-GB" w:eastAsia="en-US"/>
    </w:rPr>
  </w:style>
  <w:style w:type="character" w:customStyle="1" w:styleId="TitleChar">
    <w:name w:val="Title Char"/>
    <w:basedOn w:val="DefaultParagraphFont"/>
    <w:link w:val="Title"/>
    <w:uiPriority w:val="99"/>
    <w:rsid w:val="00D71DF6"/>
    <w:rPr>
      <w:rFonts w:ascii="Times New Roman Bold" w:eastAsia="Times New Roman" w:hAnsi="Times New Roman Bold" w:cs="Simplified Arabic"/>
      <w:b/>
      <w:bCs/>
      <w:kern w:val="28"/>
      <w:sz w:val="28"/>
      <w:szCs w:val="40"/>
      <w:lang w:val="en-GB" w:eastAsia="en-US"/>
    </w:rPr>
  </w:style>
  <w:style w:type="paragraph" w:customStyle="1" w:styleId="Recdate">
    <w:name w:val="Rec_date"/>
    <w:basedOn w:val="Normal"/>
    <w:next w:val="Normal"/>
    <w:uiPriority w:val="99"/>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right"/>
      <w:textAlignment w:val="baseline"/>
    </w:pPr>
    <w:rPr>
      <w:rFonts w:ascii="Verdana" w:eastAsia="Times New Roman" w:hAnsi="Verdana" w:cs="Times New Roman"/>
      <w:i/>
      <w:sz w:val="18"/>
      <w:szCs w:val="20"/>
      <w:lang w:val="en-GB" w:eastAsia="en-US"/>
    </w:rPr>
  </w:style>
  <w:style w:type="character" w:customStyle="1" w:styleId="Recdef">
    <w:name w:val="Rec_def"/>
    <w:rsid w:val="00D71DF6"/>
    <w:rPr>
      <w:b/>
    </w:rPr>
  </w:style>
  <w:style w:type="paragraph" w:customStyle="1" w:styleId="RecN">
    <w:name w:val="Rec_N°"/>
    <w:basedOn w:val="Normal"/>
    <w:uiPriority w:val="99"/>
    <w:rsid w:val="00D71DF6"/>
    <w:pPr>
      <w:tabs>
        <w:tab w:val="clear" w:pos="567"/>
        <w:tab w:val="clear" w:pos="1133"/>
        <w:tab w:val="clear" w:pos="1700"/>
        <w:tab w:val="clear" w:pos="2267"/>
      </w:tabs>
      <w:kinsoku/>
      <w:overflowPunct w:val="0"/>
      <w:autoSpaceDE w:val="0"/>
      <w:autoSpaceDN w:val="0"/>
      <w:adjustRightInd w:val="0"/>
      <w:spacing w:before="240"/>
      <w:textAlignment w:val="baseline"/>
    </w:pPr>
    <w:rPr>
      <w:rFonts w:ascii="Times New Roman Bold" w:eastAsia="Times New Roman" w:hAnsi="Times New Roman Bold" w:cs="Simplified Arabic"/>
      <w:b/>
      <w:bCs/>
      <w:sz w:val="26"/>
      <w:szCs w:val="36"/>
      <w:lang w:val="en-GB" w:eastAsia="en-US"/>
    </w:rPr>
  </w:style>
  <w:style w:type="paragraph" w:customStyle="1" w:styleId="Recref">
    <w:name w:val="Rec_ref"/>
    <w:basedOn w:val="Normal"/>
    <w:uiPriority w:val="99"/>
    <w:rsid w:val="00D71DF6"/>
    <w:pPr>
      <w:tabs>
        <w:tab w:val="clear" w:pos="567"/>
        <w:tab w:val="clear" w:pos="1133"/>
        <w:tab w:val="clear" w:pos="1700"/>
        <w:tab w:val="clear" w:pos="2267"/>
      </w:tabs>
      <w:kinsoku/>
      <w:overflowPunct w:val="0"/>
      <w:autoSpaceDE w:val="0"/>
      <w:autoSpaceDN w:val="0"/>
      <w:adjustRightInd w:val="0"/>
      <w:jc w:val="center"/>
      <w:textAlignment w:val="baseline"/>
    </w:pPr>
    <w:rPr>
      <w:rFonts w:ascii="Verdana" w:eastAsia="Times New Roman" w:hAnsi="Verdana" w:cs="Simplified Arabic"/>
      <w:i/>
      <w:iCs/>
      <w:sz w:val="19"/>
      <w:szCs w:val="26"/>
      <w:lang w:val="en-GB" w:eastAsia="en-US"/>
    </w:rPr>
  </w:style>
  <w:style w:type="paragraph" w:customStyle="1" w:styleId="RepTitle">
    <w:name w:val="Rep_Title"/>
    <w:basedOn w:val="Normal"/>
    <w:uiPriority w:val="99"/>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Times New Roman Bold" w:eastAsia="Times New Roman" w:hAnsi="Times New Roman Bold" w:cs="Simplified Arabic"/>
      <w:b/>
      <w:bCs/>
      <w:sz w:val="26"/>
      <w:szCs w:val="36"/>
      <w:lang w:eastAsia="en-US" w:bidi="ar-EG"/>
    </w:rPr>
  </w:style>
  <w:style w:type="paragraph" w:customStyle="1" w:styleId="Reftext">
    <w:name w:val="Ref_text"/>
    <w:basedOn w:val="Normal"/>
    <w:uiPriority w:val="99"/>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line="240" w:lineRule="auto"/>
      <w:ind w:left="794" w:hanging="794"/>
      <w:jc w:val="left"/>
      <w:textAlignment w:val="baseline"/>
    </w:pPr>
    <w:rPr>
      <w:rFonts w:ascii="Verdana" w:eastAsia="Times New Roman" w:hAnsi="Verdana" w:cs="Times New Roman"/>
      <w:sz w:val="16"/>
      <w:szCs w:val="20"/>
      <w:lang w:val="en-GB" w:eastAsia="en-US"/>
    </w:rPr>
  </w:style>
  <w:style w:type="paragraph" w:customStyle="1" w:styleId="Reftitle">
    <w:name w:val="Ref_title"/>
    <w:basedOn w:val="Normal"/>
    <w:next w:val="Reftext"/>
    <w:uiPriority w:val="99"/>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480" w:line="240" w:lineRule="auto"/>
      <w:jc w:val="center"/>
      <w:textAlignment w:val="baseline"/>
    </w:pPr>
    <w:rPr>
      <w:rFonts w:ascii="Verdana" w:eastAsia="Times New Roman" w:hAnsi="Verdana" w:cs="Times New Roman"/>
      <w:b/>
      <w:sz w:val="16"/>
      <w:szCs w:val="20"/>
      <w:lang w:val="en-GB" w:eastAsia="en-US"/>
    </w:rPr>
  </w:style>
  <w:style w:type="character" w:customStyle="1" w:styleId="Appdef">
    <w:name w:val="App_def"/>
    <w:rsid w:val="00D71DF6"/>
    <w:rPr>
      <w:rFonts w:ascii="Verdana" w:hAnsi="Verdana"/>
      <w:b/>
    </w:rPr>
  </w:style>
  <w:style w:type="character" w:customStyle="1" w:styleId="Appref">
    <w:name w:val="App_ref"/>
    <w:basedOn w:val="DefaultParagraphFont"/>
    <w:rsid w:val="00D71DF6"/>
  </w:style>
  <w:style w:type="paragraph" w:customStyle="1" w:styleId="RecTitle">
    <w:name w:val="Rec_Title"/>
    <w:basedOn w:val="Normal"/>
    <w:uiPriority w:val="99"/>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Times New Roman Bold" w:eastAsia="Times New Roman" w:hAnsi="Times New Roman Bold" w:cs="Simplified Arabic"/>
      <w:b/>
      <w:bCs/>
      <w:sz w:val="26"/>
      <w:szCs w:val="36"/>
      <w:lang w:val="en-GB" w:eastAsia="en-US"/>
    </w:rPr>
  </w:style>
  <w:style w:type="character" w:customStyle="1" w:styleId="Artdef">
    <w:name w:val="Art_def"/>
    <w:rsid w:val="00D71DF6"/>
    <w:rPr>
      <w:rFonts w:ascii="Verdana" w:hAnsi="Verdana"/>
      <w:b/>
    </w:rPr>
  </w:style>
  <w:style w:type="character" w:customStyle="1" w:styleId="Artref">
    <w:name w:val="Art_ref"/>
    <w:basedOn w:val="DefaultParagraphFont"/>
    <w:rsid w:val="00D71DF6"/>
  </w:style>
  <w:style w:type="paragraph" w:customStyle="1" w:styleId="Arttitle">
    <w:name w:val="Art_title"/>
    <w:basedOn w:val="Normal"/>
    <w:next w:val="Normal"/>
    <w:uiPriority w:val="99"/>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240" w:line="240" w:lineRule="auto"/>
      <w:jc w:val="center"/>
      <w:textAlignment w:val="baseline"/>
    </w:pPr>
    <w:rPr>
      <w:rFonts w:ascii="Verdana" w:eastAsia="Times New Roman" w:hAnsi="Verdana" w:cs="Times New Roman"/>
      <w:b/>
      <w:sz w:val="24"/>
      <w:szCs w:val="20"/>
      <w:lang w:val="en-GB" w:eastAsia="en-US"/>
    </w:rPr>
  </w:style>
  <w:style w:type="paragraph" w:customStyle="1" w:styleId="Figurelegend">
    <w:name w:val="Figure_legend"/>
    <w:basedOn w:val="Normal"/>
    <w:uiPriority w:val="99"/>
    <w:rsid w:val="00D71DF6"/>
    <w:pPr>
      <w:keepNext/>
      <w:keepLines/>
      <w:tabs>
        <w:tab w:val="clear" w:pos="567"/>
        <w:tab w:val="clear" w:pos="1133"/>
        <w:tab w:val="clear" w:pos="1700"/>
        <w:tab w:val="clear" w:pos="2267"/>
      </w:tabs>
      <w:kinsoku/>
      <w:overflowPunct w:val="0"/>
      <w:autoSpaceDE w:val="0"/>
      <w:autoSpaceDN w:val="0"/>
      <w:bidi w:val="0"/>
      <w:adjustRightInd w:val="0"/>
      <w:spacing w:before="20" w:after="20" w:line="240" w:lineRule="auto"/>
      <w:jc w:val="left"/>
      <w:textAlignment w:val="baseline"/>
    </w:pPr>
    <w:rPr>
      <w:rFonts w:ascii="Verdana" w:eastAsia="Times New Roman" w:hAnsi="Verdana" w:cs="Times New Roman"/>
      <w:sz w:val="18"/>
      <w:szCs w:val="20"/>
      <w:lang w:val="en-GB" w:eastAsia="en-US"/>
    </w:rPr>
  </w:style>
  <w:style w:type="paragraph" w:customStyle="1" w:styleId="Headingi">
    <w:name w:val="Heading_i"/>
    <w:basedOn w:val="Normal"/>
    <w:next w:val="Normal"/>
    <w:uiPriority w:val="99"/>
    <w:rsid w:val="00D71DF6"/>
    <w:pPr>
      <w:keepNext/>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240"/>
      <w:textAlignment w:val="baseline"/>
    </w:pPr>
    <w:rPr>
      <w:rFonts w:ascii="Verdana" w:eastAsia="Times New Roman" w:hAnsi="Verdana" w:cs="Simplified Arabic"/>
      <w:i/>
      <w:iCs/>
      <w:sz w:val="19"/>
      <w:szCs w:val="26"/>
      <w:lang w:val="en-GB" w:eastAsia="en-US"/>
    </w:rPr>
  </w:style>
  <w:style w:type="paragraph" w:customStyle="1" w:styleId="PartN">
    <w:name w:val="Part_N°"/>
    <w:basedOn w:val="Normal"/>
    <w:next w:val="Normal"/>
    <w:uiPriority w:val="99"/>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Verdana" w:eastAsia="Times New Roman" w:hAnsi="Verdana" w:cs="Simplified Arabic"/>
      <w:sz w:val="28"/>
      <w:szCs w:val="40"/>
      <w:lang w:val="en-GB" w:eastAsia="en-US" w:bidi="ar-EG"/>
    </w:rPr>
  </w:style>
  <w:style w:type="paragraph" w:customStyle="1" w:styleId="Partref">
    <w:name w:val="Part_ref"/>
    <w:basedOn w:val="Normal"/>
    <w:next w:val="Normal"/>
    <w:uiPriority w:val="99"/>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280" w:line="240" w:lineRule="auto"/>
      <w:jc w:val="center"/>
      <w:textAlignment w:val="baseline"/>
    </w:pPr>
    <w:rPr>
      <w:rFonts w:ascii="Verdana" w:eastAsia="Times New Roman" w:hAnsi="Verdana" w:cs="Times New Roman"/>
      <w:sz w:val="19"/>
      <w:szCs w:val="20"/>
      <w:lang w:val="en-GB" w:eastAsia="en-US"/>
    </w:rPr>
  </w:style>
  <w:style w:type="paragraph" w:customStyle="1" w:styleId="Questiondate">
    <w:name w:val="Question_date"/>
    <w:basedOn w:val="Recdate"/>
    <w:next w:val="Normal"/>
    <w:uiPriority w:val="99"/>
    <w:rsid w:val="00D71DF6"/>
  </w:style>
  <w:style w:type="paragraph" w:customStyle="1" w:styleId="Questionref">
    <w:name w:val="Question_ref"/>
    <w:basedOn w:val="Normal"/>
    <w:next w:val="Questiondate"/>
    <w:uiPriority w:val="99"/>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center"/>
      <w:textAlignment w:val="baseline"/>
    </w:pPr>
    <w:rPr>
      <w:rFonts w:ascii="Verdana" w:eastAsia="Times New Roman" w:hAnsi="Verdana" w:cs="Times New Roman"/>
      <w:i/>
      <w:sz w:val="16"/>
      <w:szCs w:val="20"/>
      <w:lang w:val="en-GB" w:eastAsia="en-US"/>
    </w:rPr>
  </w:style>
  <w:style w:type="paragraph" w:customStyle="1" w:styleId="Questiontitle0">
    <w:name w:val="Question_title"/>
    <w:basedOn w:val="Normal"/>
    <w:next w:val="Questionref"/>
    <w:uiPriority w:val="99"/>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360" w:line="240" w:lineRule="auto"/>
      <w:jc w:val="center"/>
      <w:textAlignment w:val="baseline"/>
    </w:pPr>
    <w:rPr>
      <w:rFonts w:ascii="Verdana" w:eastAsia="Times New Roman" w:hAnsi="Verdana" w:cs="Times New Roman"/>
      <w:b/>
      <w:sz w:val="24"/>
      <w:szCs w:val="20"/>
      <w:lang w:val="en-GB" w:eastAsia="en-US"/>
    </w:rPr>
  </w:style>
  <w:style w:type="paragraph" w:customStyle="1" w:styleId="Repdate">
    <w:name w:val="Rep_date"/>
    <w:basedOn w:val="Recdate"/>
    <w:next w:val="Normal"/>
    <w:uiPriority w:val="99"/>
    <w:rsid w:val="00D71DF6"/>
  </w:style>
  <w:style w:type="paragraph" w:customStyle="1" w:styleId="RepNo">
    <w:name w:val="Rep_No"/>
    <w:basedOn w:val="Normal"/>
    <w:next w:val="Normal"/>
    <w:uiPriority w:val="99"/>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0" w:line="240" w:lineRule="auto"/>
      <w:jc w:val="left"/>
      <w:textAlignment w:val="baseline"/>
    </w:pPr>
    <w:rPr>
      <w:rFonts w:ascii="Verdana" w:eastAsia="Times New Roman" w:hAnsi="Verdana" w:cs="Times New Roman"/>
      <w:b/>
      <w:sz w:val="24"/>
      <w:szCs w:val="20"/>
      <w:lang w:val="en-GB" w:eastAsia="en-US"/>
    </w:rPr>
  </w:style>
  <w:style w:type="paragraph" w:customStyle="1" w:styleId="Repref">
    <w:name w:val="Rep_ref"/>
    <w:basedOn w:val="Normal"/>
    <w:next w:val="Repdate"/>
    <w:uiPriority w:val="99"/>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center"/>
      <w:textAlignment w:val="baseline"/>
    </w:pPr>
    <w:rPr>
      <w:rFonts w:ascii="Verdana" w:eastAsia="Times New Roman" w:hAnsi="Verdana" w:cs="Times New Roman"/>
      <w:i/>
      <w:sz w:val="16"/>
      <w:szCs w:val="20"/>
      <w:lang w:val="en-GB" w:eastAsia="en-US"/>
    </w:rPr>
  </w:style>
  <w:style w:type="paragraph" w:customStyle="1" w:styleId="Styleenumlev2">
    <w:name w:val="Style enumlev2 +"/>
    <w:basedOn w:val="Normal"/>
    <w:uiPriority w:val="99"/>
    <w:rsid w:val="009476F2"/>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80"/>
      <w:ind w:left="1191" w:hanging="397"/>
      <w:textAlignment w:val="baseline"/>
    </w:pPr>
    <w:rPr>
      <w:rFonts w:ascii="Verdana" w:eastAsia="Times New Roman" w:hAnsi="Verdana" w:cs="Simplified Arabic"/>
      <w:sz w:val="19"/>
      <w:szCs w:val="26"/>
      <w:lang w:val="en-GB" w:eastAsia="en-US"/>
    </w:rPr>
  </w:style>
  <w:style w:type="paragraph" w:customStyle="1" w:styleId="Resdate">
    <w:name w:val="Res_date"/>
    <w:basedOn w:val="Recdate"/>
    <w:next w:val="Normal"/>
    <w:uiPriority w:val="99"/>
    <w:rsid w:val="00D71DF6"/>
  </w:style>
  <w:style w:type="character" w:customStyle="1" w:styleId="Resdef">
    <w:name w:val="Res_def"/>
    <w:rsid w:val="00D71DF6"/>
    <w:rPr>
      <w:rFonts w:ascii="Times New Roman" w:hAnsi="Times New Roman"/>
      <w:b/>
    </w:rPr>
  </w:style>
  <w:style w:type="paragraph" w:customStyle="1" w:styleId="ResNo">
    <w:name w:val="Res_No"/>
    <w:basedOn w:val="Normal"/>
    <w:next w:val="Normal"/>
    <w:uiPriority w:val="99"/>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0" w:line="240" w:lineRule="auto"/>
      <w:jc w:val="left"/>
      <w:textAlignment w:val="baseline"/>
    </w:pPr>
    <w:rPr>
      <w:rFonts w:ascii="Verdana" w:eastAsia="Times New Roman" w:hAnsi="Verdana" w:cs="Times New Roman"/>
      <w:b/>
      <w:sz w:val="24"/>
      <w:szCs w:val="20"/>
      <w:lang w:val="en-GB" w:eastAsia="en-US"/>
    </w:rPr>
  </w:style>
  <w:style w:type="paragraph" w:customStyle="1" w:styleId="Resref">
    <w:name w:val="Res_ref"/>
    <w:basedOn w:val="Normal"/>
    <w:next w:val="Resdate"/>
    <w:uiPriority w:val="99"/>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center"/>
      <w:textAlignment w:val="baseline"/>
    </w:pPr>
    <w:rPr>
      <w:rFonts w:ascii="Verdana" w:eastAsia="Times New Roman" w:hAnsi="Verdana" w:cs="Times New Roman"/>
      <w:i/>
      <w:sz w:val="16"/>
      <w:szCs w:val="20"/>
      <w:lang w:val="en-GB" w:eastAsia="en-US"/>
    </w:rPr>
  </w:style>
  <w:style w:type="paragraph" w:customStyle="1" w:styleId="Restitle">
    <w:name w:val="Res_title"/>
    <w:basedOn w:val="Normal"/>
    <w:next w:val="Resref"/>
    <w:uiPriority w:val="99"/>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360" w:line="240" w:lineRule="auto"/>
      <w:jc w:val="center"/>
      <w:textAlignment w:val="baseline"/>
    </w:pPr>
    <w:rPr>
      <w:rFonts w:ascii="Verdana" w:eastAsia="Times New Roman" w:hAnsi="Verdana" w:cs="Times New Roman"/>
      <w:b/>
      <w:sz w:val="24"/>
      <w:szCs w:val="20"/>
      <w:lang w:val="en-GB" w:eastAsia="en-US"/>
    </w:rPr>
  </w:style>
  <w:style w:type="paragraph" w:customStyle="1" w:styleId="Tablelegend">
    <w:name w:val="Table_legend"/>
    <w:basedOn w:val="Normal"/>
    <w:uiPriority w:val="99"/>
    <w:rsid w:val="00D71DF6"/>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after="40" w:line="240" w:lineRule="auto"/>
      <w:jc w:val="left"/>
      <w:textAlignment w:val="baseline"/>
    </w:pPr>
    <w:rPr>
      <w:rFonts w:ascii="Verdana" w:eastAsia="Times New Roman" w:hAnsi="Verdana" w:cs="Times New Roman"/>
      <w:sz w:val="18"/>
      <w:szCs w:val="20"/>
      <w:lang w:val="en-GB" w:eastAsia="en-US"/>
    </w:rPr>
  </w:style>
  <w:style w:type="paragraph" w:customStyle="1" w:styleId="TableNotitle">
    <w:name w:val="Table_No &amp; title"/>
    <w:basedOn w:val="Normal"/>
    <w:next w:val="Normal"/>
    <w:uiPriority w:val="99"/>
    <w:qFormat/>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240" w:after="120"/>
      <w:jc w:val="center"/>
      <w:textAlignment w:val="baseline"/>
    </w:pPr>
    <w:rPr>
      <w:rFonts w:ascii="Verdana Bold" w:hAnsi="Verdana Bold" w:cs="Simplified Arabic"/>
      <w:b/>
      <w:bCs/>
      <w:sz w:val="19"/>
      <w:szCs w:val="26"/>
      <w:lang w:val="en-GB" w:eastAsia="en-US"/>
    </w:rPr>
  </w:style>
  <w:style w:type="paragraph" w:customStyle="1" w:styleId="Tableref">
    <w:name w:val="Table_ref"/>
    <w:basedOn w:val="Normal"/>
    <w:next w:val="Normal"/>
    <w:uiPriority w:val="99"/>
    <w:rsid w:val="00D71DF6"/>
    <w:pPr>
      <w:keepNext/>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0" w:after="120" w:line="240" w:lineRule="auto"/>
      <w:jc w:val="center"/>
      <w:textAlignment w:val="baseline"/>
    </w:pPr>
    <w:rPr>
      <w:rFonts w:ascii="Verdana" w:eastAsia="Times New Roman" w:hAnsi="Verdana" w:cs="Times New Roman"/>
      <w:sz w:val="19"/>
      <w:szCs w:val="20"/>
      <w:lang w:val="en-GB" w:eastAsia="en-US"/>
    </w:rPr>
  </w:style>
  <w:style w:type="paragraph" w:customStyle="1" w:styleId="Tabletext0">
    <w:name w:val="Table_text"/>
    <w:basedOn w:val="Normal"/>
    <w:rsid w:val="00D71DF6"/>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before="40" w:after="80" w:line="280" w:lineRule="exact"/>
      <w:jc w:val="right"/>
      <w:textAlignment w:val="baseline"/>
    </w:pPr>
    <w:rPr>
      <w:rFonts w:ascii="Verdana" w:eastAsia="Times New Roman" w:hAnsi="Verdana" w:cs="Simplified Arabic"/>
      <w:sz w:val="20"/>
      <w:szCs w:val="26"/>
      <w:lang w:val="en-GB" w:eastAsia="en-US"/>
    </w:rPr>
  </w:style>
  <w:style w:type="paragraph" w:customStyle="1" w:styleId="Normalaftertitle">
    <w:name w:val="Normal after title"/>
    <w:basedOn w:val="Normal"/>
    <w:next w:val="Normal"/>
    <w:uiPriority w:val="99"/>
    <w:rsid w:val="00F604B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360"/>
      <w:textAlignment w:val="baseline"/>
    </w:pPr>
    <w:rPr>
      <w:rFonts w:eastAsia="Times New Roman"/>
      <w:lang w:val="en-GB" w:eastAsia="en-US"/>
    </w:rPr>
  </w:style>
  <w:style w:type="paragraph" w:customStyle="1" w:styleId="StyleRepref">
    <w:name w:val="Style Rep_ref +"/>
    <w:basedOn w:val="Repref"/>
    <w:uiPriority w:val="99"/>
    <w:rsid w:val="00D71DF6"/>
    <w:pPr>
      <w:bidi/>
      <w:spacing w:line="192" w:lineRule="auto"/>
    </w:pPr>
    <w:rPr>
      <w:rFonts w:cs="Traditional Arabic"/>
      <w:iCs/>
      <w:sz w:val="22"/>
      <w:szCs w:val="30"/>
    </w:rPr>
  </w:style>
  <w:style w:type="paragraph" w:customStyle="1" w:styleId="StyleCEONormal">
    <w:name w:val="Style CEO_Normal +"/>
    <w:basedOn w:val="Normal"/>
    <w:uiPriority w:val="99"/>
    <w:rsid w:val="00D71DF6"/>
    <w:pPr>
      <w:tabs>
        <w:tab w:val="clear" w:pos="567"/>
        <w:tab w:val="clear" w:pos="1133"/>
        <w:tab w:val="clear" w:pos="1700"/>
        <w:tab w:val="clear" w:pos="2267"/>
      </w:tabs>
      <w:kinsoku/>
      <w:bidi w:val="0"/>
      <w:spacing w:after="40" w:line="260" w:lineRule="exact"/>
    </w:pPr>
    <w:rPr>
      <w:rFonts w:ascii="Verdana" w:hAnsi="Verdana" w:cs="Simplified Arabic"/>
      <w:sz w:val="18"/>
      <w:szCs w:val="22"/>
      <w:lang w:val="en-GB" w:eastAsia="en-US"/>
    </w:rPr>
  </w:style>
  <w:style w:type="paragraph" w:customStyle="1" w:styleId="StyleCEOSectorName">
    <w:name w:val="Style CEO_SectorName +"/>
    <w:basedOn w:val="Normal"/>
    <w:uiPriority w:val="99"/>
    <w:rsid w:val="00D71DF6"/>
    <w:pPr>
      <w:tabs>
        <w:tab w:val="clear" w:pos="567"/>
        <w:tab w:val="clear" w:pos="1133"/>
        <w:tab w:val="clear" w:pos="1700"/>
        <w:tab w:val="clear" w:pos="2267"/>
      </w:tabs>
      <w:kinsoku/>
      <w:bidi w:val="0"/>
      <w:spacing w:after="40" w:line="260" w:lineRule="exact"/>
    </w:pPr>
    <w:rPr>
      <w:rFonts w:ascii="Verdana" w:hAnsi="Verdana" w:cs="Simplified Arabic"/>
      <w:sz w:val="26"/>
      <w:szCs w:val="36"/>
      <w:lang w:val="en-GB" w:eastAsia="en-US"/>
    </w:rPr>
  </w:style>
  <w:style w:type="paragraph" w:styleId="Date">
    <w:name w:val="Date"/>
    <w:basedOn w:val="Normal"/>
    <w:next w:val="Normal"/>
    <w:link w:val="DateChar"/>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textAlignment w:val="baseline"/>
    </w:pPr>
    <w:rPr>
      <w:rFonts w:ascii="Verdana" w:eastAsia="Times New Roman" w:hAnsi="Verdana" w:cs="Simplified Arabic"/>
      <w:sz w:val="19"/>
      <w:szCs w:val="26"/>
      <w:lang w:val="en-GB" w:eastAsia="en-US"/>
    </w:rPr>
  </w:style>
  <w:style w:type="character" w:customStyle="1" w:styleId="DateChar">
    <w:name w:val="Date Char"/>
    <w:basedOn w:val="DefaultParagraphFont"/>
    <w:link w:val="Date"/>
    <w:rsid w:val="00D71DF6"/>
    <w:rPr>
      <w:rFonts w:ascii="Verdana" w:eastAsia="Times New Roman" w:hAnsi="Verdana" w:cs="Simplified Arabic"/>
      <w:sz w:val="19"/>
      <w:szCs w:val="26"/>
      <w:lang w:val="en-GB" w:eastAsia="en-US"/>
    </w:rPr>
  </w:style>
  <w:style w:type="paragraph" w:styleId="TOCHeading">
    <w:name w:val="TOC Heading"/>
    <w:basedOn w:val="Heading1"/>
    <w:next w:val="Normal"/>
    <w:uiPriority w:val="39"/>
    <w:semiHidden/>
    <w:unhideWhenUsed/>
    <w:qFormat/>
    <w:rsid w:val="00D71DF6"/>
    <w:pPr>
      <w:tabs>
        <w:tab w:val="clear" w:pos="1133"/>
        <w:tab w:val="clear" w:pos="1700"/>
        <w:tab w:val="clear" w:pos="2267"/>
      </w:tabs>
      <w:kinsoku/>
      <w:bidi w:val="0"/>
      <w:spacing w:before="480" w:line="276" w:lineRule="auto"/>
      <w:jc w:val="left"/>
      <w:outlineLvl w:val="9"/>
    </w:pPr>
    <w:rPr>
      <w:rFonts w:ascii="Cambria" w:hAnsi="Cambria" w:cs="Times New Roman"/>
      <w:color w:val="365F91"/>
      <w:szCs w:val="28"/>
      <w:lang w:eastAsia="ja-JP"/>
    </w:rPr>
  </w:style>
  <w:style w:type="paragraph" w:styleId="TOC4">
    <w:name w:val="toc 4"/>
    <w:basedOn w:val="Normal"/>
    <w:next w:val="Normal"/>
    <w:autoRedefine/>
    <w:uiPriority w:val="39"/>
    <w:unhideWhenUsed/>
    <w:rsid w:val="00D71DF6"/>
    <w:pPr>
      <w:tabs>
        <w:tab w:val="clear" w:pos="567"/>
        <w:tab w:val="clear" w:pos="1133"/>
        <w:tab w:val="clear" w:pos="1700"/>
        <w:tab w:val="clear" w:pos="2267"/>
      </w:tabs>
      <w:kinsoku/>
      <w:spacing w:before="0"/>
      <w:ind w:left="380"/>
      <w:jc w:val="left"/>
    </w:pPr>
    <w:rPr>
      <w:rFonts w:asciiTheme="minorHAnsi" w:hAnsiTheme="minorHAnsi" w:cs="Times New Roman"/>
      <w:sz w:val="20"/>
      <w:szCs w:val="24"/>
      <w:lang w:eastAsia="zh-CN" w:bidi="ar-EG"/>
    </w:rPr>
  </w:style>
  <w:style w:type="paragraph" w:styleId="TOC5">
    <w:name w:val="toc 5"/>
    <w:basedOn w:val="Normal"/>
    <w:next w:val="Normal"/>
    <w:autoRedefine/>
    <w:uiPriority w:val="39"/>
    <w:unhideWhenUsed/>
    <w:rsid w:val="00D71DF6"/>
    <w:pPr>
      <w:tabs>
        <w:tab w:val="clear" w:pos="567"/>
        <w:tab w:val="clear" w:pos="1133"/>
        <w:tab w:val="clear" w:pos="1700"/>
        <w:tab w:val="clear" w:pos="2267"/>
      </w:tabs>
      <w:kinsoku/>
      <w:spacing w:before="0"/>
      <w:ind w:left="570"/>
      <w:jc w:val="left"/>
    </w:pPr>
    <w:rPr>
      <w:rFonts w:asciiTheme="minorHAnsi" w:hAnsiTheme="minorHAnsi" w:cs="Times New Roman"/>
      <w:sz w:val="20"/>
      <w:szCs w:val="24"/>
      <w:lang w:eastAsia="zh-CN" w:bidi="ar-EG"/>
    </w:rPr>
  </w:style>
  <w:style w:type="paragraph" w:styleId="TOC6">
    <w:name w:val="toc 6"/>
    <w:basedOn w:val="Normal"/>
    <w:next w:val="Normal"/>
    <w:autoRedefine/>
    <w:uiPriority w:val="39"/>
    <w:unhideWhenUsed/>
    <w:rsid w:val="00D71DF6"/>
    <w:pPr>
      <w:tabs>
        <w:tab w:val="clear" w:pos="567"/>
        <w:tab w:val="clear" w:pos="1133"/>
        <w:tab w:val="clear" w:pos="1700"/>
        <w:tab w:val="clear" w:pos="2267"/>
      </w:tabs>
      <w:kinsoku/>
      <w:spacing w:before="0"/>
      <w:ind w:left="760"/>
      <w:jc w:val="left"/>
    </w:pPr>
    <w:rPr>
      <w:rFonts w:asciiTheme="minorHAnsi" w:hAnsiTheme="minorHAnsi" w:cs="Times New Roman"/>
      <w:sz w:val="20"/>
      <w:szCs w:val="24"/>
      <w:lang w:eastAsia="zh-CN" w:bidi="ar-EG"/>
    </w:rPr>
  </w:style>
  <w:style w:type="paragraph" w:styleId="TOC7">
    <w:name w:val="toc 7"/>
    <w:basedOn w:val="Normal"/>
    <w:next w:val="Normal"/>
    <w:autoRedefine/>
    <w:uiPriority w:val="39"/>
    <w:unhideWhenUsed/>
    <w:rsid w:val="00D71DF6"/>
    <w:pPr>
      <w:tabs>
        <w:tab w:val="clear" w:pos="567"/>
        <w:tab w:val="clear" w:pos="1133"/>
        <w:tab w:val="clear" w:pos="1700"/>
        <w:tab w:val="clear" w:pos="2267"/>
      </w:tabs>
      <w:kinsoku/>
      <w:spacing w:before="0"/>
      <w:ind w:left="950"/>
      <w:jc w:val="left"/>
    </w:pPr>
    <w:rPr>
      <w:rFonts w:asciiTheme="minorHAnsi" w:hAnsiTheme="minorHAnsi" w:cs="Times New Roman"/>
      <w:sz w:val="20"/>
      <w:szCs w:val="24"/>
      <w:lang w:eastAsia="zh-CN" w:bidi="ar-EG"/>
    </w:rPr>
  </w:style>
  <w:style w:type="paragraph" w:styleId="TOC8">
    <w:name w:val="toc 8"/>
    <w:basedOn w:val="Normal"/>
    <w:next w:val="Normal"/>
    <w:autoRedefine/>
    <w:uiPriority w:val="39"/>
    <w:unhideWhenUsed/>
    <w:rsid w:val="00D71DF6"/>
    <w:pPr>
      <w:tabs>
        <w:tab w:val="clear" w:pos="567"/>
        <w:tab w:val="clear" w:pos="1133"/>
        <w:tab w:val="clear" w:pos="1700"/>
        <w:tab w:val="clear" w:pos="2267"/>
      </w:tabs>
      <w:kinsoku/>
      <w:spacing w:before="0"/>
      <w:ind w:left="1140"/>
      <w:jc w:val="left"/>
    </w:pPr>
    <w:rPr>
      <w:rFonts w:asciiTheme="minorHAnsi" w:hAnsiTheme="minorHAnsi" w:cs="Times New Roman"/>
      <w:sz w:val="20"/>
      <w:szCs w:val="24"/>
      <w:lang w:eastAsia="zh-CN" w:bidi="ar-EG"/>
    </w:rPr>
  </w:style>
  <w:style w:type="paragraph" w:styleId="TOC9">
    <w:name w:val="toc 9"/>
    <w:basedOn w:val="Normal"/>
    <w:next w:val="Normal"/>
    <w:autoRedefine/>
    <w:uiPriority w:val="39"/>
    <w:unhideWhenUsed/>
    <w:rsid w:val="00D71DF6"/>
    <w:pPr>
      <w:tabs>
        <w:tab w:val="clear" w:pos="567"/>
        <w:tab w:val="clear" w:pos="1133"/>
        <w:tab w:val="clear" w:pos="1700"/>
        <w:tab w:val="clear" w:pos="2267"/>
      </w:tabs>
      <w:kinsoku/>
      <w:spacing w:before="0"/>
      <w:ind w:left="1330"/>
      <w:jc w:val="left"/>
    </w:pPr>
    <w:rPr>
      <w:rFonts w:asciiTheme="minorHAnsi" w:hAnsiTheme="minorHAnsi" w:cs="Times New Roman"/>
      <w:sz w:val="20"/>
      <w:szCs w:val="24"/>
      <w:lang w:eastAsia="zh-CN" w:bidi="ar-EG"/>
    </w:rPr>
  </w:style>
  <w:style w:type="paragraph" w:styleId="ListParagraph">
    <w:name w:val="List Paragraph"/>
    <w:basedOn w:val="Normal"/>
    <w:uiPriority w:val="34"/>
    <w:qFormat/>
    <w:rsid w:val="00D37B90"/>
    <w:pPr>
      <w:tabs>
        <w:tab w:val="clear" w:pos="567"/>
        <w:tab w:val="clear" w:pos="1133"/>
        <w:tab w:val="clear" w:pos="1700"/>
        <w:tab w:val="clear" w:pos="2267"/>
      </w:tabs>
      <w:kinsoku/>
      <w:ind w:left="720"/>
      <w:contextualSpacing/>
    </w:pPr>
    <w:rPr>
      <w:rFonts w:ascii="Verdana" w:hAnsi="Verdana" w:cs="Simplified Arabic"/>
      <w:sz w:val="19"/>
      <w:szCs w:val="26"/>
      <w:lang w:eastAsia="zh-CN" w:bidi="ar-EG"/>
    </w:rPr>
  </w:style>
  <w:style w:type="paragraph" w:customStyle="1" w:styleId="CEONormal">
    <w:name w:val="CEO_Normal"/>
    <w:link w:val="CEONormalChar"/>
    <w:rsid w:val="00D37B90"/>
    <w:pPr>
      <w:framePr w:hSpace="180" w:wrap="around" w:hAnchor="margin" w:y="-473"/>
      <w:bidi/>
      <w:spacing w:before="120" w:after="120" w:line="192" w:lineRule="auto"/>
      <w:jc w:val="both"/>
    </w:pPr>
    <w:rPr>
      <w:rFonts w:ascii="Verdana" w:eastAsia="Times New Roman" w:hAnsi="Verdana" w:cs="Simplified Arabic"/>
      <w:sz w:val="19"/>
      <w:szCs w:val="26"/>
      <w:lang w:val="fr-CA" w:bidi="ar-EG"/>
    </w:rPr>
  </w:style>
  <w:style w:type="character" w:customStyle="1" w:styleId="CEONormalChar">
    <w:name w:val="CEO_Normal Char"/>
    <w:link w:val="CEONormal"/>
    <w:rsid w:val="00D37B90"/>
    <w:rPr>
      <w:rFonts w:ascii="Verdana" w:eastAsia="Times New Roman" w:hAnsi="Verdana" w:cs="Simplified Arabic"/>
      <w:sz w:val="19"/>
      <w:szCs w:val="26"/>
      <w:lang w:val="fr-CA" w:bidi="ar-EG"/>
    </w:rPr>
  </w:style>
  <w:style w:type="character" w:customStyle="1" w:styleId="CEOSourceTitleDetailsChar">
    <w:name w:val="CEO_SourceTitleDetails Char"/>
    <w:link w:val="CEOSourceTitleDetails"/>
    <w:rsid w:val="00D37B90"/>
    <w:rPr>
      <w:rFonts w:ascii="Verdana" w:eastAsia="SimHei" w:hAnsi="Verdana" w:cs="Simplified Arabic"/>
      <w:sz w:val="19"/>
      <w:szCs w:val="26"/>
      <w:lang w:val="en-GB" w:eastAsia="en-US" w:bidi="ar-EG"/>
    </w:rPr>
  </w:style>
  <w:style w:type="paragraph" w:customStyle="1" w:styleId="CEODocNo">
    <w:name w:val="CEO_DocNo"/>
    <w:next w:val="Normal"/>
    <w:uiPriority w:val="99"/>
    <w:rsid w:val="00D37B90"/>
    <w:pPr>
      <w:bidi/>
      <w:spacing w:line="192" w:lineRule="auto"/>
      <w:ind w:left="34"/>
      <w:jc w:val="both"/>
    </w:pPr>
    <w:rPr>
      <w:rFonts w:ascii="Verdana" w:eastAsia="SimHei" w:hAnsi="Verdana" w:cs="Simplified Arabic"/>
      <w:noProof/>
      <w:sz w:val="19"/>
      <w:szCs w:val="28"/>
      <w:lang w:val="en-GB" w:eastAsia="en-US" w:bidi="ar-EG"/>
    </w:rPr>
  </w:style>
  <w:style w:type="paragraph" w:customStyle="1" w:styleId="CEOMeetingName">
    <w:name w:val="CEO_MeetingName"/>
    <w:link w:val="CEOMeetingNameChar"/>
    <w:rsid w:val="00D37B90"/>
    <w:rPr>
      <w:rFonts w:ascii="Verdana" w:eastAsia="SimHei" w:hAnsi="Verdana" w:cs="Simplified Arabic"/>
      <w:b/>
      <w:sz w:val="19"/>
      <w:szCs w:val="19"/>
      <w:lang w:val="en-GB" w:eastAsia="en-US"/>
    </w:rPr>
  </w:style>
  <w:style w:type="paragraph" w:customStyle="1" w:styleId="CEOMeetingSTG">
    <w:name w:val="CEO_MeetingSTG"/>
    <w:basedOn w:val="CEOMeetingName"/>
    <w:uiPriority w:val="99"/>
    <w:rsid w:val="00D37B90"/>
    <w:pPr>
      <w:bidi/>
      <w:spacing w:before="120" w:after="120" w:line="192" w:lineRule="auto"/>
      <w:jc w:val="both"/>
    </w:pPr>
    <w:rPr>
      <w:rFonts w:ascii="Simplified Arabic" w:hAnsi="Simplified Arabic"/>
      <w:sz w:val="28"/>
      <w:szCs w:val="28"/>
      <w:lang w:bidi="ar-EG"/>
    </w:rPr>
  </w:style>
  <w:style w:type="paragraph" w:customStyle="1" w:styleId="CEOOriginalLanguage">
    <w:name w:val="CEO_OriginalLanguage"/>
    <w:next w:val="Normal"/>
    <w:uiPriority w:val="99"/>
    <w:rsid w:val="00D37B90"/>
    <w:pPr>
      <w:bidi/>
      <w:spacing w:before="120" w:after="120" w:line="192" w:lineRule="auto"/>
      <w:jc w:val="both"/>
    </w:pPr>
    <w:rPr>
      <w:rFonts w:ascii="Verdana" w:eastAsia="SimHei" w:hAnsi="Verdana" w:cs="Simplified Arabic"/>
      <w:b/>
      <w:noProof/>
      <w:sz w:val="28"/>
      <w:szCs w:val="28"/>
      <w:lang w:val="en-GB" w:eastAsia="en-US" w:bidi="ar-EG"/>
    </w:rPr>
  </w:style>
  <w:style w:type="paragraph" w:customStyle="1" w:styleId="CEOQuestion">
    <w:name w:val="CEO_Question"/>
    <w:uiPriority w:val="99"/>
    <w:rsid w:val="00D37B90"/>
    <w:pPr>
      <w:framePr w:hSpace="180" w:wrap="around" w:hAnchor="margin" w:y="-473"/>
      <w:tabs>
        <w:tab w:val="left" w:pos="1528"/>
      </w:tabs>
      <w:spacing w:after="200" w:line="276" w:lineRule="auto"/>
    </w:pPr>
    <w:rPr>
      <w:rFonts w:ascii="Verdana Bold" w:eastAsia="SimHei" w:hAnsi="Verdana Bold" w:cs="Simplified Arabic"/>
      <w:b/>
      <w:bCs/>
      <w:noProof/>
      <w:sz w:val="19"/>
      <w:szCs w:val="26"/>
      <w:lang w:val="en-GB" w:eastAsia="en-US" w:bidi="ar-EG"/>
    </w:rPr>
  </w:style>
  <w:style w:type="paragraph" w:customStyle="1" w:styleId="CEOQuestionDetails">
    <w:name w:val="CEO_QuestionDetails"/>
    <w:basedOn w:val="CEOOriginalLanguage"/>
    <w:autoRedefine/>
    <w:uiPriority w:val="99"/>
    <w:rsid w:val="00D37B90"/>
    <w:rPr>
      <w:b w:val="0"/>
      <w:bCs/>
      <w:sz w:val="18"/>
      <w:szCs w:val="26"/>
    </w:rPr>
  </w:style>
  <w:style w:type="paragraph" w:customStyle="1" w:styleId="CEOSectorName">
    <w:name w:val="CEO_SectorName"/>
    <w:basedOn w:val="Normal"/>
    <w:uiPriority w:val="99"/>
    <w:rsid w:val="00D37B90"/>
    <w:pPr>
      <w:framePr w:hSpace="180" w:wrap="around" w:hAnchor="margin" w:y="-473"/>
      <w:tabs>
        <w:tab w:val="clear" w:pos="567"/>
        <w:tab w:val="clear" w:pos="1133"/>
        <w:tab w:val="clear" w:pos="1700"/>
        <w:tab w:val="clear" w:pos="2267"/>
      </w:tabs>
      <w:kinsoku/>
      <w:spacing w:after="120"/>
    </w:pPr>
    <w:rPr>
      <w:rFonts w:ascii="Simplified Arabic" w:eastAsia="SimHei" w:hAnsi="Simplified Arabic" w:cs="Simplified Arabic"/>
      <w:bCs/>
      <w:noProof/>
      <w:w w:val="130"/>
      <w:sz w:val="40"/>
      <w:szCs w:val="40"/>
      <w:lang w:val="en-GB" w:eastAsia="en-US" w:bidi="ar-EG"/>
    </w:rPr>
  </w:style>
  <w:style w:type="paragraph" w:customStyle="1" w:styleId="CEOSourceTitle">
    <w:name w:val="CEO_Source_Title"/>
    <w:uiPriority w:val="99"/>
    <w:rsid w:val="00D37B90"/>
    <w:pPr>
      <w:framePr w:hSpace="180" w:wrap="around" w:hAnchor="margin" w:y="-473"/>
      <w:bidi/>
      <w:spacing w:before="120" w:after="120" w:line="192" w:lineRule="auto"/>
      <w:jc w:val="both"/>
    </w:pPr>
    <w:rPr>
      <w:rFonts w:ascii="Verdana Bold" w:eastAsia="SimHei" w:hAnsi="Verdana Bold" w:cs="Simplified Arabic"/>
      <w:b/>
      <w:bCs/>
      <w:noProof/>
      <w:sz w:val="19"/>
      <w:szCs w:val="26"/>
      <w:lang w:val="en-GB" w:eastAsia="en-US" w:bidi="ar-EG"/>
    </w:rPr>
  </w:style>
  <w:style w:type="paragraph" w:customStyle="1" w:styleId="CEOSourceTitleDetails">
    <w:name w:val="CEO_SourceTitleDetails"/>
    <w:basedOn w:val="Normal"/>
    <w:link w:val="CEOSourceTitleDetailsChar"/>
    <w:rsid w:val="00D37B90"/>
    <w:pPr>
      <w:framePr w:hSpace="180" w:wrap="around" w:hAnchor="margin" w:y="-473"/>
      <w:tabs>
        <w:tab w:val="clear" w:pos="567"/>
        <w:tab w:val="clear" w:pos="1133"/>
        <w:tab w:val="clear" w:pos="1700"/>
        <w:tab w:val="clear" w:pos="2267"/>
      </w:tabs>
      <w:kinsoku/>
      <w:spacing w:after="120"/>
    </w:pPr>
    <w:rPr>
      <w:rFonts w:ascii="Verdana" w:eastAsia="SimHei" w:hAnsi="Verdana" w:cs="Simplified Arabic"/>
      <w:sz w:val="19"/>
      <w:szCs w:val="26"/>
      <w:lang w:val="en-GB" w:eastAsia="en-US" w:bidi="ar-EG"/>
    </w:rPr>
  </w:style>
  <w:style w:type="paragraph" w:customStyle="1" w:styleId="CEOFooterContact">
    <w:name w:val="CEO_FooterContact"/>
    <w:uiPriority w:val="99"/>
    <w:qFormat/>
    <w:rsid w:val="00D37B90"/>
    <w:pPr>
      <w:bidi/>
      <w:spacing w:before="40" w:after="40" w:line="220" w:lineRule="exact"/>
      <w:jc w:val="both"/>
    </w:pPr>
    <w:rPr>
      <w:rFonts w:ascii="Verdana" w:eastAsia="Times New Roman" w:hAnsi="Verdana" w:cs="Simplified Arabic"/>
      <w:sz w:val="16"/>
      <w:szCs w:val="22"/>
    </w:rPr>
  </w:style>
  <w:style w:type="paragraph" w:customStyle="1" w:styleId="CEOIndent1-123">
    <w:name w:val="CEO_Indent1-123"/>
    <w:basedOn w:val="Normal"/>
    <w:uiPriority w:val="99"/>
    <w:rsid w:val="00D37B90"/>
    <w:pPr>
      <w:tabs>
        <w:tab w:val="clear" w:pos="567"/>
        <w:tab w:val="clear" w:pos="1133"/>
        <w:tab w:val="clear" w:pos="1700"/>
        <w:tab w:val="clear" w:pos="2267"/>
      </w:tabs>
      <w:kinsoku/>
      <w:bidi w:val="0"/>
      <w:spacing w:before="60" w:after="60" w:line="240" w:lineRule="auto"/>
      <w:ind w:left="567" w:right="709"/>
      <w:jc w:val="left"/>
    </w:pPr>
    <w:rPr>
      <w:rFonts w:ascii="Verdana" w:eastAsia="SimHei" w:hAnsi="Verdana" w:cs="Simplified Arabic"/>
      <w:bCs/>
      <w:sz w:val="19"/>
      <w:szCs w:val="19"/>
      <w:lang w:eastAsia="en-US"/>
    </w:rPr>
  </w:style>
  <w:style w:type="paragraph" w:customStyle="1" w:styleId="CEOIndent-bulletsblackdot">
    <w:name w:val="CEO_Indent-bulletsblackdot"/>
    <w:basedOn w:val="Normal"/>
    <w:uiPriority w:val="99"/>
    <w:rsid w:val="00D37B90"/>
    <w:pPr>
      <w:tabs>
        <w:tab w:val="clear" w:pos="567"/>
        <w:tab w:val="clear" w:pos="1133"/>
        <w:tab w:val="clear" w:pos="1700"/>
        <w:tab w:val="clear" w:pos="2267"/>
        <w:tab w:val="num" w:pos="709"/>
      </w:tabs>
      <w:kinsoku/>
      <w:bidi w:val="0"/>
      <w:spacing w:before="60" w:after="60" w:line="240" w:lineRule="auto"/>
      <w:ind w:left="709" w:hanging="284"/>
      <w:jc w:val="left"/>
    </w:pPr>
    <w:rPr>
      <w:rFonts w:ascii="Verdana" w:eastAsia="SimHei" w:hAnsi="Verdana" w:cs="Simplified Arabic"/>
      <w:bCs/>
      <w:sz w:val="19"/>
      <w:szCs w:val="19"/>
      <w:lang w:val="en-GB" w:eastAsia="en-US"/>
    </w:rPr>
  </w:style>
  <w:style w:type="paragraph" w:customStyle="1" w:styleId="CEOindent-endash">
    <w:name w:val="CEO_indent-endash"/>
    <w:basedOn w:val="Normal"/>
    <w:uiPriority w:val="99"/>
    <w:rsid w:val="00D37B90"/>
    <w:pPr>
      <w:tabs>
        <w:tab w:val="clear" w:pos="567"/>
        <w:tab w:val="clear" w:pos="1133"/>
        <w:tab w:val="clear" w:pos="1700"/>
        <w:tab w:val="clear" w:pos="2267"/>
        <w:tab w:val="num" w:pos="720"/>
      </w:tabs>
      <w:kinsoku/>
      <w:bidi w:val="0"/>
      <w:spacing w:line="240" w:lineRule="auto"/>
      <w:ind w:left="720" w:hanging="360"/>
      <w:jc w:val="left"/>
    </w:pPr>
    <w:rPr>
      <w:rFonts w:ascii="Verdana" w:hAnsi="Verdana" w:cs="Times New Roman"/>
      <w:sz w:val="19"/>
      <w:szCs w:val="19"/>
      <w:lang w:val="en-GB" w:eastAsia="en-US"/>
    </w:rPr>
  </w:style>
  <w:style w:type="character" w:customStyle="1" w:styleId="st">
    <w:name w:val="st"/>
    <w:basedOn w:val="DefaultParagraphFont"/>
    <w:rsid w:val="00D37B90"/>
  </w:style>
  <w:style w:type="paragraph" w:customStyle="1" w:styleId="Normal1">
    <w:name w:val="Normal1"/>
    <w:basedOn w:val="Normal"/>
    <w:link w:val="normalChar"/>
    <w:rsid w:val="00D37B90"/>
    <w:pPr>
      <w:tabs>
        <w:tab w:val="clear" w:pos="567"/>
        <w:tab w:val="clear" w:pos="1133"/>
        <w:tab w:val="clear" w:pos="1700"/>
        <w:tab w:val="clear" w:pos="2267"/>
        <w:tab w:val="left" w:pos="851"/>
      </w:tabs>
      <w:kinsoku/>
      <w:spacing w:line="187" w:lineRule="auto"/>
    </w:pPr>
    <w:rPr>
      <w:rFonts w:eastAsia="Times New Roman"/>
      <w:lang w:eastAsia="en-US" w:bidi="ar-EG"/>
    </w:rPr>
  </w:style>
  <w:style w:type="character" w:customStyle="1" w:styleId="normalChar">
    <w:name w:val="normal Char"/>
    <w:link w:val="Normal1"/>
    <w:rsid w:val="00D37B90"/>
    <w:rPr>
      <w:rFonts w:ascii="Calibri" w:eastAsia="Times New Roman" w:hAnsi="Calibri" w:cs="Traditional Arabic"/>
      <w:sz w:val="21"/>
      <w:szCs w:val="28"/>
      <w:lang w:eastAsia="en-US" w:bidi="ar-EG"/>
    </w:rPr>
  </w:style>
  <w:style w:type="paragraph" w:customStyle="1" w:styleId="AnnexNTitle">
    <w:name w:val="Annex N° &amp; Title"/>
    <w:basedOn w:val="Normal"/>
    <w:uiPriority w:val="99"/>
    <w:rsid w:val="00D37B90"/>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360"/>
      <w:jc w:val="center"/>
      <w:textAlignment w:val="baseline"/>
    </w:pPr>
    <w:rPr>
      <w:rFonts w:ascii="Verdana Bold" w:eastAsia="Times New Roman" w:hAnsi="Verdana Bold" w:cs="Simplified Arabic"/>
      <w:b/>
      <w:bCs/>
      <w:sz w:val="24"/>
      <w:szCs w:val="32"/>
      <w:lang w:val="en-GB" w:eastAsia="en-US" w:bidi="ar-EG"/>
    </w:rPr>
  </w:style>
  <w:style w:type="character" w:customStyle="1" w:styleId="apple-converted-space">
    <w:name w:val="apple-converted-space"/>
    <w:basedOn w:val="DefaultParagraphFont"/>
    <w:rsid w:val="00D37B90"/>
  </w:style>
  <w:style w:type="paragraph" w:customStyle="1" w:styleId="ecxmsonormal">
    <w:name w:val="ecxmsonormal"/>
    <w:basedOn w:val="Normal"/>
    <w:rsid w:val="00D37B90"/>
    <w:pPr>
      <w:tabs>
        <w:tab w:val="clear" w:pos="567"/>
        <w:tab w:val="clear" w:pos="1133"/>
        <w:tab w:val="clear" w:pos="1700"/>
        <w:tab w:val="clear" w:pos="2267"/>
      </w:tabs>
      <w:kinsoku/>
      <w:bidi w:val="0"/>
      <w:spacing w:before="100" w:beforeAutospacing="1" w:after="100" w:afterAutospacing="1" w:line="240" w:lineRule="auto"/>
      <w:jc w:val="left"/>
    </w:pPr>
    <w:rPr>
      <w:rFonts w:ascii="Times New Roman" w:eastAsia="Times New Roman" w:hAnsi="Times New Roman" w:cs="Times New Roman"/>
      <w:sz w:val="24"/>
      <w:szCs w:val="24"/>
      <w:lang w:val="en-CA" w:eastAsia="en-CA"/>
    </w:rPr>
  </w:style>
  <w:style w:type="paragraph" w:customStyle="1" w:styleId="CEOcontributionH1">
    <w:name w:val="CEO_contributionH1"/>
    <w:basedOn w:val="CEOcontribution-H123"/>
    <w:uiPriority w:val="99"/>
    <w:rsid w:val="00D37B90"/>
    <w:pPr>
      <w:keepNext/>
      <w:keepLines/>
      <w:numPr>
        <w:numId w:val="0"/>
      </w:numPr>
      <w:spacing w:before="480"/>
    </w:pPr>
  </w:style>
  <w:style w:type="paragraph" w:customStyle="1" w:styleId="CEOcontribution-H123">
    <w:name w:val="CEO_contribution-H123"/>
    <w:basedOn w:val="Normal"/>
    <w:uiPriority w:val="99"/>
    <w:rsid w:val="00D37B90"/>
    <w:pPr>
      <w:numPr>
        <w:numId w:val="4"/>
      </w:numPr>
      <w:tabs>
        <w:tab w:val="clear" w:pos="567"/>
        <w:tab w:val="clear" w:pos="1133"/>
        <w:tab w:val="clear" w:pos="1700"/>
        <w:tab w:val="clear" w:pos="2267"/>
      </w:tabs>
      <w:kinsoku/>
      <w:bidi w:val="0"/>
      <w:spacing w:after="120" w:line="240" w:lineRule="auto"/>
      <w:jc w:val="left"/>
    </w:pPr>
    <w:rPr>
      <w:rFonts w:ascii="Verdana" w:eastAsia="SimHei" w:hAnsi="Verdana" w:cs="Simplified Arabic"/>
      <w:b/>
      <w:sz w:val="19"/>
      <w:szCs w:val="19"/>
      <w:lang w:val="en-GB" w:eastAsia="en-US"/>
    </w:rPr>
  </w:style>
  <w:style w:type="paragraph" w:customStyle="1" w:styleId="CEOcontributionStart">
    <w:name w:val="CEO_contributionStart"/>
    <w:basedOn w:val="CEOcontribution-H123"/>
    <w:link w:val="CEOcontributionStart0"/>
    <w:uiPriority w:val="99"/>
    <w:rsid w:val="00D37B90"/>
    <w:pPr>
      <w:numPr>
        <w:numId w:val="0"/>
      </w:numPr>
      <w:spacing w:before="360"/>
    </w:pPr>
    <w:rPr>
      <w:b w:val="0"/>
    </w:rPr>
  </w:style>
  <w:style w:type="paragraph" w:customStyle="1" w:styleId="CEOAbstract">
    <w:name w:val="CEOAbstract"/>
    <w:rsid w:val="00D37B90"/>
    <w:pPr>
      <w:tabs>
        <w:tab w:val="left" w:pos="2127"/>
      </w:tabs>
    </w:pPr>
    <w:rPr>
      <w:rFonts w:ascii="Verdana" w:eastAsia="SimHei" w:hAnsi="Verdana" w:cs="Simplified Arabic"/>
      <w:b/>
      <w:sz w:val="19"/>
      <w:szCs w:val="22"/>
      <w:lang w:val="fr-CA"/>
    </w:rPr>
  </w:style>
  <w:style w:type="character" w:customStyle="1" w:styleId="hps">
    <w:name w:val="hps"/>
    <w:rsid w:val="00D37B90"/>
    <w:rPr>
      <w:rFonts w:ascii="Trebuchet MS" w:hAnsi="Trebuchet MS" w:cs="Times New Roman"/>
      <w:noProof w:val="0"/>
      <w:lang w:val="en-GB"/>
    </w:rPr>
  </w:style>
  <w:style w:type="paragraph" w:customStyle="1" w:styleId="Pa3">
    <w:name w:val="Pa3"/>
    <w:basedOn w:val="Default"/>
    <w:next w:val="Default"/>
    <w:uiPriority w:val="99"/>
    <w:rsid w:val="00D37B90"/>
    <w:pPr>
      <w:spacing w:line="201" w:lineRule="atLeast"/>
    </w:pPr>
    <w:rPr>
      <w:rFonts w:ascii="Myriad Pro" w:eastAsia="Calibri" w:hAnsi="Myriad Pro" w:cs="Arial"/>
      <w:color w:val="auto"/>
      <w:lang w:val="en-GB"/>
    </w:rPr>
  </w:style>
  <w:style w:type="character" w:customStyle="1" w:styleId="A12">
    <w:name w:val="A12"/>
    <w:uiPriority w:val="99"/>
    <w:rsid w:val="00D37B90"/>
    <w:rPr>
      <w:rFonts w:ascii="Myriad Pro" w:hAnsi="Myriad Pro" w:cs="Myriad Pro" w:hint="default"/>
      <w:color w:val="000000"/>
      <w:sz w:val="11"/>
      <w:szCs w:val="11"/>
    </w:rPr>
  </w:style>
  <w:style w:type="character" w:customStyle="1" w:styleId="A14">
    <w:name w:val="A14"/>
    <w:uiPriority w:val="99"/>
    <w:rsid w:val="00D37B90"/>
    <w:rPr>
      <w:rFonts w:ascii="Myriad Pro" w:hAnsi="Myriad Pro" w:cs="Myriad Pro" w:hint="default"/>
      <w:color w:val="000000"/>
      <w:sz w:val="50"/>
      <w:szCs w:val="50"/>
    </w:rPr>
  </w:style>
  <w:style w:type="paragraph" w:customStyle="1" w:styleId="LetterStart">
    <w:name w:val="Letter_Start"/>
    <w:basedOn w:val="Normal"/>
    <w:uiPriority w:val="99"/>
    <w:rsid w:val="00D37B90"/>
    <w:pPr>
      <w:tabs>
        <w:tab w:val="clear" w:pos="567"/>
        <w:tab w:val="clear" w:pos="1133"/>
        <w:tab w:val="clear" w:pos="1700"/>
        <w:tab w:val="clear" w:pos="2267"/>
        <w:tab w:val="left" w:pos="1361"/>
        <w:tab w:val="left" w:pos="1758"/>
        <w:tab w:val="left" w:pos="2155"/>
        <w:tab w:val="left" w:pos="2552"/>
      </w:tabs>
      <w:kinsoku/>
      <w:bidi w:val="0"/>
      <w:spacing w:before="284" w:after="120" w:line="240" w:lineRule="auto"/>
      <w:ind w:left="567"/>
      <w:jc w:val="left"/>
    </w:pPr>
    <w:rPr>
      <w:rFonts w:ascii="Verdana" w:eastAsia="SimHei" w:hAnsi="Verdana" w:cs="Times New Roman"/>
      <w:bCs/>
      <w:sz w:val="24"/>
      <w:szCs w:val="20"/>
      <w:lang w:val="en-GB" w:eastAsia="zh-CN"/>
    </w:rPr>
  </w:style>
  <w:style w:type="paragraph" w:styleId="Index1">
    <w:name w:val="index 1"/>
    <w:basedOn w:val="Normal"/>
    <w:next w:val="Normal"/>
    <w:uiPriority w:val="99"/>
    <w:rsid w:val="00D37B90"/>
    <w:pPr>
      <w:tabs>
        <w:tab w:val="clear" w:pos="567"/>
        <w:tab w:val="clear" w:pos="1133"/>
        <w:tab w:val="clear" w:pos="1700"/>
        <w:tab w:val="clear" w:pos="2267"/>
        <w:tab w:val="left" w:pos="794"/>
        <w:tab w:val="left" w:pos="1191"/>
        <w:tab w:val="left" w:pos="1588"/>
        <w:tab w:val="left" w:pos="1985"/>
      </w:tabs>
      <w:kinsoku/>
      <w:bidi w:val="0"/>
      <w:spacing w:after="120" w:line="240" w:lineRule="auto"/>
      <w:jc w:val="left"/>
    </w:pPr>
    <w:rPr>
      <w:rFonts w:ascii="Verdana" w:eastAsia="SimHei" w:hAnsi="Verdana" w:cs="Times New Roman"/>
      <w:bCs/>
      <w:sz w:val="24"/>
      <w:szCs w:val="20"/>
      <w:lang w:val="en-GB" w:eastAsia="zh-CN"/>
    </w:rPr>
  </w:style>
  <w:style w:type="paragraph" w:customStyle="1" w:styleId="TableLegend0">
    <w:name w:val="Table_Legend"/>
    <w:basedOn w:val="Normal"/>
    <w:uiPriority w:val="99"/>
    <w:rsid w:val="00D37B90"/>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bidi w:val="0"/>
      <w:spacing w:after="40" w:line="240" w:lineRule="auto"/>
      <w:jc w:val="left"/>
    </w:pPr>
    <w:rPr>
      <w:rFonts w:ascii="Verdana" w:eastAsia="SimHei" w:hAnsi="Verdana" w:cs="Times New Roman"/>
      <w:bCs/>
      <w:sz w:val="19"/>
      <w:szCs w:val="20"/>
      <w:lang w:val="en-GB" w:eastAsia="zh-CN"/>
    </w:rPr>
  </w:style>
  <w:style w:type="paragraph" w:customStyle="1" w:styleId="TableHead0">
    <w:name w:val="Table_Head"/>
    <w:basedOn w:val="Normal"/>
    <w:uiPriority w:val="99"/>
    <w:rsid w:val="00D37B90"/>
    <w:pPr>
      <w:keepNext/>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spacing w:before="80" w:after="80" w:line="260" w:lineRule="exact"/>
      <w:jc w:val="center"/>
    </w:pPr>
    <w:rPr>
      <w:rFonts w:ascii="Verdana Bold" w:hAnsi="Verdana Bold" w:cs="Simplified Arabic"/>
      <w:b/>
      <w:bCs/>
      <w:sz w:val="16"/>
      <w:szCs w:val="22"/>
      <w:lang w:val="en-GB" w:eastAsia="zh-CN"/>
    </w:rPr>
  </w:style>
  <w:style w:type="paragraph" w:customStyle="1" w:styleId="FigureLegend0">
    <w:name w:val="Figure_Legend"/>
    <w:basedOn w:val="Normal"/>
    <w:uiPriority w:val="99"/>
    <w:rsid w:val="00D37B90"/>
    <w:pPr>
      <w:keepNext/>
      <w:keepLines/>
      <w:tabs>
        <w:tab w:val="clear" w:pos="567"/>
        <w:tab w:val="clear" w:pos="1133"/>
        <w:tab w:val="clear" w:pos="1700"/>
        <w:tab w:val="clear" w:pos="2267"/>
      </w:tabs>
      <w:kinsoku/>
      <w:bidi w:val="0"/>
      <w:spacing w:before="20" w:after="20" w:line="240" w:lineRule="auto"/>
      <w:jc w:val="left"/>
    </w:pPr>
    <w:rPr>
      <w:rFonts w:ascii="Verdana" w:eastAsia="SimHei" w:hAnsi="Verdana" w:cs="Times New Roman"/>
      <w:bCs/>
      <w:sz w:val="18"/>
      <w:szCs w:val="20"/>
      <w:lang w:val="en-GB" w:eastAsia="zh-CN"/>
    </w:rPr>
  </w:style>
  <w:style w:type="paragraph" w:customStyle="1" w:styleId="CEOAgendaItemN">
    <w:name w:val="CEO_AgendaItemN°"/>
    <w:basedOn w:val="CEOIndent1-123"/>
    <w:uiPriority w:val="99"/>
    <w:rsid w:val="00D37B90"/>
    <w:pPr>
      <w:ind w:left="0" w:right="12"/>
      <w:jc w:val="right"/>
    </w:pPr>
  </w:style>
  <w:style w:type="numbering" w:customStyle="1" w:styleId="NoList1">
    <w:name w:val="No List1"/>
    <w:next w:val="NoList"/>
    <w:semiHidden/>
    <w:rsid w:val="00D37B90"/>
  </w:style>
  <w:style w:type="paragraph" w:styleId="Index7">
    <w:name w:val="index 7"/>
    <w:basedOn w:val="Normal"/>
    <w:next w:val="Normal"/>
    <w:uiPriority w:val="99"/>
    <w:rsid w:val="00D37B90"/>
    <w:pPr>
      <w:tabs>
        <w:tab w:val="clear" w:pos="567"/>
        <w:tab w:val="clear" w:pos="1133"/>
        <w:tab w:val="clear" w:pos="1700"/>
        <w:tab w:val="clear" w:pos="2267"/>
        <w:tab w:val="left" w:pos="794"/>
        <w:tab w:val="left" w:pos="1191"/>
        <w:tab w:val="left" w:pos="1588"/>
        <w:tab w:val="left" w:pos="1985"/>
      </w:tabs>
      <w:kinsoku/>
      <w:bidi w:val="0"/>
      <w:spacing w:after="120" w:line="240" w:lineRule="auto"/>
      <w:ind w:left="1698"/>
      <w:jc w:val="left"/>
    </w:pPr>
    <w:rPr>
      <w:rFonts w:ascii="Verdana" w:eastAsia="SimHei" w:hAnsi="Verdana" w:cs="Times New Roman"/>
      <w:bCs/>
      <w:sz w:val="24"/>
      <w:szCs w:val="20"/>
      <w:lang w:val="en-GB" w:eastAsia="zh-CN"/>
    </w:rPr>
  </w:style>
  <w:style w:type="paragraph" w:styleId="Index6">
    <w:name w:val="index 6"/>
    <w:basedOn w:val="Normal"/>
    <w:next w:val="Normal"/>
    <w:uiPriority w:val="99"/>
    <w:rsid w:val="00D37B90"/>
    <w:pPr>
      <w:tabs>
        <w:tab w:val="clear" w:pos="567"/>
        <w:tab w:val="clear" w:pos="1133"/>
        <w:tab w:val="clear" w:pos="1700"/>
        <w:tab w:val="clear" w:pos="2267"/>
        <w:tab w:val="left" w:pos="794"/>
        <w:tab w:val="left" w:pos="1191"/>
        <w:tab w:val="left" w:pos="1588"/>
        <w:tab w:val="left" w:pos="1985"/>
      </w:tabs>
      <w:kinsoku/>
      <w:bidi w:val="0"/>
      <w:spacing w:after="120" w:line="240" w:lineRule="auto"/>
      <w:ind w:left="1415"/>
      <w:jc w:val="left"/>
    </w:pPr>
    <w:rPr>
      <w:rFonts w:ascii="Verdana" w:eastAsia="SimHei" w:hAnsi="Verdana" w:cs="Times New Roman"/>
      <w:bCs/>
      <w:sz w:val="24"/>
      <w:szCs w:val="20"/>
      <w:lang w:val="en-GB" w:eastAsia="zh-CN"/>
    </w:rPr>
  </w:style>
  <w:style w:type="paragraph" w:styleId="Index5">
    <w:name w:val="index 5"/>
    <w:basedOn w:val="Normal"/>
    <w:next w:val="Normal"/>
    <w:uiPriority w:val="99"/>
    <w:rsid w:val="00D37B90"/>
    <w:pPr>
      <w:tabs>
        <w:tab w:val="clear" w:pos="567"/>
        <w:tab w:val="clear" w:pos="1133"/>
        <w:tab w:val="clear" w:pos="1700"/>
        <w:tab w:val="clear" w:pos="2267"/>
        <w:tab w:val="left" w:pos="794"/>
        <w:tab w:val="left" w:pos="1191"/>
        <w:tab w:val="left" w:pos="1588"/>
        <w:tab w:val="left" w:pos="1985"/>
      </w:tabs>
      <w:kinsoku/>
      <w:bidi w:val="0"/>
      <w:spacing w:after="120" w:line="240" w:lineRule="auto"/>
      <w:ind w:left="1132"/>
      <w:jc w:val="left"/>
    </w:pPr>
    <w:rPr>
      <w:rFonts w:ascii="Verdana" w:eastAsia="SimHei" w:hAnsi="Verdana" w:cs="Times New Roman"/>
      <w:bCs/>
      <w:sz w:val="24"/>
      <w:szCs w:val="20"/>
      <w:lang w:val="en-GB" w:eastAsia="zh-CN"/>
    </w:rPr>
  </w:style>
  <w:style w:type="paragraph" w:styleId="Index4">
    <w:name w:val="index 4"/>
    <w:basedOn w:val="Normal"/>
    <w:next w:val="Normal"/>
    <w:uiPriority w:val="99"/>
    <w:rsid w:val="00D37B90"/>
    <w:pPr>
      <w:tabs>
        <w:tab w:val="clear" w:pos="567"/>
        <w:tab w:val="clear" w:pos="1133"/>
        <w:tab w:val="clear" w:pos="1700"/>
        <w:tab w:val="clear" w:pos="2267"/>
        <w:tab w:val="left" w:pos="794"/>
        <w:tab w:val="left" w:pos="1191"/>
        <w:tab w:val="left" w:pos="1588"/>
        <w:tab w:val="left" w:pos="1985"/>
      </w:tabs>
      <w:kinsoku/>
      <w:bidi w:val="0"/>
      <w:spacing w:after="120" w:line="240" w:lineRule="auto"/>
      <w:ind w:left="851"/>
      <w:jc w:val="left"/>
    </w:pPr>
    <w:rPr>
      <w:rFonts w:ascii="Verdana" w:eastAsia="SimHei" w:hAnsi="Verdana" w:cs="Times New Roman"/>
      <w:bCs/>
      <w:sz w:val="24"/>
      <w:szCs w:val="20"/>
      <w:lang w:val="en-GB" w:eastAsia="zh-CN"/>
    </w:rPr>
  </w:style>
  <w:style w:type="paragraph" w:styleId="Index3">
    <w:name w:val="index 3"/>
    <w:basedOn w:val="Normal"/>
    <w:next w:val="Normal"/>
    <w:uiPriority w:val="99"/>
    <w:rsid w:val="00D37B90"/>
    <w:pPr>
      <w:tabs>
        <w:tab w:val="clear" w:pos="567"/>
        <w:tab w:val="clear" w:pos="1133"/>
        <w:tab w:val="clear" w:pos="1700"/>
        <w:tab w:val="clear" w:pos="2267"/>
        <w:tab w:val="left" w:pos="794"/>
        <w:tab w:val="left" w:pos="1191"/>
        <w:tab w:val="left" w:pos="1588"/>
        <w:tab w:val="left" w:pos="1985"/>
      </w:tabs>
      <w:kinsoku/>
      <w:bidi w:val="0"/>
      <w:spacing w:after="120" w:line="240" w:lineRule="auto"/>
      <w:ind w:left="567"/>
      <w:jc w:val="left"/>
    </w:pPr>
    <w:rPr>
      <w:rFonts w:ascii="Verdana" w:eastAsia="SimHei" w:hAnsi="Verdana" w:cs="Times New Roman"/>
      <w:bCs/>
      <w:sz w:val="24"/>
      <w:szCs w:val="20"/>
      <w:lang w:val="en-GB" w:eastAsia="zh-CN"/>
    </w:rPr>
  </w:style>
  <w:style w:type="paragraph" w:styleId="Index2">
    <w:name w:val="index 2"/>
    <w:basedOn w:val="Normal"/>
    <w:next w:val="Normal"/>
    <w:uiPriority w:val="99"/>
    <w:rsid w:val="00D37B90"/>
    <w:pPr>
      <w:tabs>
        <w:tab w:val="clear" w:pos="567"/>
        <w:tab w:val="clear" w:pos="1133"/>
        <w:tab w:val="clear" w:pos="1700"/>
        <w:tab w:val="clear" w:pos="2267"/>
        <w:tab w:val="left" w:pos="794"/>
        <w:tab w:val="left" w:pos="1191"/>
        <w:tab w:val="left" w:pos="1588"/>
        <w:tab w:val="left" w:pos="1985"/>
      </w:tabs>
      <w:kinsoku/>
      <w:bidi w:val="0"/>
      <w:spacing w:after="120" w:line="240" w:lineRule="auto"/>
      <w:ind w:left="284"/>
      <w:jc w:val="left"/>
    </w:pPr>
    <w:rPr>
      <w:rFonts w:ascii="Verdana" w:eastAsia="SimHei" w:hAnsi="Verdana" w:cs="Times New Roman"/>
      <w:bCs/>
      <w:sz w:val="24"/>
      <w:szCs w:val="20"/>
      <w:lang w:val="en-GB" w:eastAsia="zh-CN"/>
    </w:rPr>
  </w:style>
  <w:style w:type="character" w:styleId="LineNumber">
    <w:name w:val="line number"/>
    <w:basedOn w:val="DefaultParagraphFont"/>
    <w:rsid w:val="00D37B90"/>
  </w:style>
  <w:style w:type="paragraph" w:styleId="IndexHeading">
    <w:name w:val="index heading"/>
    <w:basedOn w:val="Normal"/>
    <w:next w:val="Normal"/>
    <w:uiPriority w:val="99"/>
    <w:rsid w:val="00D37B90"/>
    <w:pPr>
      <w:tabs>
        <w:tab w:val="clear" w:pos="567"/>
        <w:tab w:val="clear" w:pos="1133"/>
        <w:tab w:val="clear" w:pos="1700"/>
        <w:tab w:val="clear" w:pos="2267"/>
        <w:tab w:val="left" w:pos="794"/>
        <w:tab w:val="left" w:pos="1191"/>
        <w:tab w:val="left" w:pos="1588"/>
        <w:tab w:val="left" w:pos="1985"/>
      </w:tabs>
      <w:kinsoku/>
      <w:bidi w:val="0"/>
      <w:spacing w:after="120" w:line="240" w:lineRule="auto"/>
      <w:jc w:val="left"/>
    </w:pPr>
    <w:rPr>
      <w:rFonts w:ascii="Verdana" w:eastAsia="SimHei" w:hAnsi="Verdana" w:cs="Times New Roman"/>
      <w:bCs/>
      <w:sz w:val="24"/>
      <w:szCs w:val="20"/>
      <w:lang w:val="en-GB" w:eastAsia="zh-CN"/>
    </w:rPr>
  </w:style>
  <w:style w:type="paragraph" w:styleId="NormalIndent">
    <w:name w:val="Normal Indent"/>
    <w:basedOn w:val="Normal"/>
    <w:uiPriority w:val="99"/>
    <w:rsid w:val="00D37B90"/>
    <w:pPr>
      <w:tabs>
        <w:tab w:val="clear" w:pos="567"/>
        <w:tab w:val="clear" w:pos="1133"/>
        <w:tab w:val="clear" w:pos="1700"/>
        <w:tab w:val="clear" w:pos="2267"/>
        <w:tab w:val="left" w:pos="794"/>
        <w:tab w:val="left" w:pos="1191"/>
        <w:tab w:val="left" w:pos="1588"/>
        <w:tab w:val="left" w:pos="1985"/>
      </w:tabs>
      <w:kinsoku/>
      <w:bidi w:val="0"/>
      <w:spacing w:after="120" w:line="240" w:lineRule="auto"/>
      <w:ind w:left="794"/>
      <w:jc w:val="left"/>
    </w:pPr>
    <w:rPr>
      <w:rFonts w:ascii="Verdana" w:eastAsia="SimHei" w:hAnsi="Verdana" w:cs="Times New Roman"/>
      <w:bCs/>
      <w:sz w:val="24"/>
      <w:szCs w:val="20"/>
      <w:lang w:val="en-GB" w:eastAsia="zh-CN"/>
    </w:rPr>
  </w:style>
  <w:style w:type="paragraph" w:customStyle="1" w:styleId="TableText1">
    <w:name w:val="Table_Text"/>
    <w:basedOn w:val="Normal"/>
    <w:link w:val="TableTextChar0"/>
    <w:rsid w:val="00D37B90"/>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spacing w:before="40" w:after="40" w:line="260" w:lineRule="exact"/>
      <w:jc w:val="left"/>
    </w:pPr>
    <w:rPr>
      <w:rFonts w:ascii="Verdana" w:hAnsi="Verdana" w:cs="Simplified Arabic"/>
      <w:sz w:val="16"/>
      <w:szCs w:val="22"/>
      <w:lang w:val="en-GB" w:eastAsia="zh-CN"/>
    </w:rPr>
  </w:style>
  <w:style w:type="paragraph" w:customStyle="1" w:styleId="TableTitle0">
    <w:name w:val="Table_Title"/>
    <w:basedOn w:val="Table"/>
    <w:next w:val="TableText1"/>
    <w:qFormat/>
    <w:rsid w:val="00D37B90"/>
  </w:style>
  <w:style w:type="paragraph" w:customStyle="1" w:styleId="Table">
    <w:name w:val="Table_#"/>
    <w:basedOn w:val="Normal"/>
    <w:next w:val="TableTitle0"/>
    <w:uiPriority w:val="99"/>
    <w:rsid w:val="00D37B90"/>
    <w:pPr>
      <w:keepNext/>
      <w:tabs>
        <w:tab w:val="clear" w:pos="567"/>
        <w:tab w:val="clear" w:pos="1133"/>
        <w:tab w:val="clear" w:pos="1700"/>
        <w:tab w:val="clear" w:pos="2267"/>
        <w:tab w:val="left" w:pos="794"/>
        <w:tab w:val="left" w:pos="1191"/>
        <w:tab w:val="left" w:pos="1588"/>
        <w:tab w:val="left" w:pos="1985"/>
      </w:tabs>
      <w:kinsoku/>
      <w:bidi w:val="0"/>
      <w:spacing w:before="560" w:after="120" w:line="240" w:lineRule="auto"/>
      <w:jc w:val="center"/>
    </w:pPr>
    <w:rPr>
      <w:rFonts w:ascii="Verdana" w:eastAsia="SimHei" w:hAnsi="Verdana" w:cs="Times New Roman"/>
      <w:bCs/>
      <w:caps/>
      <w:sz w:val="24"/>
      <w:szCs w:val="20"/>
      <w:lang w:val="en-GB" w:eastAsia="zh-CN"/>
    </w:rPr>
  </w:style>
  <w:style w:type="paragraph" w:customStyle="1" w:styleId="enumlev2">
    <w:name w:val="enumlev2"/>
    <w:basedOn w:val="Normal"/>
    <w:uiPriority w:val="99"/>
    <w:qFormat/>
    <w:rsid w:val="00D37B90"/>
    <w:pPr>
      <w:tabs>
        <w:tab w:val="clear" w:pos="567"/>
        <w:tab w:val="clear" w:pos="1133"/>
        <w:tab w:val="clear" w:pos="1700"/>
        <w:tab w:val="clear" w:pos="2267"/>
        <w:tab w:val="left" w:pos="794"/>
        <w:tab w:val="left" w:pos="1191"/>
        <w:tab w:val="left" w:pos="1588"/>
        <w:tab w:val="left" w:pos="1985"/>
      </w:tabs>
      <w:kinsoku/>
      <w:bidi w:val="0"/>
      <w:spacing w:before="80"/>
      <w:ind w:left="1191" w:hanging="397"/>
    </w:pPr>
    <w:rPr>
      <w:rFonts w:ascii="Verdana" w:eastAsia="SimHei" w:hAnsi="Verdana" w:cs="Simplified Arabic"/>
      <w:sz w:val="19"/>
      <w:szCs w:val="26"/>
      <w:lang w:eastAsia="zh-CN"/>
    </w:rPr>
  </w:style>
  <w:style w:type="paragraph" w:customStyle="1" w:styleId="enumlev3">
    <w:name w:val="enumlev3"/>
    <w:basedOn w:val="enumlev2"/>
    <w:uiPriority w:val="99"/>
    <w:rsid w:val="00D37B90"/>
    <w:pPr>
      <w:ind w:left="1588"/>
    </w:pPr>
  </w:style>
  <w:style w:type="paragraph" w:customStyle="1" w:styleId="Figure0">
    <w:name w:val="Figure_#"/>
    <w:basedOn w:val="Table"/>
    <w:next w:val="FigureTitle0"/>
    <w:uiPriority w:val="99"/>
    <w:rsid w:val="00D37B90"/>
  </w:style>
  <w:style w:type="paragraph" w:customStyle="1" w:styleId="FigureTitle0">
    <w:name w:val="Figure_Title"/>
    <w:basedOn w:val="TableTitle0"/>
    <w:next w:val="Normal"/>
    <w:uiPriority w:val="99"/>
    <w:rsid w:val="00D37B90"/>
  </w:style>
  <w:style w:type="paragraph" w:customStyle="1" w:styleId="CEOConsidering">
    <w:name w:val="CEO_Considering"/>
    <w:basedOn w:val="CEONormal"/>
    <w:uiPriority w:val="99"/>
    <w:rsid w:val="00D37B90"/>
    <w:pPr>
      <w:keepNext/>
      <w:keepLines/>
      <w:framePr w:hSpace="0" w:wrap="auto" w:hAnchor="text" w:yAlign="inline"/>
      <w:spacing w:line="240" w:lineRule="auto"/>
      <w:ind w:left="851"/>
      <w:jc w:val="left"/>
    </w:pPr>
    <w:rPr>
      <w:rFonts w:eastAsia="SimSun"/>
      <w:i/>
      <w:iCs/>
      <w:sz w:val="28"/>
      <w:szCs w:val="28"/>
    </w:rPr>
  </w:style>
  <w:style w:type="paragraph" w:customStyle="1" w:styleId="RefTitle0">
    <w:name w:val="Ref_Title"/>
    <w:basedOn w:val="Normal"/>
    <w:next w:val="RefText0"/>
    <w:uiPriority w:val="99"/>
    <w:rsid w:val="00D37B90"/>
    <w:pPr>
      <w:tabs>
        <w:tab w:val="clear" w:pos="567"/>
        <w:tab w:val="clear" w:pos="1133"/>
        <w:tab w:val="clear" w:pos="1700"/>
        <w:tab w:val="clear" w:pos="2267"/>
        <w:tab w:val="left" w:pos="794"/>
        <w:tab w:val="left" w:pos="1191"/>
        <w:tab w:val="left" w:pos="1588"/>
        <w:tab w:val="left" w:pos="1985"/>
      </w:tabs>
      <w:kinsoku/>
      <w:bidi w:val="0"/>
      <w:spacing w:before="480" w:after="120" w:line="240" w:lineRule="auto"/>
      <w:jc w:val="center"/>
    </w:pPr>
    <w:rPr>
      <w:rFonts w:ascii="Verdana" w:eastAsia="SimHei" w:hAnsi="Verdana" w:cs="Times New Roman"/>
      <w:bCs/>
      <w:caps/>
      <w:sz w:val="24"/>
      <w:szCs w:val="20"/>
      <w:lang w:val="en-GB" w:eastAsia="zh-CN"/>
    </w:rPr>
  </w:style>
  <w:style w:type="paragraph" w:customStyle="1" w:styleId="RefText0">
    <w:name w:val="Ref_Text"/>
    <w:basedOn w:val="Normal"/>
    <w:uiPriority w:val="99"/>
    <w:rsid w:val="00D37B90"/>
    <w:pPr>
      <w:tabs>
        <w:tab w:val="clear" w:pos="567"/>
        <w:tab w:val="clear" w:pos="1133"/>
        <w:tab w:val="clear" w:pos="1700"/>
        <w:tab w:val="clear" w:pos="2267"/>
        <w:tab w:val="left" w:pos="794"/>
        <w:tab w:val="left" w:pos="1191"/>
        <w:tab w:val="left" w:pos="1588"/>
        <w:tab w:val="left" w:pos="1985"/>
      </w:tabs>
      <w:kinsoku/>
      <w:bidi w:val="0"/>
      <w:spacing w:after="120" w:line="240" w:lineRule="auto"/>
      <w:ind w:left="794" w:hanging="794"/>
      <w:jc w:val="left"/>
    </w:pPr>
    <w:rPr>
      <w:rFonts w:ascii="Verdana" w:eastAsia="SimHei" w:hAnsi="Verdana" w:cs="Times New Roman"/>
      <w:bCs/>
      <w:sz w:val="24"/>
      <w:szCs w:val="20"/>
      <w:lang w:val="en-GB" w:eastAsia="zh-CN"/>
    </w:rPr>
  </w:style>
  <w:style w:type="paragraph" w:customStyle="1" w:styleId="Equation">
    <w:name w:val="Equation"/>
    <w:basedOn w:val="Normal"/>
    <w:uiPriority w:val="99"/>
    <w:rsid w:val="00D37B90"/>
    <w:pPr>
      <w:tabs>
        <w:tab w:val="clear" w:pos="567"/>
        <w:tab w:val="clear" w:pos="1133"/>
        <w:tab w:val="clear" w:pos="1700"/>
        <w:tab w:val="clear" w:pos="2267"/>
        <w:tab w:val="left" w:pos="794"/>
        <w:tab w:val="center" w:pos="4876"/>
        <w:tab w:val="right" w:pos="9752"/>
      </w:tabs>
      <w:kinsoku/>
      <w:bidi w:val="0"/>
      <w:spacing w:after="120" w:line="240" w:lineRule="auto"/>
      <w:jc w:val="left"/>
    </w:pPr>
    <w:rPr>
      <w:rFonts w:ascii="Verdana" w:eastAsia="SimHei" w:hAnsi="Verdana" w:cs="Times New Roman"/>
      <w:bCs/>
      <w:sz w:val="24"/>
      <w:szCs w:val="20"/>
      <w:lang w:val="en-GB" w:eastAsia="zh-CN"/>
    </w:rPr>
  </w:style>
  <w:style w:type="paragraph" w:customStyle="1" w:styleId="Head">
    <w:name w:val="Head"/>
    <w:basedOn w:val="Normal"/>
    <w:uiPriority w:val="99"/>
    <w:rsid w:val="00D37B90"/>
    <w:pPr>
      <w:tabs>
        <w:tab w:val="clear" w:pos="567"/>
        <w:tab w:val="clear" w:pos="1133"/>
        <w:tab w:val="clear" w:pos="1700"/>
        <w:tab w:val="clear" w:pos="2267"/>
        <w:tab w:val="left" w:pos="6663"/>
      </w:tabs>
      <w:kinsoku/>
      <w:bidi w:val="0"/>
      <w:spacing w:before="0" w:after="120" w:line="240" w:lineRule="auto"/>
      <w:jc w:val="left"/>
    </w:pPr>
    <w:rPr>
      <w:rFonts w:ascii="Verdana" w:eastAsia="SimHei" w:hAnsi="Verdana" w:cs="Times New Roman"/>
      <w:bCs/>
      <w:sz w:val="24"/>
      <w:szCs w:val="20"/>
      <w:lang w:val="en-GB" w:eastAsia="zh-CN"/>
    </w:rPr>
  </w:style>
  <w:style w:type="paragraph" w:customStyle="1" w:styleId="CEOAbstract0">
    <w:name w:val="CEO_Abstract"/>
    <w:next w:val="CEONormal"/>
    <w:uiPriority w:val="99"/>
    <w:rsid w:val="00D37B90"/>
    <w:pPr>
      <w:tabs>
        <w:tab w:val="left" w:pos="2127"/>
      </w:tabs>
      <w:bidi/>
      <w:spacing w:before="360" w:after="120"/>
    </w:pPr>
    <w:rPr>
      <w:rFonts w:ascii="Verdana" w:eastAsia="SimHei" w:hAnsi="Verdana" w:cs="Simplified Arabic"/>
      <w:b/>
      <w:sz w:val="28"/>
      <w:szCs w:val="28"/>
      <w:lang w:val="fr-CA" w:bidi="ar-EG"/>
    </w:rPr>
  </w:style>
  <w:style w:type="paragraph" w:customStyle="1" w:styleId="Rec">
    <w:name w:val="Rec_#"/>
    <w:basedOn w:val="Normal"/>
    <w:next w:val="RecTitle"/>
    <w:uiPriority w:val="99"/>
    <w:rsid w:val="00D37B90"/>
    <w:pPr>
      <w:keepNext/>
      <w:keepLines/>
      <w:tabs>
        <w:tab w:val="clear" w:pos="567"/>
        <w:tab w:val="clear" w:pos="1133"/>
        <w:tab w:val="clear" w:pos="1700"/>
        <w:tab w:val="clear" w:pos="2267"/>
        <w:tab w:val="left" w:pos="794"/>
        <w:tab w:val="left" w:pos="1191"/>
        <w:tab w:val="left" w:pos="1588"/>
        <w:tab w:val="left" w:pos="1985"/>
      </w:tabs>
      <w:kinsoku/>
      <w:bidi w:val="0"/>
      <w:spacing w:before="480" w:after="120" w:line="240" w:lineRule="auto"/>
      <w:jc w:val="center"/>
    </w:pPr>
    <w:rPr>
      <w:rFonts w:ascii="Verdana" w:eastAsia="SimHei" w:hAnsi="Verdana" w:cs="Times New Roman"/>
      <w:bCs/>
      <w:caps/>
      <w:sz w:val="24"/>
      <w:szCs w:val="20"/>
      <w:lang w:val="en-GB" w:eastAsia="zh-CN"/>
    </w:rPr>
  </w:style>
  <w:style w:type="paragraph" w:customStyle="1" w:styleId="toc00">
    <w:name w:val="toc 0"/>
    <w:basedOn w:val="Normal"/>
    <w:next w:val="TOC1"/>
    <w:uiPriority w:val="99"/>
    <w:rsid w:val="00D37B90"/>
    <w:pPr>
      <w:tabs>
        <w:tab w:val="clear" w:pos="567"/>
        <w:tab w:val="clear" w:pos="1133"/>
        <w:tab w:val="clear" w:pos="1700"/>
        <w:tab w:val="clear" w:pos="2267"/>
        <w:tab w:val="right" w:pos="9781"/>
      </w:tabs>
      <w:kinsoku/>
      <w:bidi w:val="0"/>
      <w:spacing w:after="120" w:line="240" w:lineRule="auto"/>
      <w:jc w:val="left"/>
    </w:pPr>
    <w:rPr>
      <w:rFonts w:ascii="Verdana" w:eastAsia="SimHei" w:hAnsi="Verdana" w:cs="Times New Roman"/>
      <w:b/>
      <w:bCs/>
      <w:sz w:val="24"/>
      <w:szCs w:val="20"/>
      <w:lang w:val="en-GB" w:eastAsia="zh-CN"/>
    </w:rPr>
  </w:style>
  <w:style w:type="paragraph" w:styleId="List">
    <w:name w:val="List"/>
    <w:basedOn w:val="Normal"/>
    <w:uiPriority w:val="99"/>
    <w:rsid w:val="00D37B90"/>
    <w:pPr>
      <w:tabs>
        <w:tab w:val="clear" w:pos="567"/>
        <w:tab w:val="clear" w:pos="1133"/>
        <w:tab w:val="clear" w:pos="1700"/>
        <w:tab w:val="clear" w:pos="2267"/>
        <w:tab w:val="left" w:pos="1701"/>
        <w:tab w:val="left" w:pos="2127"/>
      </w:tabs>
      <w:kinsoku/>
      <w:bidi w:val="0"/>
      <w:spacing w:after="120" w:line="240" w:lineRule="auto"/>
      <w:ind w:left="2127" w:hanging="2127"/>
      <w:jc w:val="left"/>
    </w:pPr>
    <w:rPr>
      <w:rFonts w:ascii="Verdana" w:eastAsia="SimHei" w:hAnsi="Verdana" w:cs="Times New Roman"/>
      <w:bCs/>
      <w:sz w:val="24"/>
      <w:szCs w:val="20"/>
      <w:lang w:val="en-GB" w:eastAsia="zh-CN"/>
    </w:rPr>
  </w:style>
  <w:style w:type="paragraph" w:customStyle="1" w:styleId="Infodoc">
    <w:name w:val="Infodoc"/>
    <w:basedOn w:val="Normal"/>
    <w:uiPriority w:val="99"/>
    <w:rsid w:val="00D37B90"/>
    <w:pPr>
      <w:tabs>
        <w:tab w:val="clear" w:pos="567"/>
        <w:tab w:val="clear" w:pos="1133"/>
        <w:tab w:val="clear" w:pos="1700"/>
        <w:tab w:val="clear" w:pos="2267"/>
        <w:tab w:val="left" w:pos="1418"/>
      </w:tabs>
      <w:kinsoku/>
      <w:bidi w:val="0"/>
      <w:spacing w:before="0" w:after="120" w:line="240" w:lineRule="auto"/>
      <w:ind w:left="1418" w:hanging="1418"/>
      <w:jc w:val="left"/>
    </w:pPr>
    <w:rPr>
      <w:rFonts w:ascii="Verdana" w:eastAsia="SimHei" w:hAnsi="Verdana" w:cs="Times New Roman"/>
      <w:bCs/>
      <w:sz w:val="24"/>
      <w:szCs w:val="20"/>
      <w:lang w:val="en-GB" w:eastAsia="zh-CN"/>
    </w:rPr>
  </w:style>
  <w:style w:type="paragraph" w:customStyle="1" w:styleId="Part">
    <w:name w:val="Part"/>
    <w:basedOn w:val="Normal"/>
    <w:uiPriority w:val="99"/>
    <w:rsid w:val="00D37B90"/>
    <w:pPr>
      <w:tabs>
        <w:tab w:val="clear" w:pos="567"/>
        <w:tab w:val="clear" w:pos="1133"/>
        <w:tab w:val="clear" w:pos="1700"/>
        <w:tab w:val="clear" w:pos="2267"/>
        <w:tab w:val="left" w:pos="1276"/>
        <w:tab w:val="left" w:pos="1701"/>
      </w:tabs>
      <w:kinsoku/>
      <w:bidi w:val="0"/>
      <w:spacing w:before="200" w:after="120" w:line="240" w:lineRule="auto"/>
      <w:ind w:left="1701" w:hanging="1701"/>
      <w:jc w:val="left"/>
    </w:pPr>
    <w:rPr>
      <w:rFonts w:ascii="Verdana" w:eastAsia="SimHei" w:hAnsi="Verdana" w:cs="Times New Roman"/>
      <w:bCs/>
      <w:caps/>
      <w:sz w:val="24"/>
      <w:szCs w:val="20"/>
      <w:lang w:val="en-GB" w:eastAsia="zh-CN"/>
    </w:rPr>
  </w:style>
  <w:style w:type="paragraph" w:customStyle="1" w:styleId="Keywords">
    <w:name w:val="Keywords"/>
    <w:basedOn w:val="Normal"/>
    <w:uiPriority w:val="99"/>
    <w:rsid w:val="00D37B90"/>
    <w:pPr>
      <w:tabs>
        <w:tab w:val="clear" w:pos="567"/>
        <w:tab w:val="clear" w:pos="1133"/>
        <w:tab w:val="clear" w:pos="1700"/>
        <w:tab w:val="clear" w:pos="2267"/>
        <w:tab w:val="left" w:pos="794"/>
        <w:tab w:val="left" w:pos="1985"/>
      </w:tabs>
      <w:kinsoku/>
      <w:bidi w:val="0"/>
      <w:spacing w:after="120" w:line="240" w:lineRule="auto"/>
      <w:ind w:left="794" w:hanging="794"/>
      <w:jc w:val="left"/>
    </w:pPr>
    <w:rPr>
      <w:rFonts w:ascii="Verdana" w:eastAsia="SimHei" w:hAnsi="Verdana" w:cs="Times New Roman"/>
      <w:bCs/>
      <w:sz w:val="24"/>
      <w:szCs w:val="20"/>
      <w:lang w:val="en-GB" w:eastAsia="zh-CN"/>
    </w:rPr>
  </w:style>
  <w:style w:type="paragraph" w:customStyle="1" w:styleId="EquationLegend">
    <w:name w:val="Equation_Legend"/>
    <w:basedOn w:val="Normal"/>
    <w:uiPriority w:val="99"/>
    <w:rsid w:val="00D37B90"/>
    <w:pPr>
      <w:tabs>
        <w:tab w:val="clear" w:pos="567"/>
        <w:tab w:val="clear" w:pos="1133"/>
        <w:tab w:val="clear" w:pos="1700"/>
        <w:tab w:val="clear" w:pos="2267"/>
        <w:tab w:val="right" w:pos="1531"/>
        <w:tab w:val="left" w:pos="1701"/>
      </w:tabs>
      <w:kinsoku/>
      <w:bidi w:val="0"/>
      <w:spacing w:before="80" w:after="120" w:line="240" w:lineRule="auto"/>
      <w:ind w:left="1701" w:hanging="1701"/>
      <w:jc w:val="left"/>
    </w:pPr>
    <w:rPr>
      <w:rFonts w:ascii="Verdana" w:eastAsia="SimHei" w:hAnsi="Verdana" w:cs="Times New Roman"/>
      <w:bCs/>
      <w:sz w:val="24"/>
      <w:szCs w:val="20"/>
      <w:lang w:val="en-GB" w:eastAsia="zh-CN"/>
    </w:rPr>
  </w:style>
  <w:style w:type="paragraph" w:styleId="Signature">
    <w:name w:val="Signature"/>
    <w:basedOn w:val="Normal"/>
    <w:link w:val="SignatureChar"/>
    <w:uiPriority w:val="99"/>
    <w:rsid w:val="00D37B90"/>
    <w:pPr>
      <w:tabs>
        <w:tab w:val="clear" w:pos="567"/>
        <w:tab w:val="clear" w:pos="1133"/>
        <w:tab w:val="clear" w:pos="1700"/>
        <w:tab w:val="clear" w:pos="2267"/>
      </w:tabs>
      <w:kinsoku/>
      <w:bidi w:val="0"/>
      <w:spacing w:before="480" w:after="120" w:line="240" w:lineRule="auto"/>
      <w:ind w:left="4961"/>
      <w:jc w:val="left"/>
    </w:pPr>
    <w:rPr>
      <w:rFonts w:ascii="Verdana" w:eastAsia="SimHei" w:hAnsi="Verdana" w:cs="Times New Roman"/>
      <w:bCs/>
      <w:sz w:val="24"/>
      <w:szCs w:val="20"/>
      <w:lang w:val="en-GB" w:eastAsia="zh-CN"/>
    </w:rPr>
  </w:style>
  <w:style w:type="character" w:customStyle="1" w:styleId="SignatureChar">
    <w:name w:val="Signature Char"/>
    <w:basedOn w:val="DefaultParagraphFont"/>
    <w:link w:val="Signature"/>
    <w:uiPriority w:val="99"/>
    <w:rsid w:val="00D37B90"/>
    <w:rPr>
      <w:rFonts w:ascii="Verdana" w:eastAsia="SimHei" w:hAnsi="Verdana"/>
      <w:bCs/>
      <w:sz w:val="24"/>
      <w:lang w:val="en-GB"/>
    </w:rPr>
  </w:style>
  <w:style w:type="paragraph" w:customStyle="1" w:styleId="meeting">
    <w:name w:val="meeting"/>
    <w:basedOn w:val="Head"/>
    <w:next w:val="Head"/>
    <w:uiPriority w:val="99"/>
    <w:rsid w:val="00D37B90"/>
    <w:pPr>
      <w:tabs>
        <w:tab w:val="left" w:pos="7371"/>
      </w:tabs>
      <w:spacing w:after="560"/>
    </w:pPr>
  </w:style>
  <w:style w:type="paragraph" w:customStyle="1" w:styleId="ITUadres">
    <w:name w:val="ITU_adres"/>
    <w:basedOn w:val="Normal"/>
    <w:uiPriority w:val="99"/>
    <w:rsid w:val="00D37B90"/>
    <w:pPr>
      <w:tabs>
        <w:tab w:val="clear" w:pos="567"/>
        <w:tab w:val="clear" w:pos="1133"/>
        <w:tab w:val="clear" w:pos="1700"/>
        <w:tab w:val="clear" w:pos="2267"/>
        <w:tab w:val="left" w:pos="737"/>
        <w:tab w:val="left" w:pos="1134"/>
      </w:tabs>
      <w:kinsoku/>
      <w:bidi w:val="0"/>
      <w:spacing w:before="0" w:after="120" w:line="240" w:lineRule="auto"/>
      <w:jc w:val="left"/>
    </w:pPr>
    <w:rPr>
      <w:rFonts w:ascii="Verdana" w:eastAsia="SimHei" w:hAnsi="Verdana" w:cs="Times New Roman"/>
      <w:bCs/>
      <w:sz w:val="18"/>
      <w:szCs w:val="20"/>
      <w:lang w:val="en-GB" w:eastAsia="zh-CN"/>
    </w:rPr>
  </w:style>
  <w:style w:type="paragraph" w:customStyle="1" w:styleId="ITUheader">
    <w:name w:val="ITU_header"/>
    <w:basedOn w:val="Normal"/>
    <w:uiPriority w:val="99"/>
    <w:rsid w:val="00D37B90"/>
    <w:pPr>
      <w:tabs>
        <w:tab w:val="clear" w:pos="567"/>
        <w:tab w:val="clear" w:pos="1133"/>
        <w:tab w:val="clear" w:pos="1700"/>
        <w:tab w:val="clear" w:pos="2267"/>
        <w:tab w:val="left" w:pos="737"/>
        <w:tab w:val="left" w:pos="1134"/>
      </w:tabs>
      <w:kinsoku/>
      <w:bidi w:val="0"/>
      <w:spacing w:before="397" w:after="120" w:line="240" w:lineRule="auto"/>
      <w:jc w:val="left"/>
    </w:pPr>
    <w:rPr>
      <w:rFonts w:ascii="Verdana" w:eastAsia="SimHei" w:hAnsi="Verdana" w:cs="Times New Roman"/>
      <w:b/>
      <w:bCs/>
      <w:sz w:val="30"/>
      <w:szCs w:val="20"/>
      <w:lang w:val="en-GB" w:eastAsia="zh-CN"/>
    </w:rPr>
  </w:style>
  <w:style w:type="paragraph" w:customStyle="1" w:styleId="ITUsignet">
    <w:name w:val="ITU_signet"/>
    <w:basedOn w:val="Normal"/>
    <w:uiPriority w:val="99"/>
    <w:rsid w:val="00D37B90"/>
    <w:pPr>
      <w:tabs>
        <w:tab w:val="clear" w:pos="567"/>
        <w:tab w:val="clear" w:pos="1133"/>
        <w:tab w:val="clear" w:pos="1700"/>
        <w:tab w:val="clear" w:pos="2267"/>
        <w:tab w:val="left" w:pos="737"/>
        <w:tab w:val="left" w:pos="1134"/>
      </w:tabs>
      <w:kinsoku/>
      <w:bidi w:val="0"/>
      <w:spacing w:before="170" w:after="120" w:line="240" w:lineRule="auto"/>
      <w:ind w:left="-1134"/>
      <w:jc w:val="left"/>
    </w:pPr>
    <w:rPr>
      <w:rFonts w:ascii="Verdana" w:eastAsia="SimHei" w:hAnsi="Verdana" w:cs="Times New Roman"/>
      <w:b/>
      <w:bCs/>
      <w:sz w:val="20"/>
      <w:szCs w:val="20"/>
      <w:lang w:val="en-GB" w:eastAsia="zh-CN"/>
    </w:rPr>
  </w:style>
  <w:style w:type="paragraph" w:customStyle="1" w:styleId="ITUref">
    <w:name w:val="ITU_ref"/>
    <w:basedOn w:val="Normal"/>
    <w:uiPriority w:val="99"/>
    <w:rsid w:val="00D37B90"/>
    <w:pPr>
      <w:tabs>
        <w:tab w:val="clear" w:pos="567"/>
        <w:tab w:val="clear" w:pos="1133"/>
        <w:tab w:val="clear" w:pos="1700"/>
        <w:tab w:val="clear" w:pos="2267"/>
        <w:tab w:val="left" w:pos="737"/>
        <w:tab w:val="left" w:pos="1134"/>
        <w:tab w:val="left" w:pos="5529"/>
      </w:tabs>
      <w:kinsoku/>
      <w:bidi w:val="0"/>
      <w:spacing w:before="0" w:after="120" w:line="240" w:lineRule="auto"/>
      <w:jc w:val="left"/>
    </w:pPr>
    <w:rPr>
      <w:rFonts w:ascii="Verdana" w:eastAsia="SimHei" w:hAnsi="Verdana" w:cs="Times New Roman"/>
      <w:bCs/>
      <w:sz w:val="20"/>
      <w:szCs w:val="20"/>
      <w:lang w:val="en-GB" w:eastAsia="zh-CN"/>
    </w:rPr>
  </w:style>
  <w:style w:type="paragraph" w:customStyle="1" w:styleId="ITUfillin">
    <w:name w:val="ITU_fillin"/>
    <w:basedOn w:val="ITUref"/>
    <w:uiPriority w:val="99"/>
    <w:rsid w:val="00D37B90"/>
  </w:style>
  <w:style w:type="paragraph" w:customStyle="1" w:styleId="ITUbureau">
    <w:name w:val="ITU_bureau"/>
    <w:basedOn w:val="Normal"/>
    <w:uiPriority w:val="99"/>
    <w:rsid w:val="00D37B90"/>
    <w:pPr>
      <w:tabs>
        <w:tab w:val="clear" w:pos="567"/>
        <w:tab w:val="clear" w:pos="1133"/>
        <w:tab w:val="clear" w:pos="1700"/>
        <w:tab w:val="clear" w:pos="2267"/>
        <w:tab w:val="left" w:pos="737"/>
        <w:tab w:val="left" w:pos="1134"/>
      </w:tabs>
      <w:kinsoku/>
      <w:bidi w:val="0"/>
      <w:spacing w:before="0" w:after="851" w:line="240" w:lineRule="auto"/>
      <w:jc w:val="left"/>
    </w:pPr>
    <w:rPr>
      <w:rFonts w:ascii="Verdana" w:eastAsia="SimHei" w:hAnsi="Verdana" w:cs="Times New Roman"/>
      <w:b/>
      <w:bCs/>
      <w:sz w:val="19"/>
      <w:szCs w:val="20"/>
      <w:lang w:val="en-GB" w:eastAsia="zh-CN"/>
    </w:rPr>
  </w:style>
  <w:style w:type="paragraph" w:customStyle="1" w:styleId="duties">
    <w:name w:val="duties"/>
    <w:basedOn w:val="Normal"/>
    <w:uiPriority w:val="99"/>
    <w:rsid w:val="00D37B90"/>
    <w:pPr>
      <w:tabs>
        <w:tab w:val="clear" w:pos="567"/>
        <w:tab w:val="clear" w:pos="1133"/>
        <w:tab w:val="clear" w:pos="1700"/>
        <w:tab w:val="clear" w:pos="2267"/>
        <w:tab w:val="left" w:pos="737"/>
        <w:tab w:val="left" w:pos="1134"/>
      </w:tabs>
      <w:kinsoku/>
      <w:bidi w:val="0"/>
      <w:spacing w:before="0" w:after="120" w:line="199" w:lineRule="exact"/>
      <w:jc w:val="left"/>
    </w:pPr>
    <w:rPr>
      <w:rFonts w:ascii="Verdana" w:eastAsia="SimHei" w:hAnsi="Verdana" w:cs="Times New Roman"/>
      <w:b/>
      <w:bCs/>
      <w:sz w:val="8"/>
      <w:szCs w:val="20"/>
      <w:lang w:val="en-GB" w:eastAsia="zh-CN"/>
    </w:rPr>
  </w:style>
  <w:style w:type="paragraph" w:customStyle="1" w:styleId="ITUintr">
    <w:name w:val="ITU_intr"/>
    <w:basedOn w:val="Normal"/>
    <w:next w:val="Normal"/>
    <w:uiPriority w:val="99"/>
    <w:rsid w:val="00D37B90"/>
    <w:pPr>
      <w:tabs>
        <w:tab w:val="clear" w:pos="567"/>
        <w:tab w:val="clear" w:pos="1133"/>
        <w:tab w:val="clear" w:pos="1700"/>
        <w:tab w:val="clear" w:pos="2267"/>
        <w:tab w:val="left" w:pos="737"/>
        <w:tab w:val="left" w:pos="1134"/>
      </w:tabs>
      <w:kinsoku/>
      <w:bidi w:val="0"/>
      <w:spacing w:before="567" w:after="57" w:line="240" w:lineRule="auto"/>
      <w:jc w:val="left"/>
    </w:pPr>
    <w:rPr>
      <w:rFonts w:ascii="Verdana" w:eastAsia="SimHei" w:hAnsi="Verdana" w:cs="Times New Roman"/>
      <w:bCs/>
      <w:sz w:val="20"/>
      <w:szCs w:val="20"/>
      <w:lang w:val="en-GB" w:eastAsia="zh-CN"/>
    </w:rPr>
  </w:style>
  <w:style w:type="paragraph" w:customStyle="1" w:styleId="LetterEnd">
    <w:name w:val="Letter_End"/>
    <w:basedOn w:val="Normal"/>
    <w:uiPriority w:val="99"/>
    <w:rsid w:val="00D37B90"/>
    <w:pPr>
      <w:tabs>
        <w:tab w:val="clear" w:pos="567"/>
        <w:tab w:val="clear" w:pos="1133"/>
        <w:tab w:val="clear" w:pos="1700"/>
        <w:tab w:val="clear" w:pos="2267"/>
        <w:tab w:val="left" w:pos="1361"/>
        <w:tab w:val="left" w:pos="1758"/>
        <w:tab w:val="left" w:pos="2155"/>
        <w:tab w:val="left" w:pos="2552"/>
      </w:tabs>
      <w:kinsoku/>
      <w:bidi w:val="0"/>
      <w:spacing w:before="284" w:after="120" w:line="240" w:lineRule="auto"/>
      <w:ind w:left="567" w:firstLine="851"/>
      <w:jc w:val="left"/>
    </w:pPr>
    <w:rPr>
      <w:rFonts w:ascii="Verdana" w:eastAsia="SimHei" w:hAnsi="Verdana" w:cs="Times New Roman"/>
      <w:bCs/>
      <w:sz w:val="24"/>
      <w:szCs w:val="20"/>
      <w:lang w:val="en-GB" w:eastAsia="zh-CN"/>
    </w:rPr>
  </w:style>
  <w:style w:type="paragraph" w:customStyle="1" w:styleId="LetterText">
    <w:name w:val="Letter_Text"/>
    <w:basedOn w:val="LetterStart"/>
    <w:uiPriority w:val="99"/>
    <w:rsid w:val="00D37B90"/>
  </w:style>
  <w:style w:type="paragraph" w:customStyle="1" w:styleId="Tiret">
    <w:name w:val="Tiret"/>
    <w:basedOn w:val="Normal"/>
    <w:uiPriority w:val="99"/>
    <w:rsid w:val="00D37B90"/>
    <w:pPr>
      <w:tabs>
        <w:tab w:val="clear" w:pos="567"/>
        <w:tab w:val="clear" w:pos="1133"/>
        <w:tab w:val="clear" w:pos="1700"/>
        <w:tab w:val="clear" w:pos="2267"/>
      </w:tabs>
      <w:kinsoku/>
      <w:bidi w:val="0"/>
      <w:spacing w:after="120" w:line="240" w:lineRule="auto"/>
      <w:ind w:left="-680"/>
      <w:jc w:val="left"/>
    </w:pPr>
    <w:rPr>
      <w:rFonts w:ascii="Verdana" w:eastAsia="SimHei" w:hAnsi="Verdana" w:cs="Times New Roman"/>
      <w:bCs/>
      <w:sz w:val="24"/>
      <w:szCs w:val="20"/>
      <w:lang w:val="en-GB" w:eastAsia="zh-CN"/>
    </w:rPr>
  </w:style>
  <w:style w:type="paragraph" w:customStyle="1" w:styleId="NormFoot">
    <w:name w:val="Norm_Foot"/>
    <w:basedOn w:val="Normal"/>
    <w:uiPriority w:val="99"/>
    <w:rsid w:val="00D37B90"/>
    <w:pPr>
      <w:tabs>
        <w:tab w:val="clear" w:pos="567"/>
        <w:tab w:val="clear" w:pos="1133"/>
        <w:tab w:val="clear" w:pos="1700"/>
        <w:tab w:val="clear" w:pos="2267"/>
        <w:tab w:val="left" w:pos="1361"/>
        <w:tab w:val="left" w:pos="1758"/>
        <w:tab w:val="left" w:pos="2155"/>
        <w:tab w:val="left" w:pos="2552"/>
      </w:tabs>
      <w:kinsoku/>
      <w:bidi w:val="0"/>
      <w:spacing w:after="120" w:line="240" w:lineRule="auto"/>
      <w:ind w:left="567"/>
      <w:jc w:val="left"/>
    </w:pPr>
    <w:rPr>
      <w:rFonts w:ascii="Verdana" w:eastAsia="SimHei" w:hAnsi="Verdana" w:cs="Times New Roman"/>
      <w:bCs/>
      <w:sz w:val="24"/>
      <w:szCs w:val="20"/>
      <w:lang w:val="en-GB" w:eastAsia="zh-CN"/>
    </w:rPr>
  </w:style>
  <w:style w:type="paragraph" w:customStyle="1" w:styleId="details">
    <w:name w:val="details"/>
    <w:basedOn w:val="Normal"/>
    <w:next w:val="Tiret"/>
    <w:uiPriority w:val="99"/>
    <w:rsid w:val="00D37B90"/>
    <w:pPr>
      <w:tabs>
        <w:tab w:val="clear" w:pos="567"/>
        <w:tab w:val="clear" w:pos="1133"/>
        <w:tab w:val="clear" w:pos="1700"/>
        <w:tab w:val="clear" w:pos="2267"/>
        <w:tab w:val="left" w:pos="1361"/>
        <w:tab w:val="left" w:pos="1758"/>
        <w:tab w:val="left" w:pos="2155"/>
        <w:tab w:val="left" w:pos="2552"/>
      </w:tabs>
      <w:kinsoku/>
      <w:bidi w:val="0"/>
      <w:spacing w:before="0" w:after="120" w:line="240" w:lineRule="auto"/>
      <w:jc w:val="left"/>
    </w:pPr>
    <w:rPr>
      <w:rFonts w:ascii="Verdana" w:eastAsia="SimHei" w:hAnsi="Verdana" w:cs="Times New Roman"/>
      <w:bCs/>
      <w:sz w:val="24"/>
      <w:szCs w:val="20"/>
      <w:lang w:val="en-GB" w:eastAsia="zh-CN"/>
    </w:rPr>
  </w:style>
  <w:style w:type="paragraph" w:customStyle="1" w:styleId="listitem">
    <w:name w:val="listitem"/>
    <w:basedOn w:val="Normal"/>
    <w:uiPriority w:val="99"/>
    <w:rsid w:val="00D37B90"/>
    <w:pPr>
      <w:keepLines/>
      <w:tabs>
        <w:tab w:val="clear" w:pos="567"/>
        <w:tab w:val="clear" w:pos="1133"/>
        <w:tab w:val="clear" w:pos="1700"/>
        <w:tab w:val="clear" w:pos="2267"/>
        <w:tab w:val="left" w:pos="794"/>
        <w:tab w:val="left" w:pos="1191"/>
        <w:tab w:val="left" w:pos="1361"/>
        <w:tab w:val="left" w:pos="1588"/>
        <w:tab w:val="left" w:pos="1758"/>
        <w:tab w:val="left" w:pos="1985"/>
        <w:tab w:val="left" w:pos="2155"/>
        <w:tab w:val="left" w:pos="2552"/>
      </w:tabs>
      <w:kinsoku/>
      <w:bidi w:val="0"/>
      <w:spacing w:after="120" w:line="240" w:lineRule="auto"/>
      <w:ind w:left="567"/>
      <w:jc w:val="left"/>
    </w:pPr>
    <w:rPr>
      <w:rFonts w:ascii="Verdana" w:eastAsia="SimHei" w:hAnsi="Verdana" w:cs="Times New Roman"/>
      <w:bCs/>
      <w:sz w:val="24"/>
      <w:szCs w:val="20"/>
      <w:lang w:val="en-GB" w:eastAsia="zh-CN"/>
    </w:rPr>
  </w:style>
  <w:style w:type="paragraph" w:customStyle="1" w:styleId="headingi0">
    <w:name w:val="heading_i"/>
    <w:basedOn w:val="Heading3"/>
    <w:next w:val="Normal"/>
    <w:uiPriority w:val="99"/>
    <w:rsid w:val="00D37B90"/>
    <w:pPr>
      <w:keepNext w:val="0"/>
      <w:numPr>
        <w:ilvl w:val="2"/>
      </w:numPr>
      <w:tabs>
        <w:tab w:val="clear" w:pos="851"/>
        <w:tab w:val="clear" w:pos="1133"/>
        <w:tab w:val="clear" w:pos="1700"/>
        <w:tab w:val="clear" w:pos="2267"/>
        <w:tab w:val="num" w:pos="720"/>
      </w:tabs>
      <w:kinsoku/>
      <w:bidi w:val="0"/>
      <w:spacing w:before="160" w:line="240" w:lineRule="auto"/>
      <w:ind w:left="794" w:hanging="794"/>
      <w:jc w:val="left"/>
      <w:outlineLvl w:val="9"/>
    </w:pPr>
    <w:rPr>
      <w:rFonts w:ascii="Verdana" w:eastAsia="SimHei" w:hAnsi="Verdana" w:cs="Simplified Arabic"/>
      <w:b w:val="0"/>
      <w:iCs w:val="0"/>
      <w:color w:val="auto"/>
      <w:szCs w:val="28"/>
      <w:lang w:val="en-GB" w:eastAsia="zh-CN"/>
    </w:rPr>
  </w:style>
  <w:style w:type="paragraph" w:customStyle="1" w:styleId="Qlist">
    <w:name w:val="Qlist"/>
    <w:basedOn w:val="Normal"/>
    <w:uiPriority w:val="99"/>
    <w:rsid w:val="00D37B90"/>
    <w:pPr>
      <w:tabs>
        <w:tab w:val="clear" w:pos="567"/>
        <w:tab w:val="clear" w:pos="1133"/>
        <w:tab w:val="clear" w:pos="1700"/>
        <w:tab w:val="clear" w:pos="2267"/>
        <w:tab w:val="left" w:pos="1843"/>
        <w:tab w:val="left" w:pos="2268"/>
      </w:tabs>
      <w:kinsoku/>
      <w:bidi w:val="0"/>
      <w:spacing w:after="120" w:line="240" w:lineRule="auto"/>
      <w:ind w:left="2268" w:hanging="2268"/>
      <w:jc w:val="left"/>
    </w:pPr>
    <w:rPr>
      <w:rFonts w:ascii="Verdana" w:eastAsia="SimHei" w:hAnsi="Verdana" w:cs="Times New Roman"/>
      <w:b/>
      <w:bCs/>
      <w:sz w:val="24"/>
      <w:szCs w:val="20"/>
      <w:lang w:val="en-GB" w:eastAsia="zh-CN"/>
    </w:rPr>
  </w:style>
  <w:style w:type="paragraph" w:customStyle="1" w:styleId="FirstFooter">
    <w:name w:val="FirstFooter"/>
    <w:basedOn w:val="Footer"/>
    <w:uiPriority w:val="99"/>
    <w:rsid w:val="00D37B90"/>
    <w:pPr>
      <w:pBdr>
        <w:top w:val="none" w:sz="0" w:space="0" w:color="auto"/>
      </w:pBdr>
      <w:tabs>
        <w:tab w:val="clear" w:pos="567"/>
        <w:tab w:val="clear" w:pos="1133"/>
        <w:tab w:val="clear" w:pos="1700"/>
        <w:tab w:val="clear" w:pos="2267"/>
        <w:tab w:val="clear" w:pos="9071"/>
        <w:tab w:val="center" w:pos="4320"/>
        <w:tab w:val="right" w:pos="8640"/>
      </w:tabs>
      <w:kinsoku/>
      <w:bidi w:val="0"/>
      <w:spacing w:before="40" w:after="120" w:line="240" w:lineRule="auto"/>
      <w:ind w:left="0"/>
      <w:jc w:val="left"/>
    </w:pPr>
    <w:rPr>
      <w:rFonts w:ascii="Verdana" w:eastAsia="SimHei" w:hAnsi="Verdana" w:cs="Times New Roman"/>
      <w:bCs/>
      <w:sz w:val="16"/>
      <w:szCs w:val="20"/>
      <w:lang w:val="fr-FR" w:eastAsia="zh-CN"/>
    </w:rPr>
  </w:style>
  <w:style w:type="paragraph" w:customStyle="1" w:styleId="pnew">
    <w:name w:val="pnew"/>
    <w:basedOn w:val="Normal"/>
    <w:uiPriority w:val="99"/>
    <w:rsid w:val="00D37B90"/>
    <w:pPr>
      <w:tabs>
        <w:tab w:val="clear" w:pos="567"/>
        <w:tab w:val="clear" w:pos="1133"/>
        <w:tab w:val="clear" w:pos="1700"/>
        <w:tab w:val="clear" w:pos="2267"/>
      </w:tabs>
      <w:kinsoku/>
      <w:bidi w:val="0"/>
      <w:spacing w:before="100" w:beforeAutospacing="1" w:after="100" w:afterAutospacing="1" w:line="240" w:lineRule="auto"/>
      <w:jc w:val="left"/>
    </w:pPr>
    <w:rPr>
      <w:rFonts w:ascii="Verdana" w:hAnsi="Verdana" w:cs="Times New Roman"/>
      <w:bCs/>
      <w:color w:val="000000"/>
      <w:sz w:val="24"/>
      <w:szCs w:val="24"/>
      <w:lang w:eastAsia="zh-CN"/>
    </w:rPr>
  </w:style>
  <w:style w:type="character" w:customStyle="1" w:styleId="TableTextChar0">
    <w:name w:val="Table_Text Char"/>
    <w:link w:val="TableText1"/>
    <w:rsid w:val="00D37B90"/>
    <w:rPr>
      <w:rFonts w:ascii="Verdana" w:hAnsi="Verdana" w:cs="Simplified Arabic"/>
      <w:sz w:val="16"/>
      <w:szCs w:val="22"/>
      <w:lang w:val="en-GB"/>
    </w:rPr>
  </w:style>
  <w:style w:type="paragraph" w:customStyle="1" w:styleId="MOS-Subject">
    <w:name w:val="MOS-Subject"/>
    <w:basedOn w:val="ForReplyContact"/>
    <w:uiPriority w:val="99"/>
    <w:rsid w:val="00D37B90"/>
  </w:style>
  <w:style w:type="paragraph" w:customStyle="1" w:styleId="ForReplyContact">
    <w:name w:val="ForReply_Contact"/>
    <w:basedOn w:val="MOSNormal"/>
    <w:uiPriority w:val="99"/>
    <w:rsid w:val="00D37B90"/>
    <w:pPr>
      <w:spacing w:before="40" w:after="0"/>
    </w:pPr>
    <w:rPr>
      <w:rFonts w:cs="Arial"/>
      <w:bCs/>
    </w:rPr>
  </w:style>
  <w:style w:type="paragraph" w:customStyle="1" w:styleId="MOSNormal">
    <w:name w:val="MOS Normal"/>
    <w:link w:val="MOSNormalChar"/>
    <w:rsid w:val="00D37B90"/>
    <w:pPr>
      <w:spacing w:before="120" w:after="120"/>
    </w:pPr>
    <w:rPr>
      <w:rFonts w:ascii="Verdana" w:hAnsi="Verdana"/>
      <w:lang w:val="en-GB" w:eastAsia="en-US"/>
    </w:rPr>
  </w:style>
  <w:style w:type="character" w:customStyle="1" w:styleId="MOSNormalChar">
    <w:name w:val="MOS Normal Char"/>
    <w:link w:val="MOSNormal"/>
    <w:rsid w:val="00D37B90"/>
    <w:rPr>
      <w:rFonts w:ascii="Verdana" w:hAnsi="Verdana"/>
      <w:lang w:val="en-GB" w:eastAsia="en-US"/>
    </w:rPr>
  </w:style>
  <w:style w:type="paragraph" w:customStyle="1" w:styleId="MOS-Date-TO-FROM-PageNo">
    <w:name w:val="MOS-Date-TO-FROM-PageNo"/>
    <w:basedOn w:val="Normal"/>
    <w:link w:val="MOS-Date-TO-FROM-PageNoChar"/>
    <w:rsid w:val="00D37B90"/>
    <w:pPr>
      <w:tabs>
        <w:tab w:val="clear" w:pos="567"/>
        <w:tab w:val="clear" w:pos="1133"/>
        <w:tab w:val="clear" w:pos="1700"/>
        <w:tab w:val="clear" w:pos="2267"/>
      </w:tabs>
      <w:kinsoku/>
      <w:bidi w:val="0"/>
      <w:spacing w:before="0" w:after="120" w:line="240" w:lineRule="auto"/>
      <w:jc w:val="left"/>
    </w:pPr>
    <w:rPr>
      <w:rFonts w:ascii="Verdana" w:hAnsi="Verdana" w:cs="Times New Roman"/>
      <w:b/>
      <w:sz w:val="20"/>
      <w:szCs w:val="20"/>
      <w:lang w:eastAsia="zh-CN"/>
    </w:rPr>
  </w:style>
  <w:style w:type="character" w:customStyle="1" w:styleId="MOS-Date-TO-FROM-PageNoChar">
    <w:name w:val="MOS-Date-TO-FROM-PageNo Char"/>
    <w:link w:val="MOS-Date-TO-FROM-PageNo"/>
    <w:rsid w:val="00D37B90"/>
    <w:rPr>
      <w:rFonts w:ascii="Verdana" w:hAnsi="Verdana"/>
      <w:b/>
    </w:rPr>
  </w:style>
  <w:style w:type="paragraph" w:customStyle="1" w:styleId="MOSDataTable">
    <w:name w:val="MOS DataTable"/>
    <w:basedOn w:val="MOSNormal"/>
    <w:uiPriority w:val="99"/>
    <w:rsid w:val="00D37B90"/>
    <w:pPr>
      <w:keepNext/>
      <w:keepLines/>
      <w:snapToGrid w:val="0"/>
      <w:spacing w:before="0" w:after="0"/>
    </w:pPr>
    <w:rPr>
      <w:rFonts w:eastAsia="Batang" w:cs="Arial"/>
      <w:b/>
      <w:color w:val="FFFFFF"/>
      <w:szCs w:val="23"/>
    </w:rPr>
  </w:style>
  <w:style w:type="paragraph" w:customStyle="1" w:styleId="ForReplyEmailFaxPhone">
    <w:name w:val="ForReply_EmailFaxPhone"/>
    <w:basedOn w:val="ForReplyContact"/>
    <w:uiPriority w:val="99"/>
    <w:rsid w:val="00D37B90"/>
  </w:style>
  <w:style w:type="paragraph" w:customStyle="1" w:styleId="MOS-Contact">
    <w:name w:val="MOS-Contact"/>
    <w:basedOn w:val="MOSNormal"/>
    <w:uiPriority w:val="99"/>
    <w:rsid w:val="00D37B90"/>
    <w:pPr>
      <w:spacing w:before="0" w:after="0"/>
    </w:pPr>
  </w:style>
  <w:style w:type="paragraph" w:customStyle="1" w:styleId="MOS-ForReplySubject">
    <w:name w:val="MOS-ForReply_Subject"/>
    <w:basedOn w:val="MOS-Date-TO-FROM-PageNo"/>
    <w:uiPriority w:val="99"/>
    <w:rsid w:val="00D37B90"/>
    <w:rPr>
      <w:sz w:val="18"/>
    </w:rPr>
  </w:style>
  <w:style w:type="paragraph" w:customStyle="1" w:styleId="MOSNormal0">
    <w:name w:val="MOSNormal"/>
    <w:link w:val="MOSNormalChar0"/>
    <w:rsid w:val="00D37B90"/>
    <w:pPr>
      <w:spacing w:before="120" w:after="120"/>
    </w:pPr>
    <w:rPr>
      <w:rFonts w:ascii="Verdana" w:hAnsi="Verdana"/>
      <w:lang w:val="en-GB" w:eastAsia="en-US"/>
    </w:rPr>
  </w:style>
  <w:style w:type="character" w:customStyle="1" w:styleId="MOSNormalChar0">
    <w:name w:val="MOSNormal Char"/>
    <w:link w:val="MOSNormal0"/>
    <w:rsid w:val="00D37B90"/>
    <w:rPr>
      <w:rFonts w:ascii="Verdana" w:hAnsi="Verdana"/>
      <w:lang w:val="en-GB" w:eastAsia="en-US"/>
    </w:rPr>
  </w:style>
  <w:style w:type="paragraph" w:customStyle="1" w:styleId="MOS-Ltr-Footer">
    <w:name w:val="MOS-Ltr-Footer"/>
    <w:basedOn w:val="Normal"/>
    <w:link w:val="MOS-Ltr-FooterChar"/>
    <w:rsid w:val="00D37B90"/>
    <w:pPr>
      <w:tabs>
        <w:tab w:val="clear" w:pos="567"/>
        <w:tab w:val="clear" w:pos="1133"/>
        <w:tab w:val="clear" w:pos="1700"/>
        <w:tab w:val="clear" w:pos="2267"/>
      </w:tabs>
      <w:kinsoku/>
      <w:bidi w:val="0"/>
      <w:spacing w:before="0" w:after="120" w:line="240" w:lineRule="auto"/>
      <w:jc w:val="center"/>
    </w:pPr>
    <w:rPr>
      <w:rFonts w:ascii="Arial" w:hAnsi="Arial" w:cs="Times New Roman"/>
      <w:bCs/>
      <w:spacing w:val="20"/>
      <w:sz w:val="16"/>
      <w:szCs w:val="16"/>
      <w:lang w:val="fr-CA" w:eastAsia="en-US"/>
    </w:rPr>
  </w:style>
  <w:style w:type="character" w:customStyle="1" w:styleId="MOS-Ltr-FooterChar">
    <w:name w:val="MOS-Ltr-Footer Char"/>
    <w:link w:val="MOS-Ltr-Footer"/>
    <w:rsid w:val="00D37B90"/>
    <w:rPr>
      <w:rFonts w:ascii="Arial" w:hAnsi="Arial"/>
      <w:bCs/>
      <w:spacing w:val="20"/>
      <w:sz w:val="16"/>
      <w:szCs w:val="16"/>
      <w:lang w:val="fr-CA" w:eastAsia="en-US"/>
    </w:rPr>
  </w:style>
  <w:style w:type="table" w:styleId="TableContemporary">
    <w:name w:val="Table Contemporary"/>
    <w:basedOn w:val="TableNormal"/>
    <w:rsid w:val="00D37B90"/>
    <w:rPr>
      <w:rFonts w:eastAsia="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customStyle="1" w:styleId="CEODocNoDetails">
    <w:name w:val="CEO_DocNoDetails"/>
    <w:basedOn w:val="Normal"/>
    <w:uiPriority w:val="99"/>
    <w:rsid w:val="00D37B90"/>
    <w:pPr>
      <w:tabs>
        <w:tab w:val="clear" w:pos="567"/>
        <w:tab w:val="clear" w:pos="1133"/>
        <w:tab w:val="clear" w:pos="1700"/>
        <w:tab w:val="clear" w:pos="2267"/>
      </w:tabs>
      <w:kinsoku/>
      <w:bidi w:val="0"/>
      <w:spacing w:before="80" w:after="80" w:line="240" w:lineRule="auto"/>
      <w:jc w:val="center"/>
    </w:pPr>
    <w:rPr>
      <w:rFonts w:ascii="Verdana" w:eastAsia="SimHei" w:hAnsi="Verdana" w:cs="Simplified Arabic"/>
      <w:bCs/>
      <w:sz w:val="19"/>
      <w:szCs w:val="19"/>
      <w:lang w:val="en-GB" w:eastAsia="en-US"/>
    </w:rPr>
  </w:style>
  <w:style w:type="paragraph" w:customStyle="1" w:styleId="CEODocTitle-1line">
    <w:name w:val="CEO_DocTitle-1line"/>
    <w:basedOn w:val="Normal"/>
    <w:next w:val="Normal"/>
    <w:uiPriority w:val="99"/>
    <w:rsid w:val="00D37B90"/>
    <w:pPr>
      <w:tabs>
        <w:tab w:val="clear" w:pos="567"/>
        <w:tab w:val="clear" w:pos="1133"/>
        <w:tab w:val="clear" w:pos="1700"/>
        <w:tab w:val="clear" w:pos="2267"/>
      </w:tabs>
      <w:kinsoku/>
      <w:bidi w:val="0"/>
      <w:spacing w:before="480" w:after="480" w:line="240" w:lineRule="auto"/>
      <w:jc w:val="center"/>
    </w:pPr>
    <w:rPr>
      <w:rFonts w:ascii="Verdana" w:eastAsia="SimHei" w:hAnsi="Verdana" w:cs="Simplified Arabic"/>
      <w:b/>
      <w:bCs/>
      <w:sz w:val="28"/>
      <w:lang w:eastAsia="en-US"/>
    </w:rPr>
  </w:style>
  <w:style w:type="paragraph" w:customStyle="1" w:styleId="CEODocTitle2lines-First">
    <w:name w:val="CEO_DocTitle2lines-First"/>
    <w:basedOn w:val="CEODocTitle-1line"/>
    <w:next w:val="Normal"/>
    <w:uiPriority w:val="99"/>
    <w:rsid w:val="00D37B90"/>
    <w:pPr>
      <w:spacing w:after="0"/>
    </w:pPr>
  </w:style>
  <w:style w:type="paragraph" w:customStyle="1" w:styleId="CEODocTitle2lines-Second">
    <w:name w:val="CEO_DocTitle2lines-Second"/>
    <w:basedOn w:val="CEODocTitle2lines-First"/>
    <w:uiPriority w:val="99"/>
    <w:rsid w:val="00D37B90"/>
    <w:pPr>
      <w:spacing w:before="0" w:after="480"/>
    </w:pPr>
  </w:style>
  <w:style w:type="paragraph" w:customStyle="1" w:styleId="CEOEmdashList">
    <w:name w:val="CEO_EmdashList"/>
    <w:basedOn w:val="CEONormal"/>
    <w:uiPriority w:val="99"/>
    <w:rsid w:val="00D37B90"/>
    <w:pPr>
      <w:framePr w:hSpace="0" w:wrap="auto" w:hAnchor="text" w:yAlign="inline"/>
      <w:spacing w:after="0" w:line="240" w:lineRule="auto"/>
      <w:jc w:val="left"/>
    </w:pPr>
    <w:rPr>
      <w:rFonts w:eastAsia="SimSun"/>
      <w:sz w:val="28"/>
      <w:szCs w:val="28"/>
    </w:rPr>
  </w:style>
  <w:style w:type="paragraph" w:customStyle="1" w:styleId="CEOEndBar">
    <w:name w:val="CEO_EndBar"/>
    <w:basedOn w:val="CEONormal"/>
    <w:uiPriority w:val="99"/>
    <w:rsid w:val="00D37B90"/>
    <w:pPr>
      <w:framePr w:hSpace="0" w:wrap="auto" w:hAnchor="text" w:yAlign="inline"/>
      <w:spacing w:line="240" w:lineRule="auto"/>
      <w:jc w:val="center"/>
    </w:pPr>
    <w:rPr>
      <w:rFonts w:eastAsia="SimSun"/>
      <w:sz w:val="28"/>
      <w:szCs w:val="28"/>
    </w:rPr>
  </w:style>
  <w:style w:type="paragraph" w:customStyle="1" w:styleId="CEOExtract">
    <w:name w:val="CEO_Extract"/>
    <w:basedOn w:val="CEONormal"/>
    <w:uiPriority w:val="99"/>
    <w:rsid w:val="00D37B90"/>
    <w:pPr>
      <w:keepNext/>
      <w:keepLines/>
      <w:framePr w:hSpace="0" w:wrap="auto" w:hAnchor="text" w:yAlign="inline"/>
      <w:spacing w:line="240" w:lineRule="auto"/>
      <w:jc w:val="left"/>
    </w:pPr>
    <w:rPr>
      <w:rFonts w:eastAsia="SimSun"/>
      <w:sz w:val="28"/>
      <w:szCs w:val="28"/>
    </w:rPr>
  </w:style>
  <w:style w:type="paragraph" w:customStyle="1" w:styleId="CEOFooter">
    <w:name w:val="CEO_Footer"/>
    <w:basedOn w:val="Normal"/>
    <w:uiPriority w:val="99"/>
    <w:rsid w:val="00D37B90"/>
    <w:pPr>
      <w:tabs>
        <w:tab w:val="clear" w:pos="567"/>
        <w:tab w:val="clear" w:pos="1133"/>
        <w:tab w:val="clear" w:pos="1700"/>
        <w:tab w:val="clear" w:pos="2267"/>
        <w:tab w:val="right" w:pos="9072"/>
      </w:tabs>
      <w:kinsoku/>
      <w:bidi w:val="0"/>
      <w:spacing w:before="0" w:line="240" w:lineRule="auto"/>
      <w:jc w:val="left"/>
    </w:pPr>
    <w:rPr>
      <w:rFonts w:ascii="Verdana" w:eastAsia="SimHei" w:hAnsi="Verdana" w:cs="Simplified Arabic"/>
      <w:bCs/>
      <w:sz w:val="16"/>
      <w:szCs w:val="19"/>
      <w:lang w:val="en-GB" w:eastAsia="en-US"/>
    </w:rPr>
  </w:style>
  <w:style w:type="paragraph" w:customStyle="1" w:styleId="CEOFooterContact1">
    <w:name w:val="CEO_FooterContact1"/>
    <w:basedOn w:val="CEOFooterContact2-3"/>
    <w:next w:val="CEOFooterContact2-3"/>
    <w:uiPriority w:val="99"/>
    <w:rsid w:val="00D37B90"/>
    <w:pPr>
      <w:pBdr>
        <w:top w:val="single" w:sz="4" w:space="8" w:color="auto"/>
      </w:pBdr>
      <w:tabs>
        <w:tab w:val="left" w:pos="1560"/>
      </w:tabs>
      <w:ind w:hanging="3827"/>
    </w:pPr>
    <w:rPr>
      <w:szCs w:val="28"/>
    </w:rPr>
  </w:style>
  <w:style w:type="paragraph" w:customStyle="1" w:styleId="CEOFooterContact2-3">
    <w:name w:val="CEO_FooterContact2-3"/>
    <w:uiPriority w:val="99"/>
    <w:rsid w:val="00D37B90"/>
    <w:pPr>
      <w:ind w:left="3827" w:hanging="2268"/>
    </w:pPr>
    <w:rPr>
      <w:rFonts w:ascii="Simplified Arabic" w:hAnsi="Simplified Arabic" w:cs="Simplified Arabic"/>
      <w:sz w:val="28"/>
      <w:szCs w:val="24"/>
      <w:lang w:val="fr-CA" w:bidi="ar-EG"/>
    </w:rPr>
  </w:style>
  <w:style w:type="paragraph" w:customStyle="1" w:styleId="CEOForAction">
    <w:name w:val="CEO_ForAction"/>
    <w:basedOn w:val="CEONormal"/>
    <w:next w:val="Normal"/>
    <w:uiPriority w:val="99"/>
    <w:rsid w:val="00D37B90"/>
    <w:pPr>
      <w:framePr w:hSpace="0" w:wrap="auto" w:hAnchor="text" w:yAlign="inline"/>
      <w:spacing w:before="240" w:after="0" w:line="240" w:lineRule="auto"/>
      <w:ind w:left="1877"/>
      <w:jc w:val="left"/>
    </w:pPr>
    <w:rPr>
      <w:rFonts w:eastAsia="SimSun"/>
      <w:b/>
      <w:bCs/>
      <w:iCs/>
      <w:sz w:val="28"/>
      <w:szCs w:val="28"/>
    </w:rPr>
  </w:style>
  <w:style w:type="paragraph" w:customStyle="1" w:styleId="CEOHeader">
    <w:name w:val="CEO_Header"/>
    <w:basedOn w:val="Normal"/>
    <w:uiPriority w:val="99"/>
    <w:rsid w:val="00D37B90"/>
    <w:pPr>
      <w:tabs>
        <w:tab w:val="clear" w:pos="567"/>
        <w:tab w:val="clear" w:pos="1133"/>
        <w:tab w:val="clear" w:pos="1700"/>
        <w:tab w:val="clear" w:pos="2267"/>
        <w:tab w:val="center" w:pos="5103"/>
        <w:tab w:val="right" w:pos="10206"/>
      </w:tabs>
      <w:kinsoku/>
      <w:bidi w:val="0"/>
      <w:spacing w:after="480" w:line="240" w:lineRule="auto"/>
      <w:ind w:right="357"/>
      <w:jc w:val="left"/>
    </w:pPr>
    <w:rPr>
      <w:rFonts w:ascii="Verdana" w:eastAsia="SimHei" w:hAnsi="Verdana" w:cs="Simplified Arabic"/>
      <w:bCs/>
      <w:smallCaps/>
      <w:spacing w:val="24"/>
      <w:sz w:val="18"/>
      <w:szCs w:val="18"/>
      <w:lang w:eastAsia="zh-CN"/>
    </w:rPr>
  </w:style>
  <w:style w:type="paragraph" w:customStyle="1" w:styleId="CEOHeader1">
    <w:name w:val="CEO_Header1"/>
    <w:basedOn w:val="Normal"/>
    <w:uiPriority w:val="99"/>
    <w:rsid w:val="00D37B90"/>
    <w:pPr>
      <w:tabs>
        <w:tab w:val="clear" w:pos="567"/>
        <w:tab w:val="clear" w:pos="1133"/>
        <w:tab w:val="clear" w:pos="1700"/>
        <w:tab w:val="clear" w:pos="2267"/>
        <w:tab w:val="num" w:pos="432"/>
      </w:tabs>
      <w:kinsoku/>
      <w:bidi w:val="0"/>
      <w:spacing w:before="0" w:line="240" w:lineRule="auto"/>
      <w:ind w:left="432" w:hanging="432"/>
      <w:jc w:val="left"/>
    </w:pPr>
    <w:rPr>
      <w:rFonts w:ascii="Verdana" w:eastAsia="SimHei" w:hAnsi="Verdana" w:cs="Simplified Arabic"/>
      <w:bCs/>
      <w:sz w:val="19"/>
      <w:szCs w:val="19"/>
      <w:lang w:eastAsia="en-US"/>
    </w:rPr>
  </w:style>
  <w:style w:type="paragraph" w:customStyle="1" w:styleId="CEOHeader2">
    <w:name w:val="CEO_Header2"/>
    <w:basedOn w:val="Normal"/>
    <w:uiPriority w:val="99"/>
    <w:rsid w:val="00D37B90"/>
    <w:pPr>
      <w:tabs>
        <w:tab w:val="clear" w:pos="567"/>
        <w:tab w:val="clear" w:pos="1133"/>
        <w:tab w:val="clear" w:pos="1700"/>
        <w:tab w:val="clear" w:pos="2267"/>
      </w:tabs>
      <w:kinsoku/>
      <w:bidi w:val="0"/>
      <w:spacing w:before="720" w:line="240" w:lineRule="auto"/>
      <w:jc w:val="left"/>
    </w:pPr>
    <w:rPr>
      <w:rFonts w:ascii="Verdana" w:eastAsia="SimHei" w:hAnsi="Verdana" w:cs="Simplified Arabic"/>
      <w:bCs/>
      <w:sz w:val="19"/>
      <w:szCs w:val="19"/>
      <w:lang w:eastAsia="en-US"/>
    </w:rPr>
  </w:style>
  <w:style w:type="paragraph" w:customStyle="1" w:styleId="CEOHeaderPageNumber">
    <w:name w:val="CEO_HeaderPageNumber"/>
    <w:basedOn w:val="Normal"/>
    <w:uiPriority w:val="99"/>
    <w:rsid w:val="00D37B90"/>
    <w:pPr>
      <w:tabs>
        <w:tab w:val="clear" w:pos="567"/>
        <w:tab w:val="clear" w:pos="1133"/>
        <w:tab w:val="clear" w:pos="1700"/>
        <w:tab w:val="clear" w:pos="2267"/>
        <w:tab w:val="center" w:pos="4536"/>
        <w:tab w:val="right" w:pos="9072"/>
      </w:tabs>
      <w:kinsoku/>
      <w:bidi w:val="0"/>
      <w:spacing w:before="0" w:line="240" w:lineRule="auto"/>
      <w:jc w:val="right"/>
    </w:pPr>
    <w:rPr>
      <w:rFonts w:ascii="Verdana" w:eastAsia="SimHei" w:hAnsi="Verdana" w:cs="Simplified Arabic"/>
      <w:bCs/>
      <w:smallCaps/>
      <w:sz w:val="19"/>
      <w:szCs w:val="19"/>
      <w:lang w:eastAsia="en-US"/>
    </w:rPr>
  </w:style>
  <w:style w:type="paragraph" w:customStyle="1" w:styleId="CEOindent-abc">
    <w:name w:val="CEO_indent-abc"/>
    <w:basedOn w:val="Normal"/>
    <w:uiPriority w:val="99"/>
    <w:rsid w:val="00D37B90"/>
    <w:pPr>
      <w:numPr>
        <w:ilvl w:val="1"/>
        <w:numId w:val="5"/>
      </w:numPr>
      <w:tabs>
        <w:tab w:val="clear" w:pos="567"/>
        <w:tab w:val="clear" w:pos="1133"/>
        <w:tab w:val="clear" w:pos="1700"/>
        <w:tab w:val="clear" w:pos="2267"/>
      </w:tabs>
      <w:kinsoku/>
      <w:bidi w:val="0"/>
      <w:spacing w:before="0" w:line="240" w:lineRule="auto"/>
      <w:jc w:val="left"/>
    </w:pPr>
    <w:rPr>
      <w:rFonts w:ascii="Verdana" w:eastAsia="SimHei" w:hAnsi="Verdana"/>
      <w:bCs/>
      <w:sz w:val="18"/>
      <w:lang w:val="en-GB" w:eastAsia="en-US"/>
    </w:rPr>
  </w:style>
  <w:style w:type="paragraph" w:customStyle="1" w:styleId="CEOIndent-bulletsBlueSquare">
    <w:name w:val="CEO_Indent-bulletsBlueSquare"/>
    <w:basedOn w:val="CEOIndent-bulletsblackdot"/>
    <w:uiPriority w:val="99"/>
    <w:rsid w:val="00D37B90"/>
    <w:pPr>
      <w:numPr>
        <w:numId w:val="6"/>
      </w:numPr>
    </w:pPr>
  </w:style>
  <w:style w:type="paragraph" w:customStyle="1" w:styleId="CEOLogo">
    <w:name w:val="CEO_Logo"/>
    <w:basedOn w:val="CEONormal"/>
    <w:uiPriority w:val="99"/>
    <w:rsid w:val="00D37B90"/>
    <w:pPr>
      <w:framePr w:hSpace="0" w:wrap="auto" w:hAnchor="text" w:yAlign="inline"/>
      <w:spacing w:after="0" w:line="240" w:lineRule="auto"/>
      <w:jc w:val="right"/>
    </w:pPr>
    <w:rPr>
      <w:rFonts w:eastAsia="SimSun"/>
      <w:sz w:val="28"/>
      <w:szCs w:val="28"/>
    </w:rPr>
  </w:style>
  <w:style w:type="paragraph" w:customStyle="1" w:styleId="CEOMeetingDates">
    <w:name w:val="CEO_MeetingDates"/>
    <w:basedOn w:val="Normal"/>
    <w:uiPriority w:val="99"/>
    <w:rsid w:val="00D37B90"/>
    <w:pPr>
      <w:tabs>
        <w:tab w:val="clear" w:pos="567"/>
        <w:tab w:val="clear" w:pos="1133"/>
        <w:tab w:val="clear" w:pos="1700"/>
        <w:tab w:val="clear" w:pos="2267"/>
      </w:tabs>
      <w:kinsoku/>
      <w:bidi w:val="0"/>
      <w:spacing w:before="0" w:after="40" w:line="240" w:lineRule="auto"/>
      <w:jc w:val="left"/>
    </w:pPr>
    <w:rPr>
      <w:rFonts w:ascii="Verdana" w:eastAsia="SimHei" w:hAnsi="Verdana" w:cs="Simplified Arabic"/>
      <w:b/>
      <w:sz w:val="19"/>
      <w:szCs w:val="19"/>
      <w:lang w:val="en-GB" w:eastAsia="en-US"/>
    </w:rPr>
  </w:style>
  <w:style w:type="paragraph" w:customStyle="1" w:styleId="CEOParagraph11">
    <w:name w:val="CEO_Paragraph 1.1"/>
    <w:basedOn w:val="Heading2"/>
    <w:uiPriority w:val="99"/>
    <w:rsid w:val="00D37B90"/>
    <w:pPr>
      <w:keepNext w:val="0"/>
      <w:tabs>
        <w:tab w:val="clear" w:pos="851"/>
        <w:tab w:val="clear" w:pos="1133"/>
        <w:tab w:val="clear" w:pos="1700"/>
        <w:tab w:val="clear" w:pos="2267"/>
      </w:tabs>
      <w:kinsoku/>
      <w:bidi w:val="0"/>
      <w:spacing w:before="120" w:after="120" w:line="240" w:lineRule="auto"/>
      <w:ind w:left="794" w:hanging="794"/>
      <w:jc w:val="left"/>
    </w:pPr>
    <w:rPr>
      <w:rFonts w:ascii="Verdana" w:eastAsia="SimHei" w:hAnsi="Verdana" w:cs="Simplified Arabic"/>
      <w:b w:val="0"/>
      <w:bCs w:val="0"/>
      <w:color w:val="auto"/>
      <w:sz w:val="18"/>
      <w:szCs w:val="28"/>
      <w:lang w:val="en-GB" w:eastAsia="zh-CN"/>
    </w:rPr>
  </w:style>
  <w:style w:type="paragraph" w:customStyle="1" w:styleId="CEOParagraph111">
    <w:name w:val="CEO_Paragraph1.1.1"/>
    <w:basedOn w:val="Heading3"/>
    <w:uiPriority w:val="99"/>
    <w:rsid w:val="00D37B90"/>
    <w:pPr>
      <w:keepNext w:val="0"/>
      <w:tabs>
        <w:tab w:val="clear" w:pos="851"/>
        <w:tab w:val="clear" w:pos="1133"/>
        <w:tab w:val="clear" w:pos="1700"/>
        <w:tab w:val="clear" w:pos="2267"/>
      </w:tabs>
      <w:kinsoku/>
      <w:bidi w:val="0"/>
      <w:spacing w:before="0" w:line="240" w:lineRule="auto"/>
      <w:ind w:left="794" w:hanging="794"/>
      <w:jc w:val="left"/>
    </w:pPr>
    <w:rPr>
      <w:rFonts w:ascii="Verdana" w:eastAsia="SimHei" w:hAnsi="Verdana" w:cs="Simplified Arabic"/>
      <w:b w:val="0"/>
      <w:bCs w:val="0"/>
      <w:i w:val="0"/>
      <w:iCs w:val="0"/>
      <w:color w:val="auto"/>
      <w:sz w:val="19"/>
      <w:szCs w:val="28"/>
      <w:lang w:val="en-GB" w:eastAsia="zh-CN"/>
    </w:rPr>
  </w:style>
  <w:style w:type="paragraph" w:customStyle="1" w:styleId="CEOResText">
    <w:name w:val="CEO_ResText"/>
    <w:basedOn w:val="CEONormal"/>
    <w:uiPriority w:val="99"/>
    <w:rsid w:val="00D37B90"/>
    <w:pPr>
      <w:framePr w:hSpace="0" w:wrap="auto" w:hAnchor="text" w:yAlign="inline"/>
      <w:spacing w:line="240" w:lineRule="auto"/>
      <w:ind w:left="426"/>
      <w:jc w:val="left"/>
    </w:pPr>
    <w:rPr>
      <w:rFonts w:eastAsia="SimSun"/>
      <w:sz w:val="28"/>
      <w:szCs w:val="28"/>
    </w:rPr>
  </w:style>
  <w:style w:type="paragraph" w:customStyle="1" w:styleId="CEOSignatureName">
    <w:name w:val="CEO_SignatureName"/>
    <w:basedOn w:val="Normal"/>
    <w:uiPriority w:val="99"/>
    <w:rsid w:val="00D37B90"/>
    <w:pPr>
      <w:tabs>
        <w:tab w:val="clear" w:pos="567"/>
        <w:tab w:val="clear" w:pos="1133"/>
        <w:tab w:val="clear" w:pos="1700"/>
        <w:tab w:val="clear" w:pos="2267"/>
      </w:tabs>
      <w:kinsoku/>
      <w:bidi w:val="0"/>
      <w:spacing w:before="720" w:line="240" w:lineRule="auto"/>
      <w:jc w:val="left"/>
    </w:pPr>
    <w:rPr>
      <w:rFonts w:ascii="Verdana" w:eastAsia="SimHei" w:hAnsi="Verdana" w:cs="Simplified Arabic"/>
      <w:bCs/>
      <w:sz w:val="19"/>
      <w:szCs w:val="19"/>
      <w:lang w:val="en-GB" w:eastAsia="en-US"/>
    </w:rPr>
  </w:style>
  <w:style w:type="paragraph" w:customStyle="1" w:styleId="CEOSignatureTitle">
    <w:name w:val="CEO_SignatureTitle"/>
    <w:basedOn w:val="CEOSignatureName"/>
    <w:uiPriority w:val="99"/>
    <w:rsid w:val="00D37B90"/>
    <w:pPr>
      <w:spacing w:before="0"/>
    </w:pPr>
  </w:style>
  <w:style w:type="paragraph" w:customStyle="1" w:styleId="CEOSTG">
    <w:name w:val="CEO_STG"/>
    <w:basedOn w:val="CEOOriginalLanguage"/>
    <w:uiPriority w:val="99"/>
    <w:rsid w:val="00D37B90"/>
    <w:pPr>
      <w:jc w:val="center"/>
    </w:pPr>
  </w:style>
  <w:style w:type="paragraph" w:customStyle="1" w:styleId="CEORevision">
    <w:name w:val="CEO_Revision"/>
    <w:basedOn w:val="CEOSourceTitle"/>
    <w:next w:val="Normal"/>
    <w:uiPriority w:val="99"/>
    <w:rsid w:val="00D37B90"/>
    <w:pPr>
      <w:framePr w:hSpace="0" w:wrap="auto" w:hAnchor="text" w:yAlign="inline"/>
    </w:pPr>
    <w:rPr>
      <w:rFonts w:ascii="Verdana" w:hAnsi="Verdana"/>
      <w:bCs w:val="0"/>
      <w:sz w:val="28"/>
      <w:szCs w:val="28"/>
    </w:rPr>
  </w:style>
  <w:style w:type="paragraph" w:customStyle="1" w:styleId="CEOActionRequired">
    <w:name w:val="CEO_ActionRequired"/>
    <w:basedOn w:val="CEONormal"/>
    <w:uiPriority w:val="99"/>
    <w:rsid w:val="00D37B90"/>
    <w:pPr>
      <w:framePr w:hSpace="0" w:wrap="auto" w:hAnchor="text" w:yAlign="inline"/>
      <w:tabs>
        <w:tab w:val="left" w:pos="1928"/>
      </w:tabs>
      <w:spacing w:after="0"/>
    </w:pPr>
    <w:rPr>
      <w:rFonts w:eastAsia="SimSun"/>
      <w:b/>
      <w:noProof/>
      <w:sz w:val="28"/>
      <w:szCs w:val="28"/>
    </w:rPr>
  </w:style>
  <w:style w:type="paragraph" w:customStyle="1" w:styleId="CEOSmall">
    <w:name w:val="CEO_Small"/>
    <w:basedOn w:val="CEONormal"/>
    <w:uiPriority w:val="99"/>
    <w:rsid w:val="00D37B90"/>
    <w:pPr>
      <w:framePr w:hSpace="0" w:wrap="auto" w:hAnchor="text" w:yAlign="inline"/>
      <w:spacing w:after="0" w:line="240" w:lineRule="auto"/>
      <w:jc w:val="left"/>
    </w:pPr>
    <w:rPr>
      <w:rFonts w:eastAsia="SimSun"/>
      <w:sz w:val="28"/>
      <w:szCs w:val="28"/>
    </w:rPr>
  </w:style>
  <w:style w:type="paragraph" w:customStyle="1" w:styleId="CEOStartNextPage">
    <w:name w:val="CEO_StartNextPage"/>
    <w:basedOn w:val="CEOFooter"/>
    <w:next w:val="CEONormal"/>
    <w:uiPriority w:val="99"/>
    <w:rsid w:val="00D37B90"/>
    <w:pPr>
      <w:spacing w:before="120"/>
      <w:jc w:val="center"/>
    </w:pPr>
  </w:style>
  <w:style w:type="paragraph" w:customStyle="1" w:styleId="CEORevisionNote">
    <w:name w:val="CEO_RevisionNote"/>
    <w:basedOn w:val="CEORevision"/>
    <w:autoRedefine/>
    <w:uiPriority w:val="99"/>
    <w:rsid w:val="00D37B90"/>
    <w:pPr>
      <w:tabs>
        <w:tab w:val="left" w:pos="1928"/>
      </w:tabs>
      <w:bidi w:val="0"/>
      <w:spacing w:line="240" w:lineRule="auto"/>
      <w:jc w:val="left"/>
    </w:pPr>
    <w:rPr>
      <w:rFonts w:eastAsia="SimSun" w:cs="Times New Roman"/>
      <w:b w:val="0"/>
      <w:i/>
      <w:iCs/>
      <w:noProof w:val="0"/>
      <w:sz w:val="18"/>
      <w:szCs w:val="18"/>
      <w:lang w:val="en-US" w:bidi="ar-SA"/>
    </w:rPr>
  </w:style>
  <w:style w:type="paragraph" w:customStyle="1" w:styleId="CEOActionRequiredDetails">
    <w:name w:val="CEO_ActionRequiredDetails"/>
    <w:uiPriority w:val="99"/>
    <w:rsid w:val="00D37B90"/>
    <w:pPr>
      <w:bidi/>
      <w:spacing w:before="120" w:line="192" w:lineRule="auto"/>
      <w:jc w:val="both"/>
    </w:pPr>
    <w:rPr>
      <w:rFonts w:ascii="Verdana" w:hAnsi="Verdana" w:cs="Simplified Arabic"/>
      <w:bCs/>
      <w:noProof/>
      <w:sz w:val="28"/>
      <w:szCs w:val="28"/>
      <w:lang w:val="en-GB" w:eastAsia="en-US"/>
    </w:rPr>
  </w:style>
  <w:style w:type="paragraph" w:styleId="EndnoteText">
    <w:name w:val="endnote text"/>
    <w:basedOn w:val="Normal"/>
    <w:link w:val="EndnoteTextChar"/>
    <w:uiPriority w:val="99"/>
    <w:rsid w:val="00D37B90"/>
    <w:pPr>
      <w:tabs>
        <w:tab w:val="clear" w:pos="567"/>
        <w:tab w:val="clear" w:pos="1133"/>
        <w:tab w:val="clear" w:pos="1700"/>
        <w:tab w:val="clear" w:pos="2267"/>
      </w:tabs>
      <w:kinsoku/>
      <w:bidi w:val="0"/>
      <w:spacing w:before="0" w:line="240" w:lineRule="auto"/>
      <w:jc w:val="left"/>
    </w:pPr>
    <w:rPr>
      <w:rFonts w:ascii="Verdana" w:eastAsia="SimHei" w:hAnsi="Verdana" w:cs="Simplified Arabic"/>
      <w:bCs/>
      <w:sz w:val="20"/>
      <w:szCs w:val="20"/>
      <w:lang w:eastAsia="zh-CN"/>
    </w:rPr>
  </w:style>
  <w:style w:type="character" w:customStyle="1" w:styleId="EndnoteTextChar">
    <w:name w:val="Endnote Text Char"/>
    <w:basedOn w:val="DefaultParagraphFont"/>
    <w:link w:val="EndnoteText"/>
    <w:uiPriority w:val="99"/>
    <w:rsid w:val="00D37B90"/>
    <w:rPr>
      <w:rFonts w:ascii="Verdana" w:eastAsia="SimHei" w:hAnsi="Verdana" w:cs="Simplified Arabic"/>
      <w:bCs/>
    </w:rPr>
  </w:style>
  <w:style w:type="character" w:styleId="EndnoteReference">
    <w:name w:val="endnote reference"/>
    <w:rsid w:val="00D37B90"/>
    <w:rPr>
      <w:vertAlign w:val="superscript"/>
    </w:rPr>
  </w:style>
  <w:style w:type="character" w:customStyle="1" w:styleId="google-src-text1">
    <w:name w:val="google-src-text1"/>
    <w:rsid w:val="00D37B90"/>
    <w:rPr>
      <w:vanish/>
      <w:webHidden w:val="0"/>
      <w:specVanish w:val="0"/>
    </w:rPr>
  </w:style>
  <w:style w:type="table" w:styleId="MediumShading2-Accent1">
    <w:name w:val="Medium Shading 2 Accent 1"/>
    <w:basedOn w:val="TableNormal"/>
    <w:uiPriority w:val="64"/>
    <w:rsid w:val="00D37B90"/>
    <w:rPr>
      <w:rFonts w:ascii="Calibri" w:eastAsia="Calibri" w:hAnsi="Calibri"/>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AppendixNotitle">
    <w:name w:val="Appendix_No &amp; title"/>
    <w:basedOn w:val="Normal"/>
    <w:next w:val="Normal"/>
    <w:link w:val="AppendixNotitleChar"/>
    <w:rsid w:val="00D37B90"/>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480"/>
      <w:jc w:val="center"/>
      <w:textAlignment w:val="baseline"/>
    </w:pPr>
    <w:rPr>
      <w:rFonts w:ascii="Times New Roman Bold" w:eastAsia="Batang" w:hAnsi="Times New Roman Bold"/>
      <w:b/>
      <w:bCs/>
      <w:sz w:val="26"/>
      <w:szCs w:val="36"/>
      <w:lang w:val="en-GB" w:eastAsia="en-US"/>
    </w:rPr>
  </w:style>
  <w:style w:type="character" w:customStyle="1" w:styleId="AppendixNotitleChar">
    <w:name w:val="Appendix_No &amp; title Char"/>
    <w:link w:val="AppendixNotitle"/>
    <w:locked/>
    <w:rsid w:val="00D37B90"/>
    <w:rPr>
      <w:rFonts w:ascii="Times New Roman Bold" w:eastAsia="Batang" w:hAnsi="Times New Roman Bold" w:cs="Traditional Arabic"/>
      <w:b/>
      <w:bCs/>
      <w:sz w:val="26"/>
      <w:szCs w:val="36"/>
      <w:lang w:val="en-GB" w:eastAsia="en-US"/>
    </w:rPr>
  </w:style>
  <w:style w:type="paragraph" w:customStyle="1" w:styleId="Reasons">
    <w:name w:val="Reasons"/>
    <w:basedOn w:val="Normal"/>
    <w:uiPriority w:val="99"/>
    <w:qFormat/>
    <w:rsid w:val="00D37B90"/>
    <w:pPr>
      <w:tabs>
        <w:tab w:val="clear" w:pos="567"/>
        <w:tab w:val="clear" w:pos="1133"/>
        <w:tab w:val="clear" w:pos="1700"/>
        <w:tab w:val="clear" w:pos="2267"/>
      </w:tabs>
      <w:kinsoku/>
      <w:bidi w:val="0"/>
      <w:spacing w:before="0" w:line="240" w:lineRule="auto"/>
      <w:jc w:val="left"/>
    </w:pPr>
    <w:rPr>
      <w:rFonts w:ascii="Times New Roman" w:eastAsia="Times New Roman" w:hAnsi="Times New Roman" w:cs="Times New Roman"/>
      <w:sz w:val="24"/>
      <w:szCs w:val="20"/>
      <w:lang w:eastAsia="en-US"/>
    </w:rPr>
  </w:style>
  <w:style w:type="paragraph" w:customStyle="1" w:styleId="Heading">
    <w:name w:val="Heading"/>
    <w:basedOn w:val="Heading1"/>
    <w:uiPriority w:val="99"/>
    <w:rsid w:val="00D37B90"/>
    <w:pPr>
      <w:tabs>
        <w:tab w:val="clear" w:pos="849"/>
        <w:tab w:val="clear" w:pos="1133"/>
        <w:tab w:val="clear" w:pos="1700"/>
        <w:tab w:val="clear" w:pos="2267"/>
        <w:tab w:val="left" w:pos="992"/>
        <w:tab w:val="left" w:pos="2080"/>
      </w:tabs>
      <w:kinsoku/>
      <w:spacing w:before="120"/>
      <w:ind w:left="794" w:hanging="794"/>
    </w:pPr>
    <w:rPr>
      <w:rFonts w:ascii="Verdana Bold" w:eastAsia="SimHei" w:hAnsi="Verdana Bold" w:cs="Simplified Arabic"/>
      <w:color w:val="auto"/>
      <w:sz w:val="24"/>
      <w:szCs w:val="32"/>
      <w:lang w:eastAsia="en-US"/>
    </w:rPr>
  </w:style>
  <w:style w:type="paragraph" w:customStyle="1" w:styleId="Headingb2">
    <w:name w:val="Heading b"/>
    <w:basedOn w:val="headingb1"/>
    <w:uiPriority w:val="99"/>
    <w:rsid w:val="00D37B90"/>
    <w:pPr>
      <w:keepNext/>
      <w:numPr>
        <w:ilvl w:val="2"/>
      </w:numPr>
      <w:spacing w:line="240" w:lineRule="auto"/>
      <w:ind w:left="794" w:hanging="794"/>
    </w:pPr>
    <w:rPr>
      <w:rFonts w:eastAsia="SimSun" w:cs="Simplified Arabic"/>
      <w:sz w:val="19"/>
      <w:szCs w:val="26"/>
    </w:rPr>
  </w:style>
  <w:style w:type="paragraph" w:customStyle="1" w:styleId="AnnexNotitle">
    <w:name w:val="Annex_No &amp; title"/>
    <w:basedOn w:val="Normal"/>
    <w:next w:val="Normal"/>
    <w:link w:val="AnnexNotitleChar"/>
    <w:rsid w:val="00D37B90"/>
    <w:pPr>
      <w:keepNext/>
      <w:keepLines/>
      <w:tabs>
        <w:tab w:val="clear" w:pos="567"/>
        <w:tab w:val="clear" w:pos="1133"/>
        <w:tab w:val="clear" w:pos="1700"/>
        <w:tab w:val="clear" w:pos="2267"/>
      </w:tabs>
      <w:kinsoku/>
      <w:spacing w:before="480"/>
      <w:jc w:val="center"/>
    </w:pPr>
    <w:rPr>
      <w:rFonts w:ascii="Times New Roman Bold" w:eastAsia="Batang" w:hAnsi="Times New Roman Bold" w:cs="Simplified Arabic"/>
      <w:b/>
      <w:bCs/>
      <w:sz w:val="26"/>
      <w:szCs w:val="36"/>
      <w:lang w:eastAsia="zh-CN" w:bidi="ar-EG"/>
    </w:rPr>
  </w:style>
  <w:style w:type="character" w:customStyle="1" w:styleId="AnnexNotitleChar">
    <w:name w:val="Annex_No &amp; title Char"/>
    <w:link w:val="AnnexNotitle"/>
    <w:locked/>
    <w:rsid w:val="00D37B90"/>
    <w:rPr>
      <w:rFonts w:ascii="Times New Roman Bold" w:eastAsia="Batang" w:hAnsi="Times New Roman Bold" w:cs="Simplified Arabic"/>
      <w:b/>
      <w:bCs/>
      <w:sz w:val="26"/>
      <w:szCs w:val="36"/>
      <w:lang w:bidi="ar-EG"/>
    </w:rPr>
  </w:style>
  <w:style w:type="paragraph" w:customStyle="1" w:styleId="AppendixNoTitle0">
    <w:name w:val="Appendix_NoTitle"/>
    <w:basedOn w:val="Normal"/>
    <w:next w:val="Normal"/>
    <w:uiPriority w:val="99"/>
    <w:rsid w:val="00D37B90"/>
    <w:pPr>
      <w:keepNext/>
      <w:keepLines/>
      <w:tabs>
        <w:tab w:val="clear" w:pos="567"/>
        <w:tab w:val="clear" w:pos="1133"/>
        <w:tab w:val="clear" w:pos="1700"/>
        <w:tab w:val="clear" w:pos="2267"/>
      </w:tabs>
      <w:kinsoku/>
      <w:spacing w:before="720"/>
      <w:jc w:val="center"/>
    </w:pPr>
    <w:rPr>
      <w:rFonts w:ascii="Times New Roman Bold" w:eastAsia="Batang" w:hAnsi="Times New Roman Bold" w:cs="Simplified Arabic"/>
      <w:b/>
      <w:bCs/>
      <w:sz w:val="28"/>
      <w:szCs w:val="40"/>
      <w:lang w:eastAsia="zh-CN" w:bidi="ar-EG"/>
    </w:rPr>
  </w:style>
  <w:style w:type="paragraph" w:customStyle="1" w:styleId="Artheading">
    <w:name w:val="Art_heading"/>
    <w:basedOn w:val="Normal"/>
    <w:next w:val="Normal"/>
    <w:uiPriority w:val="99"/>
    <w:rsid w:val="00D37B90"/>
    <w:pPr>
      <w:tabs>
        <w:tab w:val="clear" w:pos="567"/>
        <w:tab w:val="clear" w:pos="1133"/>
        <w:tab w:val="clear" w:pos="1700"/>
        <w:tab w:val="clear" w:pos="2267"/>
      </w:tabs>
      <w:kinsoku/>
      <w:spacing w:before="480"/>
      <w:jc w:val="center"/>
    </w:pPr>
    <w:rPr>
      <w:rFonts w:ascii="Verdana" w:hAnsi="Verdana" w:cs="Simplified Arabic"/>
      <w:b/>
      <w:sz w:val="28"/>
      <w:szCs w:val="26"/>
      <w:lang w:eastAsia="zh-CN" w:bidi="ar-EG"/>
    </w:rPr>
  </w:style>
  <w:style w:type="paragraph" w:customStyle="1" w:styleId="ArtNo">
    <w:name w:val="Art_No"/>
    <w:basedOn w:val="Normal"/>
    <w:next w:val="Normal"/>
    <w:uiPriority w:val="99"/>
    <w:rsid w:val="00D37B90"/>
    <w:pPr>
      <w:keepNext/>
      <w:keepLines/>
      <w:tabs>
        <w:tab w:val="clear" w:pos="567"/>
        <w:tab w:val="clear" w:pos="1133"/>
        <w:tab w:val="clear" w:pos="1700"/>
        <w:tab w:val="clear" w:pos="2267"/>
      </w:tabs>
      <w:kinsoku/>
      <w:spacing w:before="480"/>
      <w:jc w:val="center"/>
    </w:pPr>
    <w:rPr>
      <w:rFonts w:ascii="Verdana" w:hAnsi="Verdana" w:cs="Simplified Arabic"/>
      <w:caps/>
      <w:sz w:val="26"/>
      <w:szCs w:val="36"/>
      <w:lang w:eastAsia="zh-CN" w:bidi="ar-EG"/>
    </w:rPr>
  </w:style>
  <w:style w:type="paragraph" w:customStyle="1" w:styleId="ChapNo">
    <w:name w:val="Chap_No"/>
    <w:basedOn w:val="Normal"/>
    <w:next w:val="Normal"/>
    <w:uiPriority w:val="99"/>
    <w:rsid w:val="00D37B90"/>
    <w:pPr>
      <w:keepNext/>
      <w:keepLines/>
      <w:tabs>
        <w:tab w:val="clear" w:pos="567"/>
        <w:tab w:val="clear" w:pos="1133"/>
        <w:tab w:val="clear" w:pos="1700"/>
        <w:tab w:val="clear" w:pos="2267"/>
      </w:tabs>
      <w:kinsoku/>
      <w:spacing w:before="480"/>
      <w:jc w:val="center"/>
    </w:pPr>
    <w:rPr>
      <w:rFonts w:ascii="Times New Roman Bold" w:hAnsi="Times New Roman Bold" w:cs="Simplified Arabic"/>
      <w:b/>
      <w:caps/>
      <w:sz w:val="26"/>
      <w:szCs w:val="36"/>
      <w:lang w:eastAsia="zh-CN" w:bidi="ar-EG"/>
    </w:rPr>
  </w:style>
  <w:style w:type="paragraph" w:customStyle="1" w:styleId="Chaptitle">
    <w:name w:val="Chap_title"/>
    <w:basedOn w:val="Normal"/>
    <w:next w:val="Normal"/>
    <w:uiPriority w:val="99"/>
    <w:rsid w:val="00D37B90"/>
    <w:pPr>
      <w:keepNext/>
      <w:keepLines/>
      <w:tabs>
        <w:tab w:val="clear" w:pos="567"/>
        <w:tab w:val="clear" w:pos="1133"/>
        <w:tab w:val="clear" w:pos="1700"/>
        <w:tab w:val="clear" w:pos="2267"/>
      </w:tabs>
      <w:kinsoku/>
      <w:spacing w:before="240"/>
      <w:jc w:val="center"/>
    </w:pPr>
    <w:rPr>
      <w:rFonts w:ascii="Times New Roman Bold" w:hAnsi="Times New Roman Bold" w:cs="Simplified Arabic"/>
      <w:b/>
      <w:sz w:val="26"/>
      <w:szCs w:val="36"/>
      <w:lang w:eastAsia="zh-CN" w:bidi="ar-EG"/>
    </w:rPr>
  </w:style>
  <w:style w:type="paragraph" w:customStyle="1" w:styleId="dnum">
    <w:name w:val="dnum"/>
    <w:basedOn w:val="Normal"/>
    <w:uiPriority w:val="99"/>
    <w:rsid w:val="00D37B90"/>
    <w:pPr>
      <w:framePr w:hSpace="181" w:wrap="around" w:vAnchor="page" w:hAnchor="margin" w:y="852"/>
      <w:shd w:val="solid" w:color="FFFFFF" w:fill="FFFFFF"/>
      <w:tabs>
        <w:tab w:val="clear" w:pos="567"/>
        <w:tab w:val="clear" w:pos="1133"/>
        <w:tab w:val="clear" w:pos="1700"/>
        <w:tab w:val="clear" w:pos="2267"/>
        <w:tab w:val="left" w:pos="1134"/>
        <w:tab w:val="left" w:pos="1871"/>
        <w:tab w:val="left" w:pos="2268"/>
      </w:tabs>
      <w:kinsoku/>
      <w:spacing w:before="0" w:after="120"/>
      <w:jc w:val="left"/>
    </w:pPr>
    <w:rPr>
      <w:rFonts w:ascii="Times New Roman Bold" w:hAnsi="Times New Roman Bold" w:cs="Simplified Arabic"/>
      <w:b/>
      <w:bCs/>
      <w:sz w:val="19"/>
      <w:lang w:eastAsia="zh-CN" w:bidi="ar-EG"/>
    </w:rPr>
  </w:style>
  <w:style w:type="paragraph" w:customStyle="1" w:styleId="dorlang">
    <w:name w:val="dorlang"/>
    <w:basedOn w:val="Normal"/>
    <w:uiPriority w:val="99"/>
    <w:rsid w:val="00D37B90"/>
    <w:pPr>
      <w:framePr w:hSpace="181" w:wrap="around" w:vAnchor="page" w:hAnchor="margin" w:y="852"/>
      <w:shd w:val="solid" w:color="FFFFFF" w:fill="FFFFFF"/>
      <w:tabs>
        <w:tab w:val="clear" w:pos="567"/>
        <w:tab w:val="clear" w:pos="1133"/>
        <w:tab w:val="clear" w:pos="1700"/>
        <w:tab w:val="clear" w:pos="2267"/>
        <w:tab w:val="left" w:pos="1134"/>
        <w:tab w:val="left" w:pos="1871"/>
        <w:tab w:val="left" w:pos="2268"/>
      </w:tabs>
      <w:kinsoku/>
      <w:spacing w:before="0" w:after="120"/>
    </w:pPr>
    <w:rPr>
      <w:rFonts w:ascii="Verdana" w:hAnsi="Verdana" w:cs="Simplified Arabic"/>
      <w:b/>
      <w:bCs/>
      <w:sz w:val="19"/>
      <w:lang w:eastAsia="zh-CN" w:bidi="ar-EG"/>
    </w:rPr>
  </w:style>
  <w:style w:type="paragraph" w:customStyle="1" w:styleId="Equationlegend0">
    <w:name w:val="Equation_legend"/>
    <w:basedOn w:val="Normal"/>
    <w:uiPriority w:val="99"/>
    <w:rsid w:val="00D37B90"/>
    <w:pPr>
      <w:tabs>
        <w:tab w:val="clear" w:pos="567"/>
        <w:tab w:val="clear" w:pos="1133"/>
        <w:tab w:val="clear" w:pos="1700"/>
        <w:tab w:val="clear" w:pos="2267"/>
        <w:tab w:val="right" w:pos="1814"/>
      </w:tabs>
      <w:kinsoku/>
      <w:spacing w:before="80"/>
      <w:ind w:left="1985" w:right="1985" w:hanging="1985"/>
    </w:pPr>
    <w:rPr>
      <w:rFonts w:ascii="Verdana" w:hAnsi="Verdana" w:cs="Simplified Arabic"/>
      <w:sz w:val="19"/>
      <w:szCs w:val="26"/>
      <w:lang w:eastAsia="zh-CN" w:bidi="ar-EG"/>
    </w:rPr>
  </w:style>
  <w:style w:type="paragraph" w:customStyle="1" w:styleId="FigureNotitle">
    <w:name w:val="Figure_No &amp; title"/>
    <w:basedOn w:val="Normal"/>
    <w:next w:val="Normal"/>
    <w:uiPriority w:val="99"/>
    <w:qFormat/>
    <w:rsid w:val="00D37B90"/>
    <w:pPr>
      <w:keepLines/>
      <w:tabs>
        <w:tab w:val="clear" w:pos="567"/>
        <w:tab w:val="clear" w:pos="1133"/>
        <w:tab w:val="clear" w:pos="1700"/>
        <w:tab w:val="clear" w:pos="2267"/>
      </w:tabs>
      <w:kinsoku/>
      <w:spacing w:before="240" w:after="120"/>
      <w:jc w:val="center"/>
    </w:pPr>
    <w:rPr>
      <w:rFonts w:ascii="Verdana Bold" w:eastAsia="Batang" w:hAnsi="Verdana Bold" w:cs="Simplified Arabic"/>
      <w:b/>
      <w:bCs/>
      <w:sz w:val="19"/>
      <w:szCs w:val="26"/>
      <w:lang w:eastAsia="zh-CN" w:bidi="ar-EG"/>
    </w:rPr>
  </w:style>
  <w:style w:type="paragraph" w:customStyle="1" w:styleId="FigureNoBR">
    <w:name w:val="Figure_No_BR"/>
    <w:basedOn w:val="Normal"/>
    <w:next w:val="Normal"/>
    <w:uiPriority w:val="99"/>
    <w:rsid w:val="00D37B90"/>
    <w:pPr>
      <w:keepNext/>
      <w:keepLines/>
      <w:tabs>
        <w:tab w:val="clear" w:pos="567"/>
        <w:tab w:val="clear" w:pos="1133"/>
        <w:tab w:val="clear" w:pos="1700"/>
        <w:tab w:val="clear" w:pos="2267"/>
      </w:tabs>
      <w:kinsoku/>
      <w:spacing w:before="480" w:after="120"/>
      <w:jc w:val="center"/>
    </w:pPr>
    <w:rPr>
      <w:rFonts w:ascii="Verdana" w:eastAsia="Batang" w:hAnsi="Verdana" w:cs="Simplified Arabic"/>
      <w:caps/>
      <w:sz w:val="19"/>
      <w:szCs w:val="26"/>
      <w:lang w:eastAsia="zh-CN" w:bidi="ar-EG"/>
    </w:rPr>
  </w:style>
  <w:style w:type="paragraph" w:customStyle="1" w:styleId="FiguretitleBR">
    <w:name w:val="Figure_title_BR"/>
    <w:basedOn w:val="Normal"/>
    <w:next w:val="Normal"/>
    <w:uiPriority w:val="99"/>
    <w:rsid w:val="00D37B90"/>
    <w:pPr>
      <w:keepLines/>
      <w:tabs>
        <w:tab w:val="clear" w:pos="567"/>
        <w:tab w:val="clear" w:pos="1133"/>
        <w:tab w:val="clear" w:pos="1700"/>
        <w:tab w:val="clear" w:pos="2267"/>
      </w:tabs>
      <w:kinsoku/>
      <w:spacing w:after="480"/>
      <w:jc w:val="center"/>
    </w:pPr>
    <w:rPr>
      <w:rFonts w:ascii="Verdana" w:eastAsia="Batang" w:hAnsi="Verdana" w:cs="Simplified Arabic"/>
      <w:b/>
      <w:sz w:val="19"/>
      <w:szCs w:val="26"/>
      <w:lang w:eastAsia="zh-CN" w:bidi="ar-EG"/>
    </w:rPr>
  </w:style>
  <w:style w:type="paragraph" w:customStyle="1" w:styleId="Figurewithouttitle">
    <w:name w:val="Figure_without_title"/>
    <w:basedOn w:val="Normal"/>
    <w:next w:val="Normal"/>
    <w:uiPriority w:val="99"/>
    <w:rsid w:val="00D37B90"/>
    <w:pPr>
      <w:keepLines/>
      <w:tabs>
        <w:tab w:val="clear" w:pos="567"/>
        <w:tab w:val="clear" w:pos="1133"/>
        <w:tab w:val="clear" w:pos="1700"/>
        <w:tab w:val="clear" w:pos="2267"/>
      </w:tabs>
      <w:kinsoku/>
      <w:spacing w:before="240" w:after="120"/>
      <w:jc w:val="center"/>
    </w:pPr>
    <w:rPr>
      <w:rFonts w:ascii="Verdana" w:eastAsia="Batang" w:hAnsi="Verdana" w:cs="Simplified Arabic"/>
      <w:sz w:val="19"/>
      <w:szCs w:val="26"/>
      <w:lang w:eastAsia="zh-CN" w:bidi="ar-EG"/>
    </w:rPr>
  </w:style>
  <w:style w:type="paragraph" w:customStyle="1" w:styleId="FooterQP">
    <w:name w:val="Footer_QP"/>
    <w:basedOn w:val="Normal"/>
    <w:uiPriority w:val="99"/>
    <w:rsid w:val="00D37B90"/>
    <w:pPr>
      <w:tabs>
        <w:tab w:val="clear" w:pos="567"/>
        <w:tab w:val="clear" w:pos="1133"/>
        <w:tab w:val="clear" w:pos="1700"/>
        <w:tab w:val="clear" w:pos="2267"/>
        <w:tab w:val="left" w:pos="907"/>
        <w:tab w:val="right" w:pos="8789"/>
        <w:tab w:val="right" w:pos="9639"/>
      </w:tabs>
      <w:kinsoku/>
      <w:spacing w:before="0"/>
    </w:pPr>
    <w:rPr>
      <w:rFonts w:ascii="Verdana" w:hAnsi="Verdana" w:cs="Simplified Arabic"/>
      <w:b/>
      <w:sz w:val="19"/>
      <w:szCs w:val="26"/>
      <w:lang w:eastAsia="zh-CN" w:bidi="ar-EG"/>
    </w:rPr>
  </w:style>
  <w:style w:type="paragraph" w:customStyle="1" w:styleId="Formal">
    <w:name w:val="Formal"/>
    <w:basedOn w:val="Normal"/>
    <w:uiPriority w:val="99"/>
    <w:rsid w:val="00D37B90"/>
    <w:pPr>
      <w:tabs>
        <w:tab w:val="clear" w:pos="1133"/>
        <w:tab w:val="clear" w:pos="1700"/>
        <w:tab w:val="clear" w:pos="2267"/>
        <w:tab w:val="left" w:pos="1134"/>
        <w:tab w:val="left" w:pos="1701"/>
        <w:tab w:val="left" w:pos="2268"/>
        <w:tab w:val="left" w:pos="2835"/>
        <w:tab w:val="left" w:pos="3402"/>
        <w:tab w:val="left" w:pos="3969"/>
        <w:tab w:val="left" w:pos="4536"/>
        <w:tab w:val="left" w:pos="5103"/>
        <w:tab w:val="left" w:pos="5670"/>
      </w:tabs>
      <w:kinsoku/>
    </w:pPr>
    <w:rPr>
      <w:rFonts w:ascii="Verdana" w:hAnsi="Verdana" w:cs="Simplified Arabic"/>
      <w:b/>
      <w:sz w:val="19"/>
      <w:szCs w:val="26"/>
      <w:lang w:eastAsia="zh-CN" w:bidi="ar-EG"/>
    </w:rPr>
  </w:style>
  <w:style w:type="paragraph" w:customStyle="1" w:styleId="Normalaftertitle0">
    <w:name w:val="Normal_after_title"/>
    <w:basedOn w:val="Normal"/>
    <w:next w:val="Normal"/>
    <w:uiPriority w:val="99"/>
    <w:rsid w:val="00D37B90"/>
    <w:pPr>
      <w:tabs>
        <w:tab w:val="clear" w:pos="567"/>
        <w:tab w:val="clear" w:pos="1133"/>
        <w:tab w:val="clear" w:pos="1700"/>
        <w:tab w:val="clear" w:pos="2267"/>
      </w:tabs>
      <w:kinsoku/>
      <w:spacing w:before="360"/>
    </w:pPr>
    <w:rPr>
      <w:rFonts w:ascii="Verdana" w:hAnsi="Verdana" w:cs="Simplified Arabic"/>
      <w:sz w:val="19"/>
      <w:szCs w:val="26"/>
      <w:lang w:eastAsia="zh-CN" w:bidi="ar-EG"/>
    </w:rPr>
  </w:style>
  <w:style w:type="paragraph" w:customStyle="1" w:styleId="PartNo">
    <w:name w:val="Part_No"/>
    <w:basedOn w:val="Normal"/>
    <w:next w:val="Normal"/>
    <w:uiPriority w:val="99"/>
    <w:rsid w:val="00D37B90"/>
    <w:pPr>
      <w:keepNext/>
      <w:keepLines/>
      <w:tabs>
        <w:tab w:val="clear" w:pos="567"/>
        <w:tab w:val="clear" w:pos="1133"/>
        <w:tab w:val="clear" w:pos="1700"/>
        <w:tab w:val="clear" w:pos="2267"/>
      </w:tabs>
      <w:kinsoku/>
      <w:spacing w:before="480" w:after="80"/>
      <w:jc w:val="center"/>
    </w:pPr>
    <w:rPr>
      <w:rFonts w:ascii="Verdana" w:hAnsi="Verdana" w:cs="Simplified Arabic"/>
      <w:caps/>
      <w:sz w:val="28"/>
      <w:szCs w:val="40"/>
      <w:lang w:eastAsia="zh-CN" w:bidi="ar-EG"/>
    </w:rPr>
  </w:style>
  <w:style w:type="paragraph" w:customStyle="1" w:styleId="RecNo">
    <w:name w:val="Rec_No"/>
    <w:basedOn w:val="Normal"/>
    <w:next w:val="Normal"/>
    <w:uiPriority w:val="99"/>
    <w:rsid w:val="00D37B90"/>
    <w:pPr>
      <w:keepNext/>
      <w:keepLines/>
      <w:tabs>
        <w:tab w:val="clear" w:pos="567"/>
        <w:tab w:val="clear" w:pos="1133"/>
        <w:tab w:val="clear" w:pos="1700"/>
        <w:tab w:val="clear" w:pos="2267"/>
      </w:tabs>
      <w:kinsoku/>
      <w:spacing w:before="0"/>
    </w:pPr>
    <w:rPr>
      <w:rFonts w:ascii="Times New Roman Bold" w:hAnsi="Times New Roman Bold" w:cs="Simplified Arabic"/>
      <w:b/>
      <w:sz w:val="28"/>
      <w:szCs w:val="40"/>
      <w:lang w:eastAsia="zh-CN" w:bidi="ar-EG"/>
    </w:rPr>
  </w:style>
  <w:style w:type="paragraph" w:customStyle="1" w:styleId="RecNoBR">
    <w:name w:val="Rec_No_BR"/>
    <w:basedOn w:val="Normal"/>
    <w:next w:val="Normal"/>
    <w:uiPriority w:val="99"/>
    <w:rsid w:val="00D37B90"/>
    <w:pPr>
      <w:keepNext/>
      <w:keepLines/>
      <w:tabs>
        <w:tab w:val="clear" w:pos="567"/>
        <w:tab w:val="clear" w:pos="1133"/>
        <w:tab w:val="clear" w:pos="1700"/>
        <w:tab w:val="clear" w:pos="2267"/>
      </w:tabs>
      <w:kinsoku/>
      <w:spacing w:before="480"/>
      <w:jc w:val="center"/>
    </w:pPr>
    <w:rPr>
      <w:rFonts w:ascii="Verdana" w:hAnsi="Verdana" w:cs="Simplified Arabic"/>
      <w:caps/>
      <w:sz w:val="28"/>
      <w:szCs w:val="40"/>
      <w:lang w:eastAsia="zh-CN" w:bidi="ar-EG"/>
    </w:rPr>
  </w:style>
  <w:style w:type="paragraph" w:customStyle="1" w:styleId="QuestionNoBR">
    <w:name w:val="Question_No_BR"/>
    <w:basedOn w:val="RecNoBR"/>
    <w:next w:val="Normal"/>
    <w:uiPriority w:val="99"/>
    <w:rsid w:val="00D37B90"/>
  </w:style>
  <w:style w:type="paragraph" w:customStyle="1" w:styleId="Rectitle0">
    <w:name w:val="Rec_title"/>
    <w:basedOn w:val="Normal"/>
    <w:next w:val="Normalaftertitle0"/>
    <w:uiPriority w:val="99"/>
    <w:rsid w:val="00D37B90"/>
    <w:pPr>
      <w:keepNext/>
      <w:keepLines/>
      <w:tabs>
        <w:tab w:val="clear" w:pos="567"/>
        <w:tab w:val="clear" w:pos="1133"/>
        <w:tab w:val="clear" w:pos="1700"/>
        <w:tab w:val="clear" w:pos="2267"/>
      </w:tabs>
      <w:kinsoku/>
      <w:spacing w:before="360"/>
      <w:jc w:val="center"/>
    </w:pPr>
    <w:rPr>
      <w:rFonts w:ascii="Times New Roman Bold" w:hAnsi="Times New Roman Bold" w:cs="Simplified Arabic"/>
      <w:b/>
      <w:sz w:val="28"/>
      <w:szCs w:val="40"/>
      <w:lang w:eastAsia="zh-CN" w:bidi="ar-EG"/>
    </w:rPr>
  </w:style>
  <w:style w:type="paragraph" w:customStyle="1" w:styleId="RepNoBR">
    <w:name w:val="Rep_No_BR"/>
    <w:basedOn w:val="RecNoBR"/>
    <w:next w:val="Normal"/>
    <w:uiPriority w:val="99"/>
    <w:rsid w:val="00D37B90"/>
  </w:style>
  <w:style w:type="paragraph" w:customStyle="1" w:styleId="Reptitle0">
    <w:name w:val="Rep_title"/>
    <w:basedOn w:val="Rectitle0"/>
    <w:next w:val="Repref"/>
    <w:uiPriority w:val="99"/>
    <w:rsid w:val="00D37B90"/>
  </w:style>
  <w:style w:type="paragraph" w:customStyle="1" w:styleId="ResNoBR">
    <w:name w:val="Res_No_BR"/>
    <w:basedOn w:val="RecNoBR"/>
    <w:next w:val="Normal"/>
    <w:uiPriority w:val="99"/>
    <w:rsid w:val="00D37B90"/>
  </w:style>
  <w:style w:type="paragraph" w:customStyle="1" w:styleId="Section1">
    <w:name w:val="Section_1"/>
    <w:basedOn w:val="Normal"/>
    <w:next w:val="Normal"/>
    <w:uiPriority w:val="99"/>
    <w:rsid w:val="00D37B90"/>
    <w:pPr>
      <w:tabs>
        <w:tab w:val="clear" w:pos="567"/>
        <w:tab w:val="clear" w:pos="1133"/>
        <w:tab w:val="clear" w:pos="1700"/>
        <w:tab w:val="clear" w:pos="2267"/>
      </w:tabs>
      <w:kinsoku/>
      <w:spacing w:before="624"/>
      <w:jc w:val="center"/>
    </w:pPr>
    <w:rPr>
      <w:rFonts w:ascii="Verdana" w:hAnsi="Verdana" w:cs="Simplified Arabic"/>
      <w:b/>
      <w:sz w:val="19"/>
      <w:szCs w:val="26"/>
      <w:lang w:eastAsia="zh-CN" w:bidi="ar-EG"/>
    </w:rPr>
  </w:style>
  <w:style w:type="paragraph" w:customStyle="1" w:styleId="Section2">
    <w:name w:val="Section_2"/>
    <w:basedOn w:val="Normal"/>
    <w:next w:val="Normal"/>
    <w:uiPriority w:val="99"/>
    <w:rsid w:val="00D37B90"/>
    <w:pPr>
      <w:tabs>
        <w:tab w:val="clear" w:pos="567"/>
        <w:tab w:val="clear" w:pos="1133"/>
        <w:tab w:val="clear" w:pos="1700"/>
        <w:tab w:val="clear" w:pos="2267"/>
      </w:tabs>
      <w:kinsoku/>
      <w:spacing w:before="240"/>
      <w:jc w:val="center"/>
    </w:pPr>
    <w:rPr>
      <w:rFonts w:ascii="Verdana" w:hAnsi="Verdana" w:cs="Simplified Arabic"/>
      <w:i/>
      <w:sz w:val="19"/>
      <w:szCs w:val="26"/>
      <w:lang w:eastAsia="zh-CN" w:bidi="ar-EG"/>
    </w:rPr>
  </w:style>
  <w:style w:type="paragraph" w:customStyle="1" w:styleId="SectionNo">
    <w:name w:val="Section_No"/>
    <w:basedOn w:val="Normal"/>
    <w:next w:val="Normal"/>
    <w:uiPriority w:val="99"/>
    <w:rsid w:val="00D37B90"/>
    <w:pPr>
      <w:keepNext/>
      <w:keepLines/>
      <w:tabs>
        <w:tab w:val="clear" w:pos="567"/>
        <w:tab w:val="clear" w:pos="1133"/>
        <w:tab w:val="clear" w:pos="1700"/>
        <w:tab w:val="clear" w:pos="2267"/>
      </w:tabs>
      <w:kinsoku/>
      <w:spacing w:before="480" w:after="80"/>
      <w:jc w:val="center"/>
    </w:pPr>
    <w:rPr>
      <w:rFonts w:ascii="Verdana" w:hAnsi="Verdana" w:cs="Simplified Arabic"/>
      <w:caps/>
      <w:sz w:val="28"/>
      <w:szCs w:val="40"/>
      <w:lang w:eastAsia="zh-CN" w:bidi="ar-EG"/>
    </w:rPr>
  </w:style>
  <w:style w:type="paragraph" w:customStyle="1" w:styleId="Sectiontitle">
    <w:name w:val="Section_title"/>
    <w:basedOn w:val="Normal"/>
    <w:next w:val="Normalaftertitle0"/>
    <w:uiPriority w:val="99"/>
    <w:rsid w:val="00D37B90"/>
    <w:pPr>
      <w:keepNext/>
      <w:keepLines/>
      <w:tabs>
        <w:tab w:val="clear" w:pos="567"/>
        <w:tab w:val="clear" w:pos="1133"/>
        <w:tab w:val="clear" w:pos="1700"/>
        <w:tab w:val="clear" w:pos="2267"/>
      </w:tabs>
      <w:kinsoku/>
      <w:spacing w:before="480" w:after="280"/>
      <w:jc w:val="center"/>
    </w:pPr>
    <w:rPr>
      <w:rFonts w:ascii="Times New Roman Bold" w:hAnsi="Times New Roman Bold" w:cs="Simplified Arabic"/>
      <w:b/>
      <w:sz w:val="28"/>
      <w:szCs w:val="40"/>
      <w:lang w:eastAsia="zh-CN" w:bidi="ar-EG"/>
    </w:rPr>
  </w:style>
  <w:style w:type="paragraph" w:customStyle="1" w:styleId="SpecialFooter">
    <w:name w:val="Special Footer"/>
    <w:basedOn w:val="Footer"/>
    <w:uiPriority w:val="99"/>
    <w:rsid w:val="00D37B90"/>
    <w:pPr>
      <w:pBdr>
        <w:top w:val="none" w:sz="0" w:space="0" w:color="auto"/>
      </w:pBdr>
      <w:tabs>
        <w:tab w:val="clear" w:pos="1133"/>
        <w:tab w:val="clear" w:pos="1700"/>
        <w:tab w:val="clear" w:pos="2267"/>
        <w:tab w:val="clear" w:pos="9071"/>
        <w:tab w:val="left" w:pos="1134"/>
        <w:tab w:val="left" w:pos="1701"/>
        <w:tab w:val="left" w:pos="2268"/>
        <w:tab w:val="left" w:pos="2835"/>
        <w:tab w:val="left" w:pos="5954"/>
        <w:tab w:val="right" w:pos="9639"/>
      </w:tabs>
      <w:kinsoku/>
      <w:spacing w:line="168" w:lineRule="auto"/>
      <w:ind w:left="0"/>
    </w:pPr>
    <w:rPr>
      <w:rFonts w:ascii="Verdana" w:eastAsia="Batang" w:hAnsi="Verdana" w:cs="Simplified Arabic"/>
      <w:sz w:val="16"/>
      <w:szCs w:val="22"/>
      <w:lang w:eastAsia="zh-CN" w:bidi="ar-EG"/>
    </w:rPr>
  </w:style>
  <w:style w:type="paragraph" w:customStyle="1" w:styleId="Tablehead1">
    <w:name w:val="Table_head"/>
    <w:basedOn w:val="Normal"/>
    <w:next w:val="Normal"/>
    <w:rsid w:val="00D37B90"/>
    <w:pPr>
      <w:keepNext/>
      <w:tabs>
        <w:tab w:val="clear" w:pos="1133"/>
        <w:tab w:val="clear" w:pos="1700"/>
        <w:tab w:val="clear" w:pos="2267"/>
        <w:tab w:val="left" w:pos="284"/>
        <w:tab w:val="left" w:pos="851"/>
        <w:tab w:val="left" w:pos="1134"/>
        <w:tab w:val="left" w:pos="1418"/>
        <w:tab w:val="left" w:pos="1701"/>
        <w:tab w:val="left" w:pos="2268"/>
        <w:tab w:val="left" w:pos="2552"/>
        <w:tab w:val="left" w:pos="2835"/>
        <w:tab w:val="left" w:pos="3119"/>
        <w:tab w:val="left" w:pos="3402"/>
        <w:tab w:val="left" w:pos="3686"/>
        <w:tab w:val="left" w:pos="3969"/>
      </w:tabs>
      <w:kinsoku/>
      <w:spacing w:before="80" w:after="80"/>
      <w:jc w:val="center"/>
    </w:pPr>
    <w:rPr>
      <w:rFonts w:ascii="Verdana" w:hAnsi="Verdana" w:cs="Simplified Arabic"/>
      <w:bCs/>
      <w:sz w:val="19"/>
      <w:szCs w:val="26"/>
      <w:lang w:eastAsia="zh-CN" w:bidi="ar-EG"/>
    </w:rPr>
  </w:style>
  <w:style w:type="paragraph" w:customStyle="1" w:styleId="TableNoBR">
    <w:name w:val="Table_No_BR"/>
    <w:basedOn w:val="Normal"/>
    <w:next w:val="Normal"/>
    <w:uiPriority w:val="99"/>
    <w:rsid w:val="00D37B90"/>
    <w:pPr>
      <w:keepNext/>
      <w:tabs>
        <w:tab w:val="clear" w:pos="567"/>
        <w:tab w:val="clear" w:pos="1133"/>
        <w:tab w:val="clear" w:pos="1700"/>
        <w:tab w:val="clear" w:pos="2267"/>
      </w:tabs>
      <w:kinsoku/>
      <w:spacing w:before="560" w:after="120"/>
      <w:jc w:val="center"/>
    </w:pPr>
    <w:rPr>
      <w:rFonts w:ascii="Verdana" w:hAnsi="Verdana" w:cs="Simplified Arabic"/>
      <w:caps/>
      <w:sz w:val="19"/>
      <w:szCs w:val="26"/>
      <w:lang w:eastAsia="zh-CN" w:bidi="ar-EG"/>
    </w:rPr>
  </w:style>
  <w:style w:type="paragraph" w:customStyle="1" w:styleId="TabletitleBR">
    <w:name w:val="Table_title_BR"/>
    <w:basedOn w:val="Normal"/>
    <w:next w:val="Tablehead1"/>
    <w:uiPriority w:val="99"/>
    <w:rsid w:val="00D37B90"/>
    <w:pPr>
      <w:keepNext/>
      <w:keepLines/>
      <w:tabs>
        <w:tab w:val="clear" w:pos="567"/>
        <w:tab w:val="clear" w:pos="1133"/>
        <w:tab w:val="clear" w:pos="1700"/>
        <w:tab w:val="clear" w:pos="2267"/>
      </w:tabs>
      <w:kinsoku/>
      <w:spacing w:before="0" w:after="120"/>
      <w:jc w:val="center"/>
    </w:pPr>
    <w:rPr>
      <w:rFonts w:ascii="Verdana" w:hAnsi="Verdana" w:cs="Simplified Arabic"/>
      <w:b/>
      <w:sz w:val="19"/>
      <w:szCs w:val="26"/>
      <w:lang w:eastAsia="zh-CN" w:bidi="ar-EG"/>
    </w:rPr>
  </w:style>
  <w:style w:type="paragraph" w:customStyle="1" w:styleId="Title1">
    <w:name w:val="Title 1"/>
    <w:basedOn w:val="TOC1"/>
    <w:next w:val="Normal"/>
    <w:uiPriority w:val="99"/>
    <w:rsid w:val="00D37B90"/>
    <w:pPr>
      <w:tabs>
        <w:tab w:val="clear" w:pos="567"/>
        <w:tab w:val="clear" w:pos="8505"/>
        <w:tab w:val="clear" w:pos="8929"/>
        <w:tab w:val="left" w:leader="dot" w:pos="8930"/>
        <w:tab w:val="left" w:pos="9071"/>
      </w:tabs>
      <w:kinsoku/>
      <w:ind w:left="567" w:right="737" w:hanging="567"/>
      <w:jc w:val="both"/>
    </w:pPr>
    <w:rPr>
      <w:rFonts w:ascii="Verdana Bold" w:eastAsia="SimSun" w:hAnsi="Verdana Bold" w:cs="Simplified Arabic"/>
      <w:sz w:val="19"/>
      <w:szCs w:val="26"/>
    </w:rPr>
  </w:style>
  <w:style w:type="paragraph" w:customStyle="1" w:styleId="Title2">
    <w:name w:val="Title 2"/>
    <w:basedOn w:val="TOC2"/>
    <w:next w:val="Normal"/>
    <w:uiPriority w:val="99"/>
    <w:rsid w:val="00D37B90"/>
    <w:pPr>
      <w:tabs>
        <w:tab w:val="clear" w:pos="567"/>
        <w:tab w:val="clear" w:pos="1134"/>
        <w:tab w:val="clear" w:pos="8505"/>
        <w:tab w:val="clear" w:pos="8929"/>
        <w:tab w:val="right" w:leader="dot" w:pos="8789"/>
        <w:tab w:val="left" w:pos="9072"/>
      </w:tabs>
      <w:kinsoku/>
      <w:spacing w:before="120"/>
      <w:ind w:left="1133" w:right="737" w:hanging="567"/>
      <w:jc w:val="both"/>
    </w:pPr>
    <w:rPr>
      <w:rFonts w:ascii="Verdana" w:hAnsi="Verdana" w:cs="Simplified Arabic"/>
      <w:sz w:val="19"/>
      <w:szCs w:val="26"/>
      <w:lang w:eastAsia="zh-CN" w:bidi="ar-EG"/>
    </w:rPr>
  </w:style>
  <w:style w:type="paragraph" w:customStyle="1" w:styleId="Title3">
    <w:name w:val="Title 3"/>
    <w:basedOn w:val="TOC3"/>
    <w:next w:val="Normal"/>
    <w:uiPriority w:val="99"/>
    <w:rsid w:val="00D37B90"/>
    <w:pPr>
      <w:tabs>
        <w:tab w:val="clear" w:pos="567"/>
        <w:tab w:val="clear" w:pos="1133"/>
        <w:tab w:val="clear" w:pos="1700"/>
        <w:tab w:val="clear" w:pos="8505"/>
        <w:tab w:val="clear" w:pos="8929"/>
        <w:tab w:val="right" w:leader="dot" w:pos="8789"/>
        <w:tab w:val="left" w:pos="9072"/>
        <w:tab w:val="left" w:pos="9214"/>
      </w:tabs>
      <w:kinsoku/>
      <w:spacing w:before="0"/>
      <w:ind w:left="2382" w:right="737"/>
    </w:pPr>
    <w:rPr>
      <w:rFonts w:ascii="Verdana" w:hAnsi="Verdana" w:cs="Simplified Arabic"/>
      <w:color w:val="auto"/>
      <w:sz w:val="19"/>
      <w:szCs w:val="26"/>
      <w:lang w:val="en-GB" w:eastAsia="zh-CN"/>
    </w:rPr>
  </w:style>
  <w:style w:type="paragraph" w:customStyle="1" w:styleId="Title4">
    <w:name w:val="Title 4"/>
    <w:basedOn w:val="Title3"/>
    <w:next w:val="Heading1"/>
    <w:uiPriority w:val="99"/>
    <w:rsid w:val="00D37B90"/>
    <w:rPr>
      <w:b/>
    </w:rPr>
  </w:style>
  <w:style w:type="paragraph" w:customStyle="1" w:styleId="CEOAgendaItemIndent">
    <w:name w:val="CEO_AgendaItemIndent"/>
    <w:basedOn w:val="Normal"/>
    <w:uiPriority w:val="99"/>
    <w:rsid w:val="00D37B90"/>
    <w:pPr>
      <w:keepNext/>
      <w:tabs>
        <w:tab w:val="clear" w:pos="567"/>
        <w:tab w:val="clear" w:pos="1133"/>
        <w:tab w:val="clear" w:pos="1700"/>
        <w:tab w:val="clear" w:pos="2267"/>
      </w:tabs>
      <w:kinsoku/>
    </w:pPr>
    <w:rPr>
      <w:rFonts w:ascii="Verdana" w:hAnsi="Verdana" w:cs="Simplified Arabic"/>
      <w:i/>
      <w:iCs/>
      <w:sz w:val="19"/>
      <w:szCs w:val="26"/>
      <w:lang w:eastAsia="zh-CN" w:bidi="ar-EG"/>
    </w:rPr>
  </w:style>
  <w:style w:type="character" w:styleId="CommentReference">
    <w:name w:val="annotation reference"/>
    <w:uiPriority w:val="99"/>
    <w:rsid w:val="00D37B90"/>
    <w:rPr>
      <w:rFonts w:cs="Times New Roman"/>
      <w:sz w:val="16"/>
      <w:szCs w:val="16"/>
    </w:rPr>
  </w:style>
  <w:style w:type="paragraph" w:styleId="CommentText">
    <w:name w:val="annotation text"/>
    <w:basedOn w:val="Normal"/>
    <w:link w:val="CommentTextChar"/>
    <w:uiPriority w:val="99"/>
    <w:rsid w:val="00D37B90"/>
    <w:pPr>
      <w:tabs>
        <w:tab w:val="clear" w:pos="567"/>
        <w:tab w:val="clear" w:pos="1133"/>
        <w:tab w:val="clear" w:pos="1700"/>
        <w:tab w:val="clear" w:pos="2267"/>
      </w:tabs>
      <w:kinsoku/>
      <w:bidi w:val="0"/>
      <w:spacing w:after="120" w:line="240" w:lineRule="auto"/>
      <w:jc w:val="left"/>
    </w:pPr>
    <w:rPr>
      <w:rFonts w:ascii="Verdana" w:eastAsia="SimHei" w:hAnsi="Verdana" w:cs="Simplified Arabic"/>
      <w:bCs/>
      <w:sz w:val="20"/>
      <w:szCs w:val="20"/>
      <w:lang w:eastAsia="zh-CN"/>
    </w:rPr>
  </w:style>
  <w:style w:type="character" w:customStyle="1" w:styleId="CommentTextChar">
    <w:name w:val="Comment Text Char"/>
    <w:basedOn w:val="DefaultParagraphFont"/>
    <w:link w:val="CommentText"/>
    <w:uiPriority w:val="99"/>
    <w:rsid w:val="00D37B90"/>
    <w:rPr>
      <w:rFonts w:ascii="Verdana" w:eastAsia="SimHei" w:hAnsi="Verdana" w:cs="Simplified Arabic"/>
      <w:bCs/>
    </w:rPr>
  </w:style>
  <w:style w:type="paragraph" w:styleId="Caption">
    <w:name w:val="caption"/>
    <w:basedOn w:val="Normal"/>
    <w:next w:val="Normal"/>
    <w:uiPriority w:val="99"/>
    <w:qFormat/>
    <w:rsid w:val="00D37B90"/>
    <w:pPr>
      <w:tabs>
        <w:tab w:val="clear" w:pos="567"/>
        <w:tab w:val="clear" w:pos="1133"/>
        <w:tab w:val="clear" w:pos="1700"/>
        <w:tab w:val="clear" w:pos="2267"/>
      </w:tabs>
      <w:kinsoku/>
      <w:overflowPunct w:val="0"/>
      <w:autoSpaceDE w:val="0"/>
      <w:autoSpaceDN w:val="0"/>
      <w:bidi w:val="0"/>
      <w:adjustRightInd w:val="0"/>
      <w:spacing w:after="120" w:line="240" w:lineRule="auto"/>
      <w:jc w:val="left"/>
      <w:textAlignment w:val="baseline"/>
    </w:pPr>
    <w:rPr>
      <w:rFonts w:ascii="Times New Roman" w:eastAsia="Batang" w:hAnsi="Times New Roman" w:cs="Times New Roman"/>
      <w:b/>
      <w:sz w:val="20"/>
      <w:szCs w:val="20"/>
      <w:lang w:eastAsia="ko-KR"/>
    </w:rPr>
  </w:style>
  <w:style w:type="table" w:customStyle="1" w:styleId="TableGrid2">
    <w:name w:val="Table Grid2"/>
    <w:basedOn w:val="TableNormal"/>
    <w:next w:val="TableGrid"/>
    <w:uiPriority w:val="59"/>
    <w:rsid w:val="00D37B90"/>
    <w:pPr>
      <w:spacing w:before="120"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rsid w:val="00D37B90"/>
    <w:pPr>
      <w:spacing w:before="120"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F2785B"/>
  </w:style>
  <w:style w:type="numbering" w:customStyle="1" w:styleId="HIPTitlesHierarchy1">
    <w:name w:val="HIP Titles Hierarchy1"/>
    <w:rsid w:val="00F2785B"/>
    <w:pPr>
      <w:numPr>
        <w:numId w:val="3"/>
      </w:numPr>
    </w:pPr>
  </w:style>
  <w:style w:type="numbering" w:customStyle="1" w:styleId="HIPBulletsHierarchy1">
    <w:name w:val="HIP Bullets Hierarchy1"/>
    <w:rsid w:val="00F2785B"/>
    <w:pPr>
      <w:numPr>
        <w:numId w:val="2"/>
      </w:numPr>
    </w:pPr>
  </w:style>
  <w:style w:type="paragraph" w:customStyle="1" w:styleId="Acknowledgements">
    <w:name w:val="Acknowledgements"/>
    <w:basedOn w:val="Figure"/>
    <w:link w:val="AcknowledgementsChar"/>
    <w:qFormat/>
    <w:rsid w:val="00F2785B"/>
    <w:pPr>
      <w:keepNext/>
      <w:tabs>
        <w:tab w:val="clear" w:pos="567"/>
        <w:tab w:val="clear" w:pos="1133"/>
        <w:tab w:val="clear" w:pos="1700"/>
        <w:tab w:val="clear" w:pos="2267"/>
      </w:tabs>
      <w:kinsoku/>
      <w:bidi w:val="0"/>
      <w:spacing w:before="0" w:after="0" w:line="240" w:lineRule="auto"/>
      <w:ind w:left="0" w:firstLine="0"/>
      <w:jc w:val="both"/>
    </w:pPr>
    <w:rPr>
      <w:rFonts w:cs="Arial"/>
      <w:szCs w:val="22"/>
      <w:lang w:val="en-GB"/>
    </w:rPr>
  </w:style>
  <w:style w:type="character" w:customStyle="1" w:styleId="AcknowledgementsChar">
    <w:name w:val="Acknowledgements Char"/>
    <w:link w:val="Acknowledgements"/>
    <w:rsid w:val="00F2785B"/>
    <w:rPr>
      <w:rFonts w:ascii="Calibri" w:hAnsi="Calibri" w:cs="Arial"/>
      <w:bCs/>
      <w:color w:val="000000"/>
      <w:sz w:val="21"/>
      <w:szCs w:val="22"/>
      <w:shd w:val="clear" w:color="auto" w:fill="E8F8FD"/>
      <w:lang w:val="en-GB" w:eastAsia="fr-FR"/>
    </w:rPr>
  </w:style>
  <w:style w:type="table" w:styleId="Table3Deffects2">
    <w:name w:val="Table 3D effects 2"/>
    <w:basedOn w:val="TableNormal"/>
    <w:uiPriority w:val="99"/>
    <w:unhideWhenUsed/>
    <w:rsid w:val="00F2785B"/>
    <w:pPr>
      <w:spacing w:after="200" w:line="276" w:lineRule="auto"/>
    </w:pPr>
    <w:rPr>
      <w:rFonts w:ascii="Calibri" w:eastAsia="Calibri" w:hAnsi="Calibri"/>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CEOcontributionStart0">
    <w:name w:val="CEO_contributionStart Знак"/>
    <w:basedOn w:val="DefaultParagraphFont"/>
    <w:link w:val="CEOcontributionStart"/>
    <w:rsid w:val="00F2785B"/>
    <w:rPr>
      <w:rFonts w:ascii="Verdana" w:eastAsia="SimHei" w:hAnsi="Verdana" w:cs="Simplified Arabic"/>
      <w:sz w:val="19"/>
      <w:szCs w:val="19"/>
      <w:lang w:val="en-GB" w:eastAsia="en-US"/>
    </w:rPr>
  </w:style>
  <w:style w:type="paragraph" w:customStyle="1" w:styleId="CEORequiredAction">
    <w:name w:val="CEO_RequiredAction"/>
    <w:basedOn w:val="CEONormal"/>
    <w:rsid w:val="00F2785B"/>
    <w:pPr>
      <w:framePr w:hSpace="0" w:wrap="auto" w:hAnchor="text" w:yAlign="inline"/>
      <w:tabs>
        <w:tab w:val="left" w:pos="1928"/>
      </w:tabs>
      <w:bidi w:val="0"/>
      <w:spacing w:after="0" w:line="240" w:lineRule="auto"/>
      <w:jc w:val="left"/>
    </w:pPr>
    <w:rPr>
      <w:rFonts w:eastAsia="SimSun" w:cs="Times New Roman"/>
      <w:b/>
      <w:szCs w:val="19"/>
      <w:lang w:val="en-GB" w:eastAsia="en-US" w:bidi="ar-SA"/>
    </w:rPr>
  </w:style>
  <w:style w:type="paragraph" w:customStyle="1" w:styleId="CEOAnnex">
    <w:name w:val="CEO_Annex"/>
    <w:basedOn w:val="CEOSignatureTitle"/>
    <w:rsid w:val="00F2785B"/>
    <w:pPr>
      <w:spacing w:before="1000"/>
    </w:pPr>
  </w:style>
  <w:style w:type="paragraph" w:customStyle="1" w:styleId="CEOEndashListNoIndent">
    <w:name w:val="CEO_EndashListNoIndent"/>
    <w:basedOn w:val="CEONormal"/>
    <w:rsid w:val="00F2785B"/>
    <w:pPr>
      <w:framePr w:hSpace="0" w:wrap="auto" w:hAnchor="text" w:yAlign="inline"/>
      <w:bidi w:val="0"/>
      <w:spacing w:after="0" w:line="240" w:lineRule="auto"/>
      <w:jc w:val="left"/>
    </w:pPr>
    <w:rPr>
      <w:rFonts w:eastAsia="SimSun" w:cs="Times New Roman"/>
      <w:szCs w:val="19"/>
      <w:lang w:val="en-GB" w:eastAsia="en-US" w:bidi="ar-SA"/>
    </w:rPr>
  </w:style>
  <w:style w:type="paragraph" w:customStyle="1" w:styleId="CEOFootnoteText">
    <w:name w:val="CEO_Footnote Text"/>
    <w:basedOn w:val="CEONormal"/>
    <w:rsid w:val="00F2785B"/>
    <w:pPr>
      <w:framePr w:hSpace="0" w:wrap="auto" w:hAnchor="text" w:yAlign="inline"/>
      <w:tabs>
        <w:tab w:val="left" w:pos="357"/>
      </w:tabs>
      <w:bidi w:val="0"/>
      <w:spacing w:before="0" w:after="0" w:line="240" w:lineRule="auto"/>
      <w:jc w:val="left"/>
    </w:pPr>
    <w:rPr>
      <w:rFonts w:eastAsia="SimSun" w:cs="Times New Roman"/>
      <w:szCs w:val="19"/>
      <w:lang w:val="en-GB" w:eastAsia="en-US" w:bidi="ar-SA"/>
    </w:rPr>
  </w:style>
  <w:style w:type="paragraph" w:customStyle="1" w:styleId="CEOHeading1-Numbered">
    <w:name w:val="CEO_Heading1-Numbered"/>
    <w:basedOn w:val="CEONormal"/>
    <w:rsid w:val="00F2785B"/>
    <w:pPr>
      <w:framePr w:hSpace="0" w:wrap="auto" w:hAnchor="text" w:yAlign="inline"/>
      <w:numPr>
        <w:numId w:val="7"/>
      </w:numPr>
      <w:pBdr>
        <w:bottom w:val="single" w:sz="12" w:space="1" w:color="808080"/>
      </w:pBdr>
      <w:tabs>
        <w:tab w:val="clear" w:pos="360"/>
      </w:tabs>
      <w:bidi w:val="0"/>
      <w:spacing w:after="0" w:line="240" w:lineRule="auto"/>
      <w:jc w:val="left"/>
    </w:pPr>
    <w:rPr>
      <w:rFonts w:eastAsia="SimSun" w:cs="Times New Roman"/>
      <w:b/>
      <w:bCs/>
      <w:color w:val="808080"/>
      <w:sz w:val="20"/>
      <w:szCs w:val="19"/>
      <w:lang w:val="en-GB" w:eastAsia="en-US" w:bidi="ar-SA"/>
    </w:rPr>
  </w:style>
  <w:style w:type="paragraph" w:customStyle="1" w:styleId="CEOHeading1">
    <w:name w:val="CEO_Heading1"/>
    <w:basedOn w:val="CEOHeading1-Numbered"/>
    <w:next w:val="CEONormal"/>
    <w:rsid w:val="00F2785B"/>
    <w:pPr>
      <w:numPr>
        <w:numId w:val="0"/>
      </w:numPr>
    </w:pPr>
    <w:rPr>
      <w:lang w:val="fr-CH"/>
    </w:rPr>
  </w:style>
  <w:style w:type="paragraph" w:customStyle="1" w:styleId="CEOIndent1-abc">
    <w:name w:val="CEO_Indent1-abc"/>
    <w:basedOn w:val="CEONormal"/>
    <w:rsid w:val="00F2785B"/>
    <w:pPr>
      <w:framePr w:hSpace="0" w:wrap="auto" w:hAnchor="text" w:yAlign="inline"/>
      <w:numPr>
        <w:numId w:val="8"/>
      </w:numPr>
      <w:tabs>
        <w:tab w:val="clear" w:pos="1494"/>
      </w:tabs>
      <w:bidi w:val="0"/>
      <w:spacing w:before="60" w:after="60" w:line="240" w:lineRule="auto"/>
      <w:ind w:left="0" w:right="709" w:firstLine="0"/>
      <w:jc w:val="left"/>
    </w:pPr>
    <w:rPr>
      <w:rFonts w:eastAsia="SimSun" w:cs="Times New Roman"/>
      <w:szCs w:val="19"/>
      <w:lang w:val="en-GB" w:eastAsia="en-US" w:bidi="ar-SA"/>
    </w:rPr>
  </w:style>
  <w:style w:type="paragraph" w:customStyle="1" w:styleId="CEOSignature">
    <w:name w:val="CEO_Signature"/>
    <w:basedOn w:val="CEONormal"/>
    <w:rsid w:val="00F2785B"/>
    <w:pPr>
      <w:framePr w:hSpace="0" w:wrap="auto" w:hAnchor="text" w:yAlign="inline"/>
      <w:bidi w:val="0"/>
      <w:spacing w:before="720" w:after="0" w:line="240" w:lineRule="auto"/>
      <w:jc w:val="left"/>
    </w:pPr>
    <w:rPr>
      <w:rFonts w:eastAsia="SimSun" w:cs="Times New Roman"/>
      <w:szCs w:val="19"/>
      <w:lang w:val="en-GB" w:eastAsia="en-US" w:bidi="ar-SA"/>
    </w:rPr>
  </w:style>
  <w:style w:type="paragraph" w:customStyle="1" w:styleId="CEOSummaryStartHere">
    <w:name w:val="CEO_Summary_StartHere"/>
    <w:rsid w:val="00F2785B"/>
    <w:pPr>
      <w:spacing w:before="120" w:after="120"/>
      <w:jc w:val="center"/>
    </w:pPr>
    <w:rPr>
      <w:rFonts w:ascii="Verdana" w:eastAsia="SimHei" w:hAnsi="Verdana" w:cs="Simplified Arabic"/>
      <w:bCs/>
      <w:sz w:val="16"/>
      <w:szCs w:val="16"/>
      <w:lang w:val="fr-FR"/>
    </w:rPr>
  </w:style>
  <w:style w:type="paragraph" w:customStyle="1" w:styleId="ASN1">
    <w:name w:val="ASN.1"/>
    <w:basedOn w:val="Normal"/>
    <w:rsid w:val="00F2785B"/>
    <w:pPr>
      <w:tabs>
        <w:tab w:val="clear" w:pos="1133"/>
        <w:tab w:val="clear" w:pos="1700"/>
        <w:tab w:val="clear" w:pos="2267"/>
        <w:tab w:val="left" w:pos="1134"/>
        <w:tab w:val="left" w:pos="1701"/>
        <w:tab w:val="left" w:pos="2268"/>
        <w:tab w:val="left" w:pos="2835"/>
        <w:tab w:val="left" w:pos="3402"/>
        <w:tab w:val="left" w:pos="3969"/>
        <w:tab w:val="left" w:pos="4536"/>
        <w:tab w:val="left" w:pos="5103"/>
        <w:tab w:val="left" w:pos="5670"/>
      </w:tabs>
      <w:kinsoku/>
      <w:bidi w:val="0"/>
      <w:spacing w:before="0" w:after="120" w:line="240" w:lineRule="auto"/>
      <w:jc w:val="left"/>
    </w:pPr>
    <w:rPr>
      <w:rFonts w:ascii="Courier New" w:eastAsia="SimHei" w:hAnsi="Courier New" w:cs="Simplified Arabic"/>
      <w:b/>
      <w:bCs/>
      <w:noProof/>
      <w:sz w:val="20"/>
      <w:lang w:val="fr-FR" w:eastAsia="zh-CN"/>
    </w:rPr>
  </w:style>
  <w:style w:type="paragraph" w:customStyle="1" w:styleId="enumlev1">
    <w:name w:val="enumlev1"/>
    <w:basedOn w:val="Normal"/>
    <w:link w:val="enumlev1Char"/>
    <w:qFormat/>
    <w:rsid w:val="00F2785B"/>
    <w:pPr>
      <w:tabs>
        <w:tab w:val="clear" w:pos="567"/>
        <w:tab w:val="clear" w:pos="1133"/>
        <w:tab w:val="clear" w:pos="1700"/>
        <w:tab w:val="clear" w:pos="2267"/>
      </w:tabs>
      <w:kinsoku/>
      <w:bidi w:val="0"/>
      <w:spacing w:before="80" w:after="120" w:line="240" w:lineRule="auto"/>
      <w:ind w:left="794" w:hanging="794"/>
      <w:jc w:val="left"/>
    </w:pPr>
    <w:rPr>
      <w:rFonts w:ascii="Verdana" w:eastAsia="SimHei" w:hAnsi="Verdana" w:cs="Simplified Arabic"/>
      <w:bCs/>
      <w:sz w:val="19"/>
      <w:lang w:val="fr-FR" w:eastAsia="zh-CN"/>
    </w:rPr>
  </w:style>
  <w:style w:type="character" w:customStyle="1" w:styleId="Tablefreq">
    <w:name w:val="Table_freq"/>
    <w:basedOn w:val="DefaultParagraphFont"/>
    <w:rsid w:val="00F2785B"/>
    <w:rPr>
      <w:rFonts w:ascii="Trebuchet MS" w:hAnsi="Trebuchet MS"/>
      <w:b/>
      <w:noProof w:val="0"/>
      <w:color w:val="auto"/>
      <w:lang w:val="en-GB"/>
    </w:rPr>
  </w:style>
  <w:style w:type="paragraph" w:styleId="ListNumber2">
    <w:name w:val="List Number 2"/>
    <w:basedOn w:val="Normal"/>
    <w:rsid w:val="00F2785B"/>
    <w:pPr>
      <w:tabs>
        <w:tab w:val="clear" w:pos="567"/>
        <w:tab w:val="clear" w:pos="1133"/>
        <w:tab w:val="clear" w:pos="1700"/>
        <w:tab w:val="clear" w:pos="2267"/>
        <w:tab w:val="num" w:pos="720"/>
      </w:tabs>
      <w:kinsoku/>
      <w:bidi w:val="0"/>
      <w:spacing w:before="0" w:line="240" w:lineRule="auto"/>
      <w:ind w:left="720" w:hanging="360"/>
      <w:jc w:val="left"/>
    </w:pPr>
    <w:rPr>
      <w:rFonts w:ascii="Times New Roman" w:eastAsia="Times New Roman" w:hAnsi="Times New Roman" w:cs="Times New Roman"/>
      <w:sz w:val="24"/>
      <w:szCs w:val="20"/>
      <w:lang w:eastAsia="en-US"/>
    </w:rPr>
  </w:style>
  <w:style w:type="character" w:customStyle="1" w:styleId="enumlev1Char">
    <w:name w:val="enumlev1 Char"/>
    <w:link w:val="enumlev1"/>
    <w:locked/>
    <w:rsid w:val="00F2785B"/>
    <w:rPr>
      <w:rFonts w:ascii="Verdana" w:eastAsia="SimHei" w:hAnsi="Verdana" w:cs="Simplified Arabic"/>
      <w:bCs/>
      <w:sz w:val="19"/>
      <w:szCs w:val="28"/>
      <w:lang w:val="fr-FR"/>
    </w:rPr>
  </w:style>
  <w:style w:type="paragraph" w:styleId="NoteHeading">
    <w:name w:val="Note Heading"/>
    <w:basedOn w:val="Normal"/>
    <w:next w:val="Normal"/>
    <w:link w:val="NoteHeadingChar"/>
    <w:uiPriority w:val="99"/>
    <w:unhideWhenUsed/>
    <w:rsid w:val="00CD2CC3"/>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pPr>
    <w:rPr>
      <w:rFonts w:ascii="Verdana" w:eastAsia="Times New Roman" w:hAnsi="Verdana" w:cs="Simplified Arabic"/>
      <w:sz w:val="19"/>
      <w:szCs w:val="26"/>
      <w:lang w:val="en-GB" w:eastAsia="en-US"/>
    </w:rPr>
  </w:style>
  <w:style w:type="character" w:customStyle="1" w:styleId="NoteHeadingChar">
    <w:name w:val="Note Heading Char"/>
    <w:basedOn w:val="DefaultParagraphFont"/>
    <w:link w:val="NoteHeading"/>
    <w:uiPriority w:val="99"/>
    <w:rsid w:val="00CD2CC3"/>
    <w:rPr>
      <w:rFonts w:ascii="Verdana" w:eastAsia="Times New Roman" w:hAnsi="Verdana" w:cs="Simplified Arabic"/>
      <w:sz w:val="19"/>
      <w:szCs w:val="26"/>
      <w:lang w:val="en-GB" w:eastAsia="en-US"/>
    </w:rPr>
  </w:style>
  <w:style w:type="paragraph" w:styleId="PlainText">
    <w:name w:val="Plain Text"/>
    <w:basedOn w:val="Normal"/>
    <w:link w:val="PlainTextChar"/>
    <w:uiPriority w:val="99"/>
    <w:unhideWhenUsed/>
    <w:rsid w:val="00CD2CC3"/>
    <w:pPr>
      <w:tabs>
        <w:tab w:val="clear" w:pos="567"/>
        <w:tab w:val="clear" w:pos="1133"/>
        <w:tab w:val="clear" w:pos="1700"/>
        <w:tab w:val="clear" w:pos="2267"/>
        <w:tab w:val="left" w:pos="720"/>
      </w:tabs>
      <w:kinsoku/>
      <w:autoSpaceDN w:val="0"/>
      <w:bidi w:val="0"/>
      <w:spacing w:before="0" w:line="240" w:lineRule="auto"/>
      <w:jc w:val="left"/>
    </w:pPr>
    <w:rPr>
      <w:rFonts w:ascii="Courier New" w:eastAsia="Times New Roman" w:hAnsi="Courier New" w:cs="Courier New"/>
      <w:sz w:val="20"/>
      <w:szCs w:val="20"/>
      <w:lang w:eastAsia="en-US"/>
    </w:rPr>
  </w:style>
  <w:style w:type="character" w:customStyle="1" w:styleId="PlainTextChar">
    <w:name w:val="Plain Text Char"/>
    <w:basedOn w:val="DefaultParagraphFont"/>
    <w:link w:val="PlainText"/>
    <w:uiPriority w:val="99"/>
    <w:rsid w:val="00CD2CC3"/>
    <w:rPr>
      <w:rFonts w:ascii="Courier New" w:eastAsia="Times New Roman" w:hAnsi="Courier New" w:cs="Courier New"/>
      <w:lang w:eastAsia="en-US"/>
    </w:rPr>
  </w:style>
  <w:style w:type="paragraph" w:styleId="CommentSubject">
    <w:name w:val="annotation subject"/>
    <w:basedOn w:val="CommentText"/>
    <w:next w:val="CommentText"/>
    <w:link w:val="CommentSubjectChar"/>
    <w:uiPriority w:val="99"/>
    <w:unhideWhenUsed/>
    <w:rsid w:val="00CD2CC3"/>
    <w:pPr>
      <w:tabs>
        <w:tab w:val="left" w:pos="720"/>
      </w:tabs>
      <w:autoSpaceDN w:val="0"/>
      <w:bidi/>
      <w:spacing w:after="0" w:line="192" w:lineRule="auto"/>
      <w:jc w:val="both"/>
    </w:pPr>
    <w:rPr>
      <w:rFonts w:eastAsia="SimSun"/>
      <w:b/>
      <w:lang w:bidi="ar-EG"/>
    </w:rPr>
  </w:style>
  <w:style w:type="character" w:customStyle="1" w:styleId="CommentSubjectChar">
    <w:name w:val="Comment Subject Char"/>
    <w:basedOn w:val="CommentTextChar"/>
    <w:link w:val="CommentSubject"/>
    <w:uiPriority w:val="99"/>
    <w:rsid w:val="00CD2CC3"/>
    <w:rPr>
      <w:rFonts w:ascii="Verdana" w:eastAsia="SimHei" w:hAnsi="Verdana" w:cs="Simplified Arabic"/>
      <w:b/>
      <w:bCs/>
      <w:lang w:bidi="ar-EG"/>
    </w:rPr>
  </w:style>
  <w:style w:type="character" w:customStyle="1" w:styleId="CEOMeetingNameChar">
    <w:name w:val="CEO_MeetingName Char"/>
    <w:link w:val="CEOMeetingName"/>
    <w:locked/>
    <w:rsid w:val="00CD2CC3"/>
    <w:rPr>
      <w:rFonts w:ascii="Verdana" w:eastAsia="SimHei" w:hAnsi="Verdana" w:cs="Simplified Arabic"/>
      <w:b/>
      <w:sz w:val="19"/>
      <w:szCs w:val="19"/>
      <w:lang w:val="en-GB" w:eastAsia="en-US"/>
    </w:rPr>
  </w:style>
  <w:style w:type="paragraph" w:customStyle="1" w:styleId="ChapTitle0">
    <w:name w:val="Chap_Title"/>
    <w:basedOn w:val="Normal"/>
    <w:uiPriority w:val="99"/>
    <w:rsid w:val="00CD2CC3"/>
    <w:pPr>
      <w:tabs>
        <w:tab w:val="clear" w:pos="567"/>
        <w:tab w:val="clear" w:pos="1133"/>
        <w:tab w:val="clear" w:pos="1700"/>
        <w:tab w:val="clear" w:pos="2267"/>
        <w:tab w:val="left" w:pos="720"/>
      </w:tabs>
      <w:kinsoku/>
      <w:overflowPunct w:val="0"/>
      <w:autoSpaceDE w:val="0"/>
      <w:autoSpaceDN w:val="0"/>
      <w:adjustRightInd w:val="0"/>
      <w:spacing w:before="240"/>
      <w:jc w:val="center"/>
    </w:pPr>
    <w:rPr>
      <w:rFonts w:ascii="Times New Roman Bold" w:eastAsia="Times New Roman" w:hAnsi="Times New Roman Bold" w:cs="Simplified Arabic"/>
      <w:b/>
      <w:bCs/>
      <w:sz w:val="26"/>
      <w:szCs w:val="36"/>
      <w:lang w:val="en-GB" w:eastAsia="en-US"/>
    </w:rPr>
  </w:style>
  <w:style w:type="paragraph" w:customStyle="1" w:styleId="CHAPNO0">
    <w:name w:val="CHAP_NO"/>
    <w:basedOn w:val="Normal"/>
    <w:next w:val="ChapTitle0"/>
    <w:uiPriority w:val="99"/>
    <w:rsid w:val="00CD2CC3"/>
    <w:pPr>
      <w:tabs>
        <w:tab w:val="clear" w:pos="567"/>
        <w:tab w:val="clear" w:pos="1133"/>
        <w:tab w:val="clear" w:pos="1700"/>
        <w:tab w:val="clear" w:pos="2267"/>
        <w:tab w:val="left" w:pos="720"/>
      </w:tabs>
      <w:kinsoku/>
      <w:overflowPunct w:val="0"/>
      <w:autoSpaceDE w:val="0"/>
      <w:autoSpaceDN w:val="0"/>
      <w:adjustRightInd w:val="0"/>
      <w:jc w:val="center"/>
    </w:pPr>
    <w:rPr>
      <w:rFonts w:ascii="Times New Roman Bold" w:eastAsia="Times New Roman" w:hAnsi="Times New Roman Bold" w:cs="Simplified Arabic"/>
      <w:b/>
      <w:bCs/>
      <w:sz w:val="28"/>
      <w:szCs w:val="40"/>
      <w:lang w:val="en-GB" w:eastAsia="en-US"/>
    </w:rPr>
  </w:style>
  <w:style w:type="paragraph" w:customStyle="1" w:styleId="StyleAnnexNotitle">
    <w:name w:val="Style Annex_No &amp; title +"/>
    <w:basedOn w:val="Normal"/>
    <w:uiPriority w:val="99"/>
    <w:rsid w:val="00CD2CC3"/>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360"/>
      <w:jc w:val="center"/>
    </w:pPr>
    <w:rPr>
      <w:rFonts w:ascii="Times New Roman Bold" w:eastAsia="Times New Roman" w:hAnsi="Times New Roman Bold" w:cs="Simplified Arabic"/>
      <w:b/>
      <w:bCs/>
      <w:sz w:val="26"/>
      <w:szCs w:val="36"/>
      <w:lang w:val="en-GB" w:eastAsia="en-US"/>
    </w:rPr>
  </w:style>
  <w:style w:type="paragraph" w:customStyle="1" w:styleId="StyleTablehead">
    <w:name w:val="Style Table_head +"/>
    <w:basedOn w:val="Normal"/>
    <w:uiPriority w:val="99"/>
    <w:qFormat/>
    <w:rsid w:val="00CD2CC3"/>
    <w:pPr>
      <w:keepNext/>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adjustRightInd w:val="0"/>
      <w:spacing w:before="40" w:after="80" w:line="280" w:lineRule="exact"/>
      <w:jc w:val="center"/>
    </w:pPr>
    <w:rPr>
      <w:rFonts w:ascii="Times New Roman Bold" w:eastAsia="Times New Roman" w:hAnsi="Times New Roman Bold"/>
      <w:b/>
      <w:bCs/>
      <w:sz w:val="20"/>
      <w:szCs w:val="26"/>
      <w:lang w:val="en-GB" w:eastAsia="en-US"/>
    </w:rPr>
  </w:style>
  <w:style w:type="paragraph" w:customStyle="1" w:styleId="StyleTabletextComplex15pt">
    <w:name w:val="Style Table_text + (Complex) 15 pt"/>
    <w:basedOn w:val="Normal"/>
    <w:uiPriority w:val="99"/>
    <w:qFormat/>
    <w:rsid w:val="00CD2CC3"/>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before="40" w:after="80" w:line="280" w:lineRule="exact"/>
      <w:jc w:val="right"/>
    </w:pPr>
    <w:rPr>
      <w:rFonts w:ascii="Verdana" w:eastAsia="Times New Roman" w:hAnsi="Verdana"/>
      <w:sz w:val="20"/>
      <w:szCs w:val="26"/>
      <w:lang w:val="en-GB" w:eastAsia="en-US"/>
    </w:rPr>
  </w:style>
  <w:style w:type="paragraph" w:customStyle="1" w:styleId="StyleStyleTabletextComplex15pt">
    <w:name w:val="Style Style Table_text + (Complex) 15 pt +"/>
    <w:basedOn w:val="StyleTabletextComplex15pt"/>
    <w:uiPriority w:val="99"/>
    <w:qFormat/>
    <w:rsid w:val="00CD2CC3"/>
    <w:pPr>
      <w:bidi/>
      <w:jc w:val="both"/>
    </w:pPr>
    <w:rPr>
      <w:rFonts w:ascii="Times New Roman" w:hAnsi="Times New Roman"/>
    </w:rPr>
  </w:style>
  <w:style w:type="paragraph" w:customStyle="1" w:styleId="Contenudetableau">
    <w:name w:val="Contenu de tableau"/>
    <w:basedOn w:val="Normal"/>
    <w:uiPriority w:val="99"/>
    <w:rsid w:val="00CD2CC3"/>
    <w:pPr>
      <w:suppressLineNumbers/>
      <w:tabs>
        <w:tab w:val="clear" w:pos="567"/>
        <w:tab w:val="clear" w:pos="1133"/>
        <w:tab w:val="clear" w:pos="1700"/>
        <w:tab w:val="clear" w:pos="2267"/>
        <w:tab w:val="left" w:pos="794"/>
        <w:tab w:val="left" w:pos="1191"/>
        <w:tab w:val="left" w:pos="1588"/>
        <w:tab w:val="left" w:pos="1985"/>
      </w:tabs>
      <w:suppressAutoHyphens/>
      <w:kinsoku/>
      <w:overflowPunct w:val="0"/>
      <w:autoSpaceDE w:val="0"/>
      <w:bidi w:val="0"/>
      <w:spacing w:line="240" w:lineRule="auto"/>
      <w:jc w:val="left"/>
    </w:pPr>
    <w:rPr>
      <w:rFonts w:ascii="Times New Roman" w:eastAsia="Times New Roman" w:hAnsi="Times New Roman" w:cs="CG Times"/>
      <w:sz w:val="24"/>
      <w:szCs w:val="20"/>
      <w:lang w:val="fr-FR" w:eastAsia="ar-SA"/>
    </w:rPr>
  </w:style>
  <w:style w:type="paragraph" w:customStyle="1" w:styleId="TOC1A">
    <w:name w:val="TOC 1A"/>
    <w:basedOn w:val="TOC1"/>
    <w:uiPriority w:val="99"/>
    <w:qFormat/>
    <w:rsid w:val="00CD2CC3"/>
    <w:pPr>
      <w:keepNext w:val="0"/>
      <w:tabs>
        <w:tab w:val="clear" w:pos="567"/>
        <w:tab w:val="clear" w:pos="8505"/>
        <w:tab w:val="clear" w:pos="8929"/>
        <w:tab w:val="left" w:leader="dot" w:pos="8789"/>
        <w:tab w:val="left" w:pos="9219"/>
      </w:tabs>
      <w:kinsoku/>
      <w:autoSpaceDN w:val="0"/>
      <w:spacing w:before="40"/>
      <w:ind w:left="964" w:right="851" w:hanging="964"/>
      <w:jc w:val="both"/>
    </w:pPr>
    <w:rPr>
      <w:rFonts w:ascii="Verdana" w:eastAsia="SimSun" w:hAnsi="Verdana" w:cs="Simplified Arabic"/>
      <w:b w:val="0"/>
      <w:bCs w:val="0"/>
      <w:sz w:val="19"/>
      <w:szCs w:val="26"/>
      <w:lang w:bidi="ar-EG"/>
    </w:rPr>
  </w:style>
  <w:style w:type="paragraph" w:customStyle="1" w:styleId="TOC1A1b1">
    <w:name w:val="TOC 1A1b1"/>
    <w:basedOn w:val="TOC1"/>
    <w:uiPriority w:val="99"/>
    <w:qFormat/>
    <w:rsid w:val="00CD2CC3"/>
    <w:pPr>
      <w:keepNext w:val="0"/>
      <w:tabs>
        <w:tab w:val="clear" w:pos="567"/>
        <w:tab w:val="clear" w:pos="8505"/>
        <w:tab w:val="clear" w:pos="8929"/>
        <w:tab w:val="left" w:leader="dot" w:pos="8789"/>
        <w:tab w:val="left" w:pos="9219"/>
      </w:tabs>
      <w:kinsoku/>
      <w:autoSpaceDN w:val="0"/>
      <w:spacing w:before="40"/>
      <w:ind w:left="876" w:right="851" w:hanging="876"/>
      <w:jc w:val="both"/>
    </w:pPr>
    <w:rPr>
      <w:rFonts w:ascii="Verdana" w:eastAsia="SimSun" w:hAnsi="Verdana" w:cs="Simplified Arabic"/>
      <w:b w:val="0"/>
      <w:bCs w:val="0"/>
      <w:sz w:val="19"/>
      <w:szCs w:val="26"/>
      <w:lang w:bidi="ar-EG"/>
    </w:rPr>
  </w:style>
  <w:style w:type="paragraph" w:customStyle="1" w:styleId="HHH1">
    <w:name w:val="HHH1"/>
    <w:basedOn w:val="Heading1"/>
    <w:uiPriority w:val="99"/>
    <w:qFormat/>
    <w:rsid w:val="00CD2CC3"/>
    <w:pPr>
      <w:tabs>
        <w:tab w:val="clear" w:pos="849"/>
        <w:tab w:val="clear" w:pos="1133"/>
        <w:tab w:val="clear" w:pos="1700"/>
        <w:tab w:val="clear" w:pos="2267"/>
        <w:tab w:val="left" w:pos="720"/>
      </w:tabs>
      <w:kinsoku/>
      <w:autoSpaceDN w:val="0"/>
      <w:spacing w:before="240"/>
    </w:pPr>
    <w:rPr>
      <w:rFonts w:ascii="Verdana" w:hAnsi="Verdana" w:cs="Simplified Arabic"/>
      <w:color w:val="auto"/>
      <w:sz w:val="24"/>
      <w:szCs w:val="32"/>
      <w:lang w:eastAsia="en-US" w:bidi="ar-EG"/>
    </w:rPr>
  </w:style>
  <w:style w:type="paragraph" w:customStyle="1" w:styleId="TableText10">
    <w:name w:val="Table_Text 1"/>
    <w:basedOn w:val="TableText1"/>
    <w:uiPriority w:val="99"/>
    <w:qFormat/>
    <w:rsid w:val="00CD2CC3"/>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720"/>
      </w:tabs>
      <w:autoSpaceDN w:val="0"/>
      <w:spacing w:before="60" w:after="60" w:line="280" w:lineRule="exact"/>
      <w:ind w:left="284" w:hanging="284"/>
      <w:jc w:val="both"/>
    </w:pPr>
    <w:rPr>
      <w:b/>
      <w:positio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3819789">
      <w:bodyDiv w:val="1"/>
      <w:marLeft w:val="0"/>
      <w:marRight w:val="0"/>
      <w:marTop w:val="0"/>
      <w:marBottom w:val="0"/>
      <w:divBdr>
        <w:top w:val="none" w:sz="0" w:space="0" w:color="auto"/>
        <w:left w:val="none" w:sz="0" w:space="0" w:color="auto"/>
        <w:bottom w:val="none" w:sz="0" w:space="0" w:color="auto"/>
        <w:right w:val="none" w:sz="0" w:space="0" w:color="auto"/>
      </w:divBdr>
    </w:div>
    <w:div w:id="723023112">
      <w:bodyDiv w:val="1"/>
      <w:marLeft w:val="0"/>
      <w:marRight w:val="0"/>
      <w:marTop w:val="0"/>
      <w:marBottom w:val="0"/>
      <w:divBdr>
        <w:top w:val="none" w:sz="0" w:space="0" w:color="auto"/>
        <w:left w:val="none" w:sz="0" w:space="0" w:color="auto"/>
        <w:bottom w:val="none" w:sz="0" w:space="0" w:color="auto"/>
        <w:right w:val="none" w:sz="0" w:space="0" w:color="auto"/>
      </w:divBdr>
    </w:div>
    <w:div w:id="1045644234">
      <w:bodyDiv w:val="1"/>
      <w:marLeft w:val="0"/>
      <w:marRight w:val="0"/>
      <w:marTop w:val="0"/>
      <w:marBottom w:val="0"/>
      <w:divBdr>
        <w:top w:val="none" w:sz="0" w:space="0" w:color="auto"/>
        <w:left w:val="none" w:sz="0" w:space="0" w:color="auto"/>
        <w:bottom w:val="none" w:sz="0" w:space="0" w:color="auto"/>
        <w:right w:val="none" w:sz="0" w:space="0" w:color="auto"/>
      </w:divBdr>
    </w:div>
    <w:div w:id="1055010379">
      <w:bodyDiv w:val="1"/>
      <w:marLeft w:val="0"/>
      <w:marRight w:val="0"/>
      <w:marTop w:val="0"/>
      <w:marBottom w:val="0"/>
      <w:divBdr>
        <w:top w:val="none" w:sz="0" w:space="0" w:color="auto"/>
        <w:left w:val="none" w:sz="0" w:space="0" w:color="auto"/>
        <w:bottom w:val="none" w:sz="0" w:space="0" w:color="auto"/>
        <w:right w:val="none" w:sz="0" w:space="0" w:color="auto"/>
      </w:divBdr>
    </w:div>
    <w:div w:id="1654680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emf"/><Relationship Id="rId26" Type="http://schemas.openxmlformats.org/officeDocument/2006/relationships/diagramQuickStyle" Target="diagrams/quickStyle1.xml"/><Relationship Id="rId39" Type="http://schemas.openxmlformats.org/officeDocument/2006/relationships/hyperlink" Target="http://www.artpsenegal.net/telecharger/document_TANAF_111.pdf" TargetMode="External"/><Relationship Id="rId21" Type="http://schemas.openxmlformats.org/officeDocument/2006/relationships/image" Target="media/image5.emf"/><Relationship Id="rId34" Type="http://schemas.openxmlformats.org/officeDocument/2006/relationships/image" Target="media/image10.wmf"/><Relationship Id="rId42" Type="http://schemas.openxmlformats.org/officeDocument/2006/relationships/hyperlink" Target="http://www.efis.dk" TargetMode="External"/><Relationship Id="rId47" Type="http://schemas.openxmlformats.org/officeDocument/2006/relationships/hyperlink" Target="http://fr.wikipedia.org/wiki/Cour_d%27appel_de_Paris" TargetMode="External"/><Relationship Id="rId50" Type="http://schemas.openxmlformats.org/officeDocument/2006/relationships/hyperlink" Target="http://www.wikiberal.org/wiki/Valeur" TargetMode="External"/><Relationship Id="rId55" Type="http://schemas.openxmlformats.org/officeDocument/2006/relationships/hyperlink" Target="http://en.wikipedia.org/wiki/Lump_sum" TargetMode="External"/><Relationship Id="rId63" Type="http://schemas.openxmlformats.org/officeDocument/2006/relationships/header" Target="header7.xm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diagramData" Target="diagrams/data1.xml"/><Relationship Id="rId32" Type="http://schemas.openxmlformats.org/officeDocument/2006/relationships/package" Target="embeddings/Microsoft_Word_Document4.docx"/><Relationship Id="rId37" Type="http://schemas.openxmlformats.org/officeDocument/2006/relationships/image" Target="media/image13.png"/><Relationship Id="rId40" Type="http://schemas.openxmlformats.org/officeDocument/2006/relationships/hyperlink" Target="http://www.anfr.fr/index.php?cat=tnrbf&amp;" TargetMode="External"/><Relationship Id="rId45" Type="http://schemas.openxmlformats.org/officeDocument/2006/relationships/image" Target="media/image14.emf"/><Relationship Id="rId53" Type="http://schemas.openxmlformats.org/officeDocument/2006/relationships/hyperlink" Target="http://www.legifrance.gouv.fr/affichCode.do;jsessionid=AFADF5A6C4514FA7E29BF38D1A92F81A.tpdjo09v_2?idSectionTA=LEGISCTA000021629543&amp;cidTexte=LEGITEXT000006069577&amp;dateTexte=20120630" TargetMode="External"/><Relationship Id="rId58" Type="http://schemas.openxmlformats.org/officeDocument/2006/relationships/hyperlink" Target="http://www.lexisnexis.fr/droit-document/sommaire-article/revue-juridique-economie-publique/revue-juridique-economie-publique-fevrier-2012-n-694.htm" TargetMode="External"/><Relationship Id="rId66" Type="http://schemas.openxmlformats.org/officeDocument/2006/relationships/footer" Target="footer8.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6.emf"/><Relationship Id="rId28" Type="http://schemas.microsoft.com/office/2007/relationships/diagramDrawing" Target="diagrams/drawing1.xml"/><Relationship Id="rId36" Type="http://schemas.openxmlformats.org/officeDocument/2006/relationships/image" Target="media/image11.png"/><Relationship Id="rId49" Type="http://schemas.openxmlformats.org/officeDocument/2006/relationships/hyperlink" Target="http://www.wikiberal.org/wiki/%C3%89conomie" TargetMode="External"/><Relationship Id="rId57" Type="http://schemas.openxmlformats.org/officeDocument/2006/relationships/hyperlink" Target="http://www.ic.gc.ca/eic/site/smt-gst.nsf/eng/sf01027.html" TargetMode="External"/><Relationship Id="rId61" Type="http://schemas.openxmlformats.org/officeDocument/2006/relationships/footer" Target="footer5.xml"/><Relationship Id="rId10" Type="http://schemas.openxmlformats.org/officeDocument/2006/relationships/header" Target="header1.xml"/><Relationship Id="rId19" Type="http://schemas.openxmlformats.org/officeDocument/2006/relationships/package" Target="embeddings/Microsoft_Word_Document1.docx"/><Relationship Id="rId31" Type="http://schemas.openxmlformats.org/officeDocument/2006/relationships/image" Target="media/image8.emf"/><Relationship Id="rId44" Type="http://schemas.openxmlformats.org/officeDocument/2006/relationships/image" Target="media/image13.emf"/><Relationship Id="rId52" Type="http://schemas.openxmlformats.org/officeDocument/2006/relationships/hyperlink" Target="http://fr.wikipedia.org/wiki/Externalit%C3%A9" TargetMode="External"/><Relationship Id="rId60" Type="http://schemas.openxmlformats.org/officeDocument/2006/relationships/header" Target="header6.xml"/><Relationship Id="rId65" Type="http://schemas.openxmlformats.org/officeDocument/2006/relationships/footer" Target="footer7.xm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package" Target="embeddings/Microsoft_Word_Document2.docx"/><Relationship Id="rId27" Type="http://schemas.openxmlformats.org/officeDocument/2006/relationships/diagramColors" Target="diagrams/colors1.xml"/><Relationship Id="rId30" Type="http://schemas.openxmlformats.org/officeDocument/2006/relationships/package" Target="embeddings/Microsoft_Word_Document3.docx"/><Relationship Id="rId35" Type="http://schemas.openxmlformats.org/officeDocument/2006/relationships/image" Target="media/image11.wmf"/><Relationship Id="rId43" Type="http://schemas.openxmlformats.org/officeDocument/2006/relationships/image" Target="media/image12.gif"/><Relationship Id="rId48" Type="http://schemas.openxmlformats.org/officeDocument/2006/relationships/hyperlink" Target="http://www.itu.int/ITU-D/study_groups/SGP_2002-2006/SF-Database/index.asp" TargetMode="External"/><Relationship Id="rId56" Type="http://schemas.openxmlformats.org/officeDocument/2006/relationships/hyperlink" Target="http://www.itu.int/ITU-D/tech/spectrum-management/MODEL_FULL.pdf" TargetMode="External"/><Relationship Id="rId64" Type="http://schemas.openxmlformats.org/officeDocument/2006/relationships/header" Target="header8.xml"/><Relationship Id="rId8" Type="http://schemas.openxmlformats.org/officeDocument/2006/relationships/endnotes" Target="endnotes.xml"/><Relationship Id="rId51" Type="http://schemas.openxmlformats.org/officeDocument/2006/relationships/hyperlink" Target="http://fr.wikipedia.org/wiki/Macro%C3%A9conomie"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diagramLayout" Target="diagrams/layout1.xml"/><Relationship Id="rId33" Type="http://schemas.openxmlformats.org/officeDocument/2006/relationships/image" Target="media/image9.png"/><Relationship Id="rId38" Type="http://schemas.openxmlformats.org/officeDocument/2006/relationships/hyperlink" Target="http://www.ic.gc.ca/spectre" TargetMode="External"/><Relationship Id="rId46" Type="http://schemas.openxmlformats.org/officeDocument/2006/relationships/hyperlink" Target="http://fr.wikipedia.org/wiki/Conseil_d%27%C3%89tat_%28France%29" TargetMode="External"/><Relationship Id="rId59" Type="http://schemas.openxmlformats.org/officeDocument/2006/relationships/header" Target="header5.xml"/><Relationship Id="rId67" Type="http://schemas.openxmlformats.org/officeDocument/2006/relationships/fontTable" Target="fontTable.xml"/><Relationship Id="rId20" Type="http://schemas.openxmlformats.org/officeDocument/2006/relationships/image" Target="media/image4.emf"/><Relationship Id="rId41" Type="http://schemas.openxmlformats.org/officeDocument/2006/relationships/hyperlink" Target="http://www.itu.int/ITU%1eD/treg/projects/ITU%1eec/" TargetMode="External"/><Relationship Id="rId54" Type="http://schemas.openxmlformats.org/officeDocument/2006/relationships/hyperlink" Target="http://en.wikipedia.org/wiki/Software" TargetMode="External"/><Relationship Id="rId62" Type="http://schemas.openxmlformats.org/officeDocument/2006/relationships/footer" Target="footer6.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2" Type="http://schemas.openxmlformats.org/officeDocument/2006/relationships/hyperlink" Target="http://www.rieti.go.jp/enevents/" TargetMode="External"/><Relationship Id="rId1" Type="http://schemas.openxmlformats.org/officeDocument/2006/relationships/hyperlink" Target="http://www.acma.gov.au/Industry/Spectrum/Digital-Dividend-700MHz-and-25Gz-Auction/Reallocation/combinatorial-clock-auctions-reallocation-acma"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any\Desktop\Q-x-x-2-a.dotx"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660D616-8FF6-4ED0-A20A-1C739B75C8D6}"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C1D0FD60-4AC2-4A17-BB8E-71336891526F}">
      <dgm:prSet phldrT="[Text]"/>
      <dgm:spPr>
        <a:xfrm>
          <a:off x="2208100" y="255537"/>
          <a:ext cx="1214979" cy="60748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ar-EG" b="1">
              <a:solidFill>
                <a:sysClr val="window" lastClr="FFFFFF"/>
              </a:solidFill>
              <a:latin typeface="Calibri"/>
              <a:ea typeface="+mn-ea"/>
              <a:cs typeface="Traditional Arabic" panose="02010000000000000000" pitchFamily="2" charset="-78"/>
            </a:rPr>
            <a:t>الأنماط الشائعة للمزادات</a:t>
          </a:r>
          <a:endParaRPr lang="en-US" b="1">
            <a:solidFill>
              <a:sysClr val="window" lastClr="FFFFFF"/>
            </a:solidFill>
            <a:latin typeface="Calibri"/>
            <a:ea typeface="+mn-ea"/>
            <a:cs typeface="Traditional Arabic" panose="02010000000000000000" pitchFamily="2" charset="-78"/>
          </a:endParaRPr>
        </a:p>
      </dgm:t>
    </dgm:pt>
    <dgm:pt modelId="{3FAED04B-6AE5-421D-8873-F706803EF998}" type="parTrans" cxnId="{B6146DA2-05A5-4A4A-B314-80238761B0B1}">
      <dgm:prSet/>
      <dgm:spPr/>
      <dgm:t>
        <a:bodyPr/>
        <a:lstStyle/>
        <a:p>
          <a:pPr algn="ctr"/>
          <a:endParaRPr lang="en-US" b="1"/>
        </a:p>
      </dgm:t>
    </dgm:pt>
    <dgm:pt modelId="{25FD81F4-FE79-41F9-BC48-B1DF81D5441B}" type="sibTrans" cxnId="{B6146DA2-05A5-4A4A-B314-80238761B0B1}">
      <dgm:prSet/>
      <dgm:spPr/>
      <dgm:t>
        <a:bodyPr/>
        <a:lstStyle/>
        <a:p>
          <a:pPr algn="ctr"/>
          <a:endParaRPr lang="en-US" b="1"/>
        </a:p>
      </dgm:t>
    </dgm:pt>
    <dgm:pt modelId="{D3FF8B40-4D0D-4E3D-995F-03FC97E07699}">
      <dgm:prSet phldrT="[Text]"/>
      <dgm:spPr>
        <a:xfrm>
          <a:off x="2912" y="1118172"/>
          <a:ext cx="1214979" cy="60748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ar-EG" b="1">
              <a:solidFill>
                <a:sysClr val="window" lastClr="FFFFFF"/>
              </a:solidFill>
              <a:latin typeface="Calibri"/>
              <a:ea typeface="+mn-ea"/>
              <a:cs typeface="Traditional Arabic" panose="02010000000000000000" pitchFamily="2" charset="-78"/>
            </a:rPr>
            <a:t>المزاد التصاعدي متعدد الجوالات</a:t>
          </a:r>
          <a:br>
            <a:rPr lang="ar-EG" b="1">
              <a:solidFill>
                <a:sysClr val="window" lastClr="FFFFFF"/>
              </a:solidFill>
              <a:latin typeface="Calibri"/>
              <a:ea typeface="+mn-ea"/>
              <a:cs typeface="Traditional Arabic" panose="02010000000000000000" pitchFamily="2" charset="-78"/>
            </a:rPr>
          </a:br>
          <a:r>
            <a:rPr lang="ar-EG" b="1">
              <a:solidFill>
                <a:sysClr val="window" lastClr="FFFFFF"/>
              </a:solidFill>
              <a:latin typeface="Calibri"/>
              <a:ea typeface="+mn-ea"/>
              <a:cs typeface="Traditional Arabic" panose="02010000000000000000" pitchFamily="2" charset="-78"/>
            </a:rPr>
            <a:t>في آن واحد</a:t>
          </a:r>
          <a:endParaRPr lang="en-US" b="1">
            <a:solidFill>
              <a:sysClr val="window" lastClr="FFFFFF"/>
            </a:solidFill>
            <a:latin typeface="Calibri"/>
            <a:ea typeface="+mn-ea"/>
            <a:cs typeface="Traditional Arabic" panose="02010000000000000000" pitchFamily="2" charset="-78"/>
          </a:endParaRPr>
        </a:p>
      </dgm:t>
    </dgm:pt>
    <dgm:pt modelId="{FE11B529-EAE8-40E7-9AC9-698CADE188BE}" type="parTrans" cxnId="{6737A705-D5D7-428B-A1D3-6138FC213169}">
      <dgm:prSet/>
      <dgm:spPr>
        <a:xfrm>
          <a:off x="610402" y="863027"/>
          <a:ext cx="2205187" cy="255145"/>
        </a:xfrm>
        <a:noFill/>
        <a:ln w="25400" cap="flat" cmpd="sng" algn="ctr">
          <a:solidFill>
            <a:srgbClr val="4F81BD">
              <a:shade val="60000"/>
              <a:hueOff val="0"/>
              <a:satOff val="0"/>
              <a:lumOff val="0"/>
              <a:alphaOff val="0"/>
            </a:srgbClr>
          </a:solidFill>
          <a:prstDash val="solid"/>
        </a:ln>
        <a:effectLst/>
      </dgm:spPr>
      <dgm:t>
        <a:bodyPr/>
        <a:lstStyle/>
        <a:p>
          <a:pPr algn="ctr"/>
          <a:endParaRPr lang="en-US" b="1"/>
        </a:p>
      </dgm:t>
    </dgm:pt>
    <dgm:pt modelId="{768A2DF0-D642-41EC-AEF0-3EE67F555697}" type="sibTrans" cxnId="{6737A705-D5D7-428B-A1D3-6138FC213169}">
      <dgm:prSet/>
      <dgm:spPr/>
      <dgm:t>
        <a:bodyPr/>
        <a:lstStyle/>
        <a:p>
          <a:pPr algn="ctr"/>
          <a:endParaRPr lang="en-US" b="1"/>
        </a:p>
      </dgm:t>
    </dgm:pt>
    <dgm:pt modelId="{5D9C3E11-DC6B-4F0F-B40A-4736533752CC}">
      <dgm:prSet phldrT="[Text]"/>
      <dgm:spPr>
        <a:xfrm>
          <a:off x="1473037" y="1118172"/>
          <a:ext cx="1214979" cy="552262"/>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ar-EG" b="1">
              <a:solidFill>
                <a:sysClr val="window" lastClr="FFFFFF"/>
              </a:solidFill>
              <a:latin typeface="Calibri"/>
              <a:ea typeface="+mn-ea"/>
              <a:cs typeface="Traditional Arabic" panose="02010000000000000000" pitchFamily="2" charset="-78"/>
            </a:rPr>
            <a:t>المزاد الميقاتي</a:t>
          </a:r>
          <a:endParaRPr lang="en-US" b="1">
            <a:solidFill>
              <a:sysClr val="window" lastClr="FFFFFF"/>
            </a:solidFill>
            <a:latin typeface="Calibri"/>
            <a:ea typeface="+mn-ea"/>
            <a:cs typeface="Traditional Arabic" panose="02010000000000000000" pitchFamily="2" charset="-78"/>
          </a:endParaRPr>
        </a:p>
      </dgm:t>
    </dgm:pt>
    <dgm:pt modelId="{D83A2D2D-22FC-4DB7-8B8B-F77D7C7ECB1F}" type="parTrans" cxnId="{8DCF5CA0-8887-42A2-92B4-6393B3D12CEE}">
      <dgm:prSet/>
      <dgm:spPr>
        <a:xfrm>
          <a:off x="2080527" y="863027"/>
          <a:ext cx="735062" cy="255145"/>
        </a:xfrm>
        <a:noFill/>
        <a:ln w="25400" cap="flat" cmpd="sng" algn="ctr">
          <a:solidFill>
            <a:srgbClr val="4F81BD">
              <a:shade val="60000"/>
              <a:hueOff val="0"/>
              <a:satOff val="0"/>
              <a:lumOff val="0"/>
              <a:alphaOff val="0"/>
            </a:srgbClr>
          </a:solidFill>
          <a:prstDash val="solid"/>
        </a:ln>
        <a:effectLst/>
      </dgm:spPr>
      <dgm:t>
        <a:bodyPr/>
        <a:lstStyle/>
        <a:p>
          <a:pPr algn="ctr"/>
          <a:endParaRPr lang="en-US" b="1"/>
        </a:p>
      </dgm:t>
    </dgm:pt>
    <dgm:pt modelId="{64253D85-22F8-4F1D-8CA5-DB49BACE244D}" type="sibTrans" cxnId="{8DCF5CA0-8887-42A2-92B4-6393B3D12CEE}">
      <dgm:prSet/>
      <dgm:spPr/>
      <dgm:t>
        <a:bodyPr/>
        <a:lstStyle/>
        <a:p>
          <a:pPr algn="ctr"/>
          <a:endParaRPr lang="en-US" b="1"/>
        </a:p>
      </dgm:t>
    </dgm:pt>
    <dgm:pt modelId="{2BD52761-15D5-4005-922C-FF8B5BEE476B}">
      <dgm:prSet phldrT="[Text]"/>
      <dgm:spPr>
        <a:xfrm>
          <a:off x="2943162" y="1118172"/>
          <a:ext cx="1214979" cy="60748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ar-EG" b="1">
              <a:solidFill>
                <a:sysClr val="window" lastClr="FFFFFF"/>
              </a:solidFill>
              <a:latin typeface="Calibri"/>
              <a:ea typeface="+mn-ea"/>
              <a:cs typeface="Traditional Arabic" panose="02010000000000000000" pitchFamily="2" charset="-78"/>
            </a:rPr>
            <a:t>المزاد الإنكليزي/الهولندي</a:t>
          </a:r>
          <a:endParaRPr lang="en-US" b="1">
            <a:solidFill>
              <a:sysClr val="window" lastClr="FFFFFF"/>
            </a:solidFill>
            <a:latin typeface="Calibri"/>
            <a:ea typeface="+mn-ea"/>
            <a:cs typeface="Traditional Arabic" panose="02010000000000000000" pitchFamily="2" charset="-78"/>
          </a:endParaRPr>
        </a:p>
      </dgm:t>
    </dgm:pt>
    <dgm:pt modelId="{46D6C32E-D0DD-4CCA-A31A-D22E8409947E}" type="parTrans" cxnId="{5A72611F-5F82-48C9-9AA3-8B980B6F4C51}">
      <dgm:prSet/>
      <dgm:spPr>
        <a:xfrm>
          <a:off x="2815589" y="863027"/>
          <a:ext cx="735062" cy="255145"/>
        </a:xfrm>
        <a:noFill/>
        <a:ln w="25400" cap="flat" cmpd="sng" algn="ctr">
          <a:solidFill>
            <a:srgbClr val="4F81BD">
              <a:shade val="60000"/>
              <a:hueOff val="0"/>
              <a:satOff val="0"/>
              <a:lumOff val="0"/>
              <a:alphaOff val="0"/>
            </a:srgbClr>
          </a:solidFill>
          <a:prstDash val="solid"/>
        </a:ln>
        <a:effectLst/>
      </dgm:spPr>
      <dgm:t>
        <a:bodyPr/>
        <a:lstStyle/>
        <a:p>
          <a:pPr algn="ctr"/>
          <a:endParaRPr lang="en-US" b="1"/>
        </a:p>
      </dgm:t>
    </dgm:pt>
    <dgm:pt modelId="{7836858D-9D70-4A1B-957C-DF6DE80F9AA2}" type="sibTrans" cxnId="{5A72611F-5F82-48C9-9AA3-8B980B6F4C51}">
      <dgm:prSet/>
      <dgm:spPr/>
      <dgm:t>
        <a:bodyPr/>
        <a:lstStyle/>
        <a:p>
          <a:pPr algn="ctr"/>
          <a:endParaRPr lang="en-US" b="1"/>
        </a:p>
      </dgm:t>
    </dgm:pt>
    <dgm:pt modelId="{08F64834-59D6-457C-8EBB-07CFFF89F805}">
      <dgm:prSet phldrT="[Text]"/>
      <dgm:spPr>
        <a:xfrm>
          <a:off x="4413287" y="1118172"/>
          <a:ext cx="1214979" cy="60748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rtl="0"/>
          <a:r>
            <a:rPr lang="ar-EG" b="1">
              <a:solidFill>
                <a:sysClr val="window" lastClr="FFFFFF"/>
              </a:solidFill>
              <a:latin typeface="Calibri"/>
              <a:ea typeface="+mn-ea"/>
              <a:cs typeface="Traditional Arabic" panose="02010000000000000000" pitchFamily="2" charset="-78"/>
            </a:rPr>
            <a:t>المزاد المغلق</a:t>
          </a:r>
          <a:r>
            <a:rPr lang="en-US" b="1">
              <a:solidFill>
                <a:sysClr val="window" lastClr="FFFFFF"/>
              </a:solidFill>
              <a:latin typeface="Calibri"/>
              <a:ea typeface="+mn-ea"/>
              <a:cs typeface="Traditional Arabic" panose="02010000000000000000" pitchFamily="2" charset="-78"/>
            </a:rPr>
            <a:t/>
          </a:r>
          <a:br>
            <a:rPr lang="en-US" b="1">
              <a:solidFill>
                <a:sysClr val="window" lastClr="FFFFFF"/>
              </a:solidFill>
              <a:latin typeface="Calibri"/>
              <a:ea typeface="+mn-ea"/>
              <a:cs typeface="Traditional Arabic" panose="02010000000000000000" pitchFamily="2" charset="-78"/>
            </a:rPr>
          </a:br>
          <a:r>
            <a:rPr lang="ar-EG" b="1">
              <a:solidFill>
                <a:sysClr val="window" lastClr="FFFFFF"/>
              </a:solidFill>
              <a:latin typeface="Calibri"/>
              <a:ea typeface="+mn-ea"/>
              <a:cs typeface="Traditional Arabic" panose="02010000000000000000" pitchFamily="2" charset="-78"/>
            </a:rPr>
            <a:t>لجولة واحدة بأول/ثاني سعر</a:t>
          </a:r>
          <a:endParaRPr lang="en-US" b="1">
            <a:solidFill>
              <a:sysClr val="window" lastClr="FFFFFF"/>
            </a:solidFill>
            <a:latin typeface="Calibri"/>
            <a:ea typeface="+mn-ea"/>
            <a:cs typeface="Traditional Arabic" panose="02010000000000000000" pitchFamily="2" charset="-78"/>
          </a:endParaRPr>
        </a:p>
      </dgm:t>
    </dgm:pt>
    <dgm:pt modelId="{8ACF2A4B-E1F0-4A65-B969-1CD99F313768}" type="parTrans" cxnId="{39A15EA1-A5C1-47EF-A755-828E09A65332}">
      <dgm:prSet/>
      <dgm:spPr>
        <a:xfrm>
          <a:off x="2815589" y="863027"/>
          <a:ext cx="2205187" cy="255145"/>
        </a:xfrm>
        <a:noFill/>
        <a:ln w="25400" cap="flat" cmpd="sng" algn="ctr">
          <a:solidFill>
            <a:srgbClr val="4F81BD">
              <a:shade val="60000"/>
              <a:hueOff val="0"/>
              <a:satOff val="0"/>
              <a:lumOff val="0"/>
              <a:alphaOff val="0"/>
            </a:srgbClr>
          </a:solidFill>
          <a:prstDash val="solid"/>
        </a:ln>
        <a:effectLst/>
      </dgm:spPr>
      <dgm:t>
        <a:bodyPr/>
        <a:lstStyle/>
        <a:p>
          <a:pPr algn="ctr"/>
          <a:endParaRPr lang="en-US" b="1"/>
        </a:p>
      </dgm:t>
    </dgm:pt>
    <dgm:pt modelId="{5710B74B-F40A-4151-B755-DBD62CE8E999}" type="sibTrans" cxnId="{39A15EA1-A5C1-47EF-A755-828E09A65332}">
      <dgm:prSet/>
      <dgm:spPr/>
      <dgm:t>
        <a:bodyPr/>
        <a:lstStyle/>
        <a:p>
          <a:pPr algn="ctr"/>
          <a:endParaRPr lang="en-US" b="1"/>
        </a:p>
      </dgm:t>
    </dgm:pt>
    <dgm:pt modelId="{8AE3D634-B914-41C4-9A95-8CE10133AC2E}" type="pres">
      <dgm:prSet presAssocID="{4660D616-8FF6-4ED0-A20A-1C739B75C8D6}" presName="hierChild1" presStyleCnt="0">
        <dgm:presLayoutVars>
          <dgm:orgChart val="1"/>
          <dgm:chPref val="1"/>
          <dgm:dir/>
          <dgm:animOne val="branch"/>
          <dgm:animLvl val="lvl"/>
          <dgm:resizeHandles/>
        </dgm:presLayoutVars>
      </dgm:prSet>
      <dgm:spPr/>
      <dgm:t>
        <a:bodyPr/>
        <a:lstStyle/>
        <a:p>
          <a:endParaRPr lang="en-US"/>
        </a:p>
      </dgm:t>
    </dgm:pt>
    <dgm:pt modelId="{50B46C62-090B-4B4D-8360-BA4DF7F386A8}" type="pres">
      <dgm:prSet presAssocID="{C1D0FD60-4AC2-4A17-BB8E-71336891526F}" presName="hierRoot1" presStyleCnt="0">
        <dgm:presLayoutVars>
          <dgm:hierBranch val="init"/>
        </dgm:presLayoutVars>
      </dgm:prSet>
      <dgm:spPr/>
    </dgm:pt>
    <dgm:pt modelId="{6BB7CC0F-4178-4EFA-9E71-D330DF1590ED}" type="pres">
      <dgm:prSet presAssocID="{C1D0FD60-4AC2-4A17-BB8E-71336891526F}" presName="rootComposite1" presStyleCnt="0"/>
      <dgm:spPr/>
    </dgm:pt>
    <dgm:pt modelId="{36B02BBE-4E20-4F2E-AF0A-462E2CE4E6F7}" type="pres">
      <dgm:prSet presAssocID="{C1D0FD60-4AC2-4A17-BB8E-71336891526F}" presName="rootText1" presStyleLbl="node0" presStyleIdx="0" presStyleCnt="1">
        <dgm:presLayoutVars>
          <dgm:chPref val="3"/>
        </dgm:presLayoutVars>
      </dgm:prSet>
      <dgm:spPr>
        <a:prstGeom prst="rect">
          <a:avLst/>
        </a:prstGeom>
      </dgm:spPr>
      <dgm:t>
        <a:bodyPr/>
        <a:lstStyle/>
        <a:p>
          <a:endParaRPr lang="en-US"/>
        </a:p>
      </dgm:t>
    </dgm:pt>
    <dgm:pt modelId="{408F7524-19AF-4F09-A04D-053D8B48A47B}" type="pres">
      <dgm:prSet presAssocID="{C1D0FD60-4AC2-4A17-BB8E-71336891526F}" presName="rootConnector1" presStyleLbl="node1" presStyleIdx="0" presStyleCnt="0"/>
      <dgm:spPr/>
      <dgm:t>
        <a:bodyPr/>
        <a:lstStyle/>
        <a:p>
          <a:endParaRPr lang="en-US"/>
        </a:p>
      </dgm:t>
    </dgm:pt>
    <dgm:pt modelId="{052F6516-5B6D-455C-9E9D-5DC643B216F3}" type="pres">
      <dgm:prSet presAssocID="{C1D0FD60-4AC2-4A17-BB8E-71336891526F}" presName="hierChild2" presStyleCnt="0"/>
      <dgm:spPr/>
    </dgm:pt>
    <dgm:pt modelId="{DF27B954-110B-4312-AFD3-4519B462A42E}" type="pres">
      <dgm:prSet presAssocID="{FE11B529-EAE8-40E7-9AC9-698CADE188BE}" presName="Name37" presStyleLbl="parChTrans1D2" presStyleIdx="0" presStyleCnt="4"/>
      <dgm:spPr>
        <a:custGeom>
          <a:avLst/>
          <a:gdLst/>
          <a:ahLst/>
          <a:cxnLst/>
          <a:rect l="0" t="0" r="0" b="0"/>
          <a:pathLst>
            <a:path>
              <a:moveTo>
                <a:pt x="2205684" y="0"/>
              </a:moveTo>
              <a:lnTo>
                <a:pt x="2205684" y="127601"/>
              </a:lnTo>
              <a:lnTo>
                <a:pt x="0" y="127601"/>
              </a:lnTo>
              <a:lnTo>
                <a:pt x="0" y="255203"/>
              </a:lnTo>
            </a:path>
          </a:pathLst>
        </a:custGeom>
      </dgm:spPr>
      <dgm:t>
        <a:bodyPr/>
        <a:lstStyle/>
        <a:p>
          <a:endParaRPr lang="en-US"/>
        </a:p>
      </dgm:t>
    </dgm:pt>
    <dgm:pt modelId="{4F6233A4-168F-45F1-BAB2-67F78702ABE9}" type="pres">
      <dgm:prSet presAssocID="{D3FF8B40-4D0D-4E3D-995F-03FC97E07699}" presName="hierRoot2" presStyleCnt="0">
        <dgm:presLayoutVars>
          <dgm:hierBranch val="init"/>
        </dgm:presLayoutVars>
      </dgm:prSet>
      <dgm:spPr/>
    </dgm:pt>
    <dgm:pt modelId="{1437AD26-724E-43F1-971F-ACAF95F652CF}" type="pres">
      <dgm:prSet presAssocID="{D3FF8B40-4D0D-4E3D-995F-03FC97E07699}" presName="rootComposite" presStyleCnt="0"/>
      <dgm:spPr/>
    </dgm:pt>
    <dgm:pt modelId="{DAA5BDA4-F20E-4294-AFEA-31D3E3706646}" type="pres">
      <dgm:prSet presAssocID="{D3FF8B40-4D0D-4E3D-995F-03FC97E07699}" presName="rootText" presStyleLbl="node2" presStyleIdx="0" presStyleCnt="4">
        <dgm:presLayoutVars>
          <dgm:chPref val="3"/>
        </dgm:presLayoutVars>
      </dgm:prSet>
      <dgm:spPr>
        <a:prstGeom prst="rect">
          <a:avLst/>
        </a:prstGeom>
      </dgm:spPr>
      <dgm:t>
        <a:bodyPr/>
        <a:lstStyle/>
        <a:p>
          <a:endParaRPr lang="en-US"/>
        </a:p>
      </dgm:t>
    </dgm:pt>
    <dgm:pt modelId="{CF938DAF-CDE8-4135-9170-ECE335F40658}" type="pres">
      <dgm:prSet presAssocID="{D3FF8B40-4D0D-4E3D-995F-03FC97E07699}" presName="rootConnector" presStyleLbl="node2" presStyleIdx="0" presStyleCnt="4"/>
      <dgm:spPr/>
      <dgm:t>
        <a:bodyPr/>
        <a:lstStyle/>
        <a:p>
          <a:endParaRPr lang="en-US"/>
        </a:p>
      </dgm:t>
    </dgm:pt>
    <dgm:pt modelId="{2A7C073C-E3BC-4876-B933-C6E7A5B3F56F}" type="pres">
      <dgm:prSet presAssocID="{D3FF8B40-4D0D-4E3D-995F-03FC97E07699}" presName="hierChild4" presStyleCnt="0"/>
      <dgm:spPr/>
    </dgm:pt>
    <dgm:pt modelId="{D19FAF95-AEBE-4579-8F51-8F0B881370CE}" type="pres">
      <dgm:prSet presAssocID="{D3FF8B40-4D0D-4E3D-995F-03FC97E07699}" presName="hierChild5" presStyleCnt="0"/>
      <dgm:spPr/>
    </dgm:pt>
    <dgm:pt modelId="{9C5E5361-B5D5-4BC2-8E56-55738D430A55}" type="pres">
      <dgm:prSet presAssocID="{D83A2D2D-22FC-4DB7-8B8B-F77D7C7ECB1F}" presName="Name37" presStyleLbl="parChTrans1D2" presStyleIdx="1" presStyleCnt="4"/>
      <dgm:spPr>
        <a:custGeom>
          <a:avLst/>
          <a:gdLst/>
          <a:ahLst/>
          <a:cxnLst/>
          <a:rect l="0" t="0" r="0" b="0"/>
          <a:pathLst>
            <a:path>
              <a:moveTo>
                <a:pt x="735228" y="0"/>
              </a:moveTo>
              <a:lnTo>
                <a:pt x="735228" y="127601"/>
              </a:lnTo>
              <a:lnTo>
                <a:pt x="0" y="127601"/>
              </a:lnTo>
              <a:lnTo>
                <a:pt x="0" y="255203"/>
              </a:lnTo>
            </a:path>
          </a:pathLst>
        </a:custGeom>
      </dgm:spPr>
      <dgm:t>
        <a:bodyPr/>
        <a:lstStyle/>
        <a:p>
          <a:endParaRPr lang="en-US"/>
        </a:p>
      </dgm:t>
    </dgm:pt>
    <dgm:pt modelId="{F447A5D8-9FD4-495D-A411-F0BD94B7D89F}" type="pres">
      <dgm:prSet presAssocID="{5D9C3E11-DC6B-4F0F-B40A-4736533752CC}" presName="hierRoot2" presStyleCnt="0">
        <dgm:presLayoutVars>
          <dgm:hierBranch val="init"/>
        </dgm:presLayoutVars>
      </dgm:prSet>
      <dgm:spPr/>
    </dgm:pt>
    <dgm:pt modelId="{9D5C9A90-3537-47CC-93FF-30E6895414BF}" type="pres">
      <dgm:prSet presAssocID="{5D9C3E11-DC6B-4F0F-B40A-4736533752CC}" presName="rootComposite" presStyleCnt="0"/>
      <dgm:spPr/>
    </dgm:pt>
    <dgm:pt modelId="{6E6BD1C8-4B64-4A04-8ED3-06375DCA2EE5}" type="pres">
      <dgm:prSet presAssocID="{5D9C3E11-DC6B-4F0F-B40A-4736533752CC}" presName="rootText" presStyleLbl="node2" presStyleIdx="1" presStyleCnt="4" custScaleY="90909">
        <dgm:presLayoutVars>
          <dgm:chPref val="3"/>
        </dgm:presLayoutVars>
      </dgm:prSet>
      <dgm:spPr>
        <a:prstGeom prst="rect">
          <a:avLst/>
        </a:prstGeom>
      </dgm:spPr>
      <dgm:t>
        <a:bodyPr/>
        <a:lstStyle/>
        <a:p>
          <a:endParaRPr lang="en-US"/>
        </a:p>
      </dgm:t>
    </dgm:pt>
    <dgm:pt modelId="{5DC2E2DA-6829-4AB2-A64B-5178D3D2AD80}" type="pres">
      <dgm:prSet presAssocID="{5D9C3E11-DC6B-4F0F-B40A-4736533752CC}" presName="rootConnector" presStyleLbl="node2" presStyleIdx="1" presStyleCnt="4"/>
      <dgm:spPr/>
      <dgm:t>
        <a:bodyPr/>
        <a:lstStyle/>
        <a:p>
          <a:endParaRPr lang="en-US"/>
        </a:p>
      </dgm:t>
    </dgm:pt>
    <dgm:pt modelId="{7361EEAF-C263-4C8D-9363-0576839C4AE4}" type="pres">
      <dgm:prSet presAssocID="{5D9C3E11-DC6B-4F0F-B40A-4736533752CC}" presName="hierChild4" presStyleCnt="0"/>
      <dgm:spPr/>
    </dgm:pt>
    <dgm:pt modelId="{11E99255-6F24-4D29-97D8-580B5EA40272}" type="pres">
      <dgm:prSet presAssocID="{5D9C3E11-DC6B-4F0F-B40A-4736533752CC}" presName="hierChild5" presStyleCnt="0"/>
      <dgm:spPr/>
    </dgm:pt>
    <dgm:pt modelId="{226881B7-71F5-41BC-824F-31813F61C402}" type="pres">
      <dgm:prSet presAssocID="{46D6C32E-D0DD-4CCA-A31A-D22E8409947E}" presName="Name37" presStyleLbl="parChTrans1D2" presStyleIdx="2" presStyleCnt="4"/>
      <dgm:spPr>
        <a:custGeom>
          <a:avLst/>
          <a:gdLst/>
          <a:ahLst/>
          <a:cxnLst/>
          <a:rect l="0" t="0" r="0" b="0"/>
          <a:pathLst>
            <a:path>
              <a:moveTo>
                <a:pt x="0" y="0"/>
              </a:moveTo>
              <a:lnTo>
                <a:pt x="0" y="127601"/>
              </a:lnTo>
              <a:lnTo>
                <a:pt x="735228" y="127601"/>
              </a:lnTo>
              <a:lnTo>
                <a:pt x="735228" y="255203"/>
              </a:lnTo>
            </a:path>
          </a:pathLst>
        </a:custGeom>
      </dgm:spPr>
      <dgm:t>
        <a:bodyPr/>
        <a:lstStyle/>
        <a:p>
          <a:endParaRPr lang="en-US"/>
        </a:p>
      </dgm:t>
    </dgm:pt>
    <dgm:pt modelId="{3375DAF1-940C-425D-BCC8-18F7D4AF0009}" type="pres">
      <dgm:prSet presAssocID="{2BD52761-15D5-4005-922C-FF8B5BEE476B}" presName="hierRoot2" presStyleCnt="0">
        <dgm:presLayoutVars>
          <dgm:hierBranch val="init"/>
        </dgm:presLayoutVars>
      </dgm:prSet>
      <dgm:spPr/>
    </dgm:pt>
    <dgm:pt modelId="{909C1826-F4A4-4F99-971F-3AFC999C8FE2}" type="pres">
      <dgm:prSet presAssocID="{2BD52761-15D5-4005-922C-FF8B5BEE476B}" presName="rootComposite" presStyleCnt="0"/>
      <dgm:spPr/>
    </dgm:pt>
    <dgm:pt modelId="{30AFB7B2-DA90-40DD-94B8-4D4209C50040}" type="pres">
      <dgm:prSet presAssocID="{2BD52761-15D5-4005-922C-FF8B5BEE476B}" presName="rootText" presStyleLbl="node2" presStyleIdx="2" presStyleCnt="4">
        <dgm:presLayoutVars>
          <dgm:chPref val="3"/>
        </dgm:presLayoutVars>
      </dgm:prSet>
      <dgm:spPr>
        <a:prstGeom prst="rect">
          <a:avLst/>
        </a:prstGeom>
      </dgm:spPr>
      <dgm:t>
        <a:bodyPr/>
        <a:lstStyle/>
        <a:p>
          <a:endParaRPr lang="en-US"/>
        </a:p>
      </dgm:t>
    </dgm:pt>
    <dgm:pt modelId="{7A383B17-0CF1-47E8-A31E-A3C2E24D36D7}" type="pres">
      <dgm:prSet presAssocID="{2BD52761-15D5-4005-922C-FF8B5BEE476B}" presName="rootConnector" presStyleLbl="node2" presStyleIdx="2" presStyleCnt="4"/>
      <dgm:spPr/>
      <dgm:t>
        <a:bodyPr/>
        <a:lstStyle/>
        <a:p>
          <a:endParaRPr lang="en-US"/>
        </a:p>
      </dgm:t>
    </dgm:pt>
    <dgm:pt modelId="{DDF1B52F-32D9-4A62-AF31-02D3E58CBD56}" type="pres">
      <dgm:prSet presAssocID="{2BD52761-15D5-4005-922C-FF8B5BEE476B}" presName="hierChild4" presStyleCnt="0"/>
      <dgm:spPr/>
    </dgm:pt>
    <dgm:pt modelId="{45CBF93A-A4FA-473F-9A86-7A069D4EFA57}" type="pres">
      <dgm:prSet presAssocID="{2BD52761-15D5-4005-922C-FF8B5BEE476B}" presName="hierChild5" presStyleCnt="0"/>
      <dgm:spPr/>
    </dgm:pt>
    <dgm:pt modelId="{9244B950-A00A-40C7-8EA3-19A9E32D6B22}" type="pres">
      <dgm:prSet presAssocID="{8ACF2A4B-E1F0-4A65-B969-1CD99F313768}" presName="Name37" presStyleLbl="parChTrans1D2" presStyleIdx="3" presStyleCnt="4"/>
      <dgm:spPr>
        <a:custGeom>
          <a:avLst/>
          <a:gdLst/>
          <a:ahLst/>
          <a:cxnLst/>
          <a:rect l="0" t="0" r="0" b="0"/>
          <a:pathLst>
            <a:path>
              <a:moveTo>
                <a:pt x="0" y="0"/>
              </a:moveTo>
              <a:lnTo>
                <a:pt x="0" y="127601"/>
              </a:lnTo>
              <a:lnTo>
                <a:pt x="2205684" y="127601"/>
              </a:lnTo>
              <a:lnTo>
                <a:pt x="2205684" y="255203"/>
              </a:lnTo>
            </a:path>
          </a:pathLst>
        </a:custGeom>
      </dgm:spPr>
      <dgm:t>
        <a:bodyPr/>
        <a:lstStyle/>
        <a:p>
          <a:endParaRPr lang="en-US"/>
        </a:p>
      </dgm:t>
    </dgm:pt>
    <dgm:pt modelId="{49446763-80DD-4FE1-B36B-EC834EFCD2CC}" type="pres">
      <dgm:prSet presAssocID="{08F64834-59D6-457C-8EBB-07CFFF89F805}" presName="hierRoot2" presStyleCnt="0">
        <dgm:presLayoutVars>
          <dgm:hierBranch val="init"/>
        </dgm:presLayoutVars>
      </dgm:prSet>
      <dgm:spPr/>
    </dgm:pt>
    <dgm:pt modelId="{76247F10-35B3-435D-A8C3-3B71E810A357}" type="pres">
      <dgm:prSet presAssocID="{08F64834-59D6-457C-8EBB-07CFFF89F805}" presName="rootComposite" presStyleCnt="0"/>
      <dgm:spPr/>
    </dgm:pt>
    <dgm:pt modelId="{B6074C01-0BDD-489B-BA93-68456CF3C6BA}" type="pres">
      <dgm:prSet presAssocID="{08F64834-59D6-457C-8EBB-07CFFF89F805}" presName="rootText" presStyleLbl="node2" presStyleIdx="3" presStyleCnt="4">
        <dgm:presLayoutVars>
          <dgm:chPref val="3"/>
        </dgm:presLayoutVars>
      </dgm:prSet>
      <dgm:spPr>
        <a:prstGeom prst="rect">
          <a:avLst/>
        </a:prstGeom>
      </dgm:spPr>
      <dgm:t>
        <a:bodyPr/>
        <a:lstStyle/>
        <a:p>
          <a:endParaRPr lang="en-US"/>
        </a:p>
      </dgm:t>
    </dgm:pt>
    <dgm:pt modelId="{F6A14792-3134-4034-905B-6897E723DE2D}" type="pres">
      <dgm:prSet presAssocID="{08F64834-59D6-457C-8EBB-07CFFF89F805}" presName="rootConnector" presStyleLbl="node2" presStyleIdx="3" presStyleCnt="4"/>
      <dgm:spPr/>
      <dgm:t>
        <a:bodyPr/>
        <a:lstStyle/>
        <a:p>
          <a:endParaRPr lang="en-US"/>
        </a:p>
      </dgm:t>
    </dgm:pt>
    <dgm:pt modelId="{94806F28-ED13-4785-8824-7F7015C9CD03}" type="pres">
      <dgm:prSet presAssocID="{08F64834-59D6-457C-8EBB-07CFFF89F805}" presName="hierChild4" presStyleCnt="0"/>
      <dgm:spPr/>
    </dgm:pt>
    <dgm:pt modelId="{733C32CF-9379-4D87-AD02-374E05B47A6B}" type="pres">
      <dgm:prSet presAssocID="{08F64834-59D6-457C-8EBB-07CFFF89F805}" presName="hierChild5" presStyleCnt="0"/>
      <dgm:spPr/>
    </dgm:pt>
    <dgm:pt modelId="{304049EF-353F-47C2-971F-06E38949A771}" type="pres">
      <dgm:prSet presAssocID="{C1D0FD60-4AC2-4A17-BB8E-71336891526F}" presName="hierChild3" presStyleCnt="0"/>
      <dgm:spPr/>
    </dgm:pt>
  </dgm:ptLst>
  <dgm:cxnLst>
    <dgm:cxn modelId="{0CBDE2A9-0EEC-4D96-AFED-C8B8DAE58582}" type="presOf" srcId="{5D9C3E11-DC6B-4F0F-B40A-4736533752CC}" destId="{5DC2E2DA-6829-4AB2-A64B-5178D3D2AD80}" srcOrd="1" destOrd="0" presId="urn:microsoft.com/office/officeart/2005/8/layout/orgChart1"/>
    <dgm:cxn modelId="{690325C6-E379-4396-9FF8-381F2D6646D7}" type="presOf" srcId="{46D6C32E-D0DD-4CCA-A31A-D22E8409947E}" destId="{226881B7-71F5-41BC-824F-31813F61C402}" srcOrd="0" destOrd="0" presId="urn:microsoft.com/office/officeart/2005/8/layout/orgChart1"/>
    <dgm:cxn modelId="{15E212FA-5A28-4971-97FC-53BA7B050656}" type="presOf" srcId="{4660D616-8FF6-4ED0-A20A-1C739B75C8D6}" destId="{8AE3D634-B914-41C4-9A95-8CE10133AC2E}" srcOrd="0" destOrd="0" presId="urn:microsoft.com/office/officeart/2005/8/layout/orgChart1"/>
    <dgm:cxn modelId="{0BACF94E-6906-4081-B20C-E3AC94C294DC}" type="presOf" srcId="{08F64834-59D6-457C-8EBB-07CFFF89F805}" destId="{F6A14792-3134-4034-905B-6897E723DE2D}" srcOrd="1" destOrd="0" presId="urn:microsoft.com/office/officeart/2005/8/layout/orgChart1"/>
    <dgm:cxn modelId="{913907E1-755D-4782-BE3F-4E3CA962BC5C}" type="presOf" srcId="{2BD52761-15D5-4005-922C-FF8B5BEE476B}" destId="{7A383B17-0CF1-47E8-A31E-A3C2E24D36D7}" srcOrd="1" destOrd="0" presId="urn:microsoft.com/office/officeart/2005/8/layout/orgChart1"/>
    <dgm:cxn modelId="{FBD9806F-ED6F-439B-9790-3A95CF4A27A4}" type="presOf" srcId="{D3FF8B40-4D0D-4E3D-995F-03FC97E07699}" destId="{DAA5BDA4-F20E-4294-AFEA-31D3E3706646}" srcOrd="0" destOrd="0" presId="urn:microsoft.com/office/officeart/2005/8/layout/orgChart1"/>
    <dgm:cxn modelId="{177E71CA-346D-41AF-B9A0-4E5ED7B46F7F}" type="presOf" srcId="{D3FF8B40-4D0D-4E3D-995F-03FC97E07699}" destId="{CF938DAF-CDE8-4135-9170-ECE335F40658}" srcOrd="1" destOrd="0" presId="urn:microsoft.com/office/officeart/2005/8/layout/orgChart1"/>
    <dgm:cxn modelId="{1A685633-FBA2-4C0B-B578-06F099C7CD0B}" type="presOf" srcId="{8ACF2A4B-E1F0-4A65-B969-1CD99F313768}" destId="{9244B950-A00A-40C7-8EA3-19A9E32D6B22}" srcOrd="0" destOrd="0" presId="urn:microsoft.com/office/officeart/2005/8/layout/orgChart1"/>
    <dgm:cxn modelId="{03DBBF06-1524-456E-A7EF-1658543C734D}" type="presOf" srcId="{2BD52761-15D5-4005-922C-FF8B5BEE476B}" destId="{30AFB7B2-DA90-40DD-94B8-4D4209C50040}" srcOrd="0" destOrd="0" presId="urn:microsoft.com/office/officeart/2005/8/layout/orgChart1"/>
    <dgm:cxn modelId="{5A72611F-5F82-48C9-9AA3-8B980B6F4C51}" srcId="{C1D0FD60-4AC2-4A17-BB8E-71336891526F}" destId="{2BD52761-15D5-4005-922C-FF8B5BEE476B}" srcOrd="2" destOrd="0" parTransId="{46D6C32E-D0DD-4CCA-A31A-D22E8409947E}" sibTransId="{7836858D-9D70-4A1B-957C-DF6DE80F9AA2}"/>
    <dgm:cxn modelId="{B2ACAC31-A264-4A16-8F0D-B6CB6CFCA5D0}" type="presOf" srcId="{D83A2D2D-22FC-4DB7-8B8B-F77D7C7ECB1F}" destId="{9C5E5361-B5D5-4BC2-8E56-55738D430A55}" srcOrd="0" destOrd="0" presId="urn:microsoft.com/office/officeart/2005/8/layout/orgChart1"/>
    <dgm:cxn modelId="{39A15EA1-A5C1-47EF-A755-828E09A65332}" srcId="{C1D0FD60-4AC2-4A17-BB8E-71336891526F}" destId="{08F64834-59D6-457C-8EBB-07CFFF89F805}" srcOrd="3" destOrd="0" parTransId="{8ACF2A4B-E1F0-4A65-B969-1CD99F313768}" sibTransId="{5710B74B-F40A-4151-B755-DBD62CE8E999}"/>
    <dgm:cxn modelId="{60AB400E-2A44-460B-AE2B-4CEA49511C99}" type="presOf" srcId="{C1D0FD60-4AC2-4A17-BB8E-71336891526F}" destId="{36B02BBE-4E20-4F2E-AF0A-462E2CE4E6F7}" srcOrd="0" destOrd="0" presId="urn:microsoft.com/office/officeart/2005/8/layout/orgChart1"/>
    <dgm:cxn modelId="{5D5FFA9F-7709-440A-82F8-AB4E3E6FCBEA}" type="presOf" srcId="{FE11B529-EAE8-40E7-9AC9-698CADE188BE}" destId="{DF27B954-110B-4312-AFD3-4519B462A42E}" srcOrd="0" destOrd="0" presId="urn:microsoft.com/office/officeart/2005/8/layout/orgChart1"/>
    <dgm:cxn modelId="{6737A705-D5D7-428B-A1D3-6138FC213169}" srcId="{C1D0FD60-4AC2-4A17-BB8E-71336891526F}" destId="{D3FF8B40-4D0D-4E3D-995F-03FC97E07699}" srcOrd="0" destOrd="0" parTransId="{FE11B529-EAE8-40E7-9AC9-698CADE188BE}" sibTransId="{768A2DF0-D642-41EC-AEF0-3EE67F555697}"/>
    <dgm:cxn modelId="{C039577C-895D-4820-9537-6D4AE21F2495}" type="presOf" srcId="{C1D0FD60-4AC2-4A17-BB8E-71336891526F}" destId="{408F7524-19AF-4F09-A04D-053D8B48A47B}" srcOrd="1" destOrd="0" presId="urn:microsoft.com/office/officeart/2005/8/layout/orgChart1"/>
    <dgm:cxn modelId="{471E9823-9135-4D20-B356-C9E07BC49F81}" type="presOf" srcId="{08F64834-59D6-457C-8EBB-07CFFF89F805}" destId="{B6074C01-0BDD-489B-BA93-68456CF3C6BA}" srcOrd="0" destOrd="0" presId="urn:microsoft.com/office/officeart/2005/8/layout/orgChart1"/>
    <dgm:cxn modelId="{B6146DA2-05A5-4A4A-B314-80238761B0B1}" srcId="{4660D616-8FF6-4ED0-A20A-1C739B75C8D6}" destId="{C1D0FD60-4AC2-4A17-BB8E-71336891526F}" srcOrd="0" destOrd="0" parTransId="{3FAED04B-6AE5-421D-8873-F706803EF998}" sibTransId="{25FD81F4-FE79-41F9-BC48-B1DF81D5441B}"/>
    <dgm:cxn modelId="{8DCF5CA0-8887-42A2-92B4-6393B3D12CEE}" srcId="{C1D0FD60-4AC2-4A17-BB8E-71336891526F}" destId="{5D9C3E11-DC6B-4F0F-B40A-4736533752CC}" srcOrd="1" destOrd="0" parTransId="{D83A2D2D-22FC-4DB7-8B8B-F77D7C7ECB1F}" sibTransId="{64253D85-22F8-4F1D-8CA5-DB49BACE244D}"/>
    <dgm:cxn modelId="{7A60FCBA-0D35-482D-A159-26600F14DD61}" type="presOf" srcId="{5D9C3E11-DC6B-4F0F-B40A-4736533752CC}" destId="{6E6BD1C8-4B64-4A04-8ED3-06375DCA2EE5}" srcOrd="0" destOrd="0" presId="urn:microsoft.com/office/officeart/2005/8/layout/orgChart1"/>
    <dgm:cxn modelId="{637E5C21-8F28-4C28-B508-A7A88F34E923}" type="presParOf" srcId="{8AE3D634-B914-41C4-9A95-8CE10133AC2E}" destId="{50B46C62-090B-4B4D-8360-BA4DF7F386A8}" srcOrd="0" destOrd="0" presId="urn:microsoft.com/office/officeart/2005/8/layout/orgChart1"/>
    <dgm:cxn modelId="{804A48C6-A9A0-45CA-9B72-72885F21522E}" type="presParOf" srcId="{50B46C62-090B-4B4D-8360-BA4DF7F386A8}" destId="{6BB7CC0F-4178-4EFA-9E71-D330DF1590ED}" srcOrd="0" destOrd="0" presId="urn:microsoft.com/office/officeart/2005/8/layout/orgChart1"/>
    <dgm:cxn modelId="{728C480A-8C2F-4B97-92B8-A2069D897313}" type="presParOf" srcId="{6BB7CC0F-4178-4EFA-9E71-D330DF1590ED}" destId="{36B02BBE-4E20-4F2E-AF0A-462E2CE4E6F7}" srcOrd="0" destOrd="0" presId="urn:microsoft.com/office/officeart/2005/8/layout/orgChart1"/>
    <dgm:cxn modelId="{290DC852-D26E-4A03-A399-17876F0B3077}" type="presParOf" srcId="{6BB7CC0F-4178-4EFA-9E71-D330DF1590ED}" destId="{408F7524-19AF-4F09-A04D-053D8B48A47B}" srcOrd="1" destOrd="0" presId="urn:microsoft.com/office/officeart/2005/8/layout/orgChart1"/>
    <dgm:cxn modelId="{C237A51D-A650-49C2-B116-C7BAE9FEBF44}" type="presParOf" srcId="{50B46C62-090B-4B4D-8360-BA4DF7F386A8}" destId="{052F6516-5B6D-455C-9E9D-5DC643B216F3}" srcOrd="1" destOrd="0" presId="urn:microsoft.com/office/officeart/2005/8/layout/orgChart1"/>
    <dgm:cxn modelId="{AFA9DB1A-57C5-45CE-AF46-CBED00F78C63}" type="presParOf" srcId="{052F6516-5B6D-455C-9E9D-5DC643B216F3}" destId="{DF27B954-110B-4312-AFD3-4519B462A42E}" srcOrd="0" destOrd="0" presId="urn:microsoft.com/office/officeart/2005/8/layout/orgChart1"/>
    <dgm:cxn modelId="{B3EA03A2-5DD3-406D-AFB6-14AF63205C94}" type="presParOf" srcId="{052F6516-5B6D-455C-9E9D-5DC643B216F3}" destId="{4F6233A4-168F-45F1-BAB2-67F78702ABE9}" srcOrd="1" destOrd="0" presId="urn:microsoft.com/office/officeart/2005/8/layout/orgChart1"/>
    <dgm:cxn modelId="{E850E245-B9E8-4EBE-9A7F-5E7602DEECF2}" type="presParOf" srcId="{4F6233A4-168F-45F1-BAB2-67F78702ABE9}" destId="{1437AD26-724E-43F1-971F-ACAF95F652CF}" srcOrd="0" destOrd="0" presId="urn:microsoft.com/office/officeart/2005/8/layout/orgChart1"/>
    <dgm:cxn modelId="{17A233B5-6DE9-46B7-8F3A-BB6AB826DAFB}" type="presParOf" srcId="{1437AD26-724E-43F1-971F-ACAF95F652CF}" destId="{DAA5BDA4-F20E-4294-AFEA-31D3E3706646}" srcOrd="0" destOrd="0" presId="urn:microsoft.com/office/officeart/2005/8/layout/orgChart1"/>
    <dgm:cxn modelId="{8928B6ED-0488-406C-A2F3-C675CA139CAC}" type="presParOf" srcId="{1437AD26-724E-43F1-971F-ACAF95F652CF}" destId="{CF938DAF-CDE8-4135-9170-ECE335F40658}" srcOrd="1" destOrd="0" presId="urn:microsoft.com/office/officeart/2005/8/layout/orgChart1"/>
    <dgm:cxn modelId="{4B89A5BD-CFD9-45EC-97F9-3CAAD95DAF35}" type="presParOf" srcId="{4F6233A4-168F-45F1-BAB2-67F78702ABE9}" destId="{2A7C073C-E3BC-4876-B933-C6E7A5B3F56F}" srcOrd="1" destOrd="0" presId="urn:microsoft.com/office/officeart/2005/8/layout/orgChart1"/>
    <dgm:cxn modelId="{FD331AC5-268A-487B-A28D-CFE6ECF77B91}" type="presParOf" srcId="{4F6233A4-168F-45F1-BAB2-67F78702ABE9}" destId="{D19FAF95-AEBE-4579-8F51-8F0B881370CE}" srcOrd="2" destOrd="0" presId="urn:microsoft.com/office/officeart/2005/8/layout/orgChart1"/>
    <dgm:cxn modelId="{C5D96276-91D2-4133-990E-3E21BF25A0D0}" type="presParOf" srcId="{052F6516-5B6D-455C-9E9D-5DC643B216F3}" destId="{9C5E5361-B5D5-4BC2-8E56-55738D430A55}" srcOrd="2" destOrd="0" presId="urn:microsoft.com/office/officeart/2005/8/layout/orgChart1"/>
    <dgm:cxn modelId="{550A5D15-8AA5-4BA0-863E-DB27C01CD491}" type="presParOf" srcId="{052F6516-5B6D-455C-9E9D-5DC643B216F3}" destId="{F447A5D8-9FD4-495D-A411-F0BD94B7D89F}" srcOrd="3" destOrd="0" presId="urn:microsoft.com/office/officeart/2005/8/layout/orgChart1"/>
    <dgm:cxn modelId="{7F4D3DEF-3109-44EA-A669-619D6F4DB26A}" type="presParOf" srcId="{F447A5D8-9FD4-495D-A411-F0BD94B7D89F}" destId="{9D5C9A90-3537-47CC-93FF-30E6895414BF}" srcOrd="0" destOrd="0" presId="urn:microsoft.com/office/officeart/2005/8/layout/orgChart1"/>
    <dgm:cxn modelId="{B6FD940E-C84C-45A7-B179-C05EF9F6A7C4}" type="presParOf" srcId="{9D5C9A90-3537-47CC-93FF-30E6895414BF}" destId="{6E6BD1C8-4B64-4A04-8ED3-06375DCA2EE5}" srcOrd="0" destOrd="0" presId="urn:microsoft.com/office/officeart/2005/8/layout/orgChart1"/>
    <dgm:cxn modelId="{D618B4B4-0BDC-4C04-A3A3-9EDC35612AD4}" type="presParOf" srcId="{9D5C9A90-3537-47CC-93FF-30E6895414BF}" destId="{5DC2E2DA-6829-4AB2-A64B-5178D3D2AD80}" srcOrd="1" destOrd="0" presId="urn:microsoft.com/office/officeart/2005/8/layout/orgChart1"/>
    <dgm:cxn modelId="{4381A5B4-CA84-4C15-AC07-5B708CEE6824}" type="presParOf" srcId="{F447A5D8-9FD4-495D-A411-F0BD94B7D89F}" destId="{7361EEAF-C263-4C8D-9363-0576839C4AE4}" srcOrd="1" destOrd="0" presId="urn:microsoft.com/office/officeart/2005/8/layout/orgChart1"/>
    <dgm:cxn modelId="{28012509-E0EC-44BF-AC6D-A83D5922AC05}" type="presParOf" srcId="{F447A5D8-9FD4-495D-A411-F0BD94B7D89F}" destId="{11E99255-6F24-4D29-97D8-580B5EA40272}" srcOrd="2" destOrd="0" presId="urn:microsoft.com/office/officeart/2005/8/layout/orgChart1"/>
    <dgm:cxn modelId="{E45722EE-616F-4B45-9E1E-73CB9B9A3F57}" type="presParOf" srcId="{052F6516-5B6D-455C-9E9D-5DC643B216F3}" destId="{226881B7-71F5-41BC-824F-31813F61C402}" srcOrd="4" destOrd="0" presId="urn:microsoft.com/office/officeart/2005/8/layout/orgChart1"/>
    <dgm:cxn modelId="{95900D2B-C0CD-4D34-8D72-F745F5572DE8}" type="presParOf" srcId="{052F6516-5B6D-455C-9E9D-5DC643B216F3}" destId="{3375DAF1-940C-425D-BCC8-18F7D4AF0009}" srcOrd="5" destOrd="0" presId="urn:microsoft.com/office/officeart/2005/8/layout/orgChart1"/>
    <dgm:cxn modelId="{587DD689-F382-4DD3-B0E1-8AC06F56E705}" type="presParOf" srcId="{3375DAF1-940C-425D-BCC8-18F7D4AF0009}" destId="{909C1826-F4A4-4F99-971F-3AFC999C8FE2}" srcOrd="0" destOrd="0" presId="urn:microsoft.com/office/officeart/2005/8/layout/orgChart1"/>
    <dgm:cxn modelId="{775374A2-311F-4FAD-A729-D0D0AB85617C}" type="presParOf" srcId="{909C1826-F4A4-4F99-971F-3AFC999C8FE2}" destId="{30AFB7B2-DA90-40DD-94B8-4D4209C50040}" srcOrd="0" destOrd="0" presId="urn:microsoft.com/office/officeart/2005/8/layout/orgChart1"/>
    <dgm:cxn modelId="{C11F1281-1BEA-4FC2-8CFA-4D2629380A64}" type="presParOf" srcId="{909C1826-F4A4-4F99-971F-3AFC999C8FE2}" destId="{7A383B17-0CF1-47E8-A31E-A3C2E24D36D7}" srcOrd="1" destOrd="0" presId="urn:microsoft.com/office/officeart/2005/8/layout/orgChart1"/>
    <dgm:cxn modelId="{25189E57-45A6-4648-9091-9E1C030BC83B}" type="presParOf" srcId="{3375DAF1-940C-425D-BCC8-18F7D4AF0009}" destId="{DDF1B52F-32D9-4A62-AF31-02D3E58CBD56}" srcOrd="1" destOrd="0" presId="urn:microsoft.com/office/officeart/2005/8/layout/orgChart1"/>
    <dgm:cxn modelId="{D8CE1B31-0F31-461C-88B5-740EEAE5D3E5}" type="presParOf" srcId="{3375DAF1-940C-425D-BCC8-18F7D4AF0009}" destId="{45CBF93A-A4FA-473F-9A86-7A069D4EFA57}" srcOrd="2" destOrd="0" presId="urn:microsoft.com/office/officeart/2005/8/layout/orgChart1"/>
    <dgm:cxn modelId="{63F5D089-7C52-4AB9-B82E-3E296CAC1B5E}" type="presParOf" srcId="{052F6516-5B6D-455C-9E9D-5DC643B216F3}" destId="{9244B950-A00A-40C7-8EA3-19A9E32D6B22}" srcOrd="6" destOrd="0" presId="urn:microsoft.com/office/officeart/2005/8/layout/orgChart1"/>
    <dgm:cxn modelId="{07F27CCA-C69D-47D6-A74D-9BCD42301415}" type="presParOf" srcId="{052F6516-5B6D-455C-9E9D-5DC643B216F3}" destId="{49446763-80DD-4FE1-B36B-EC834EFCD2CC}" srcOrd="7" destOrd="0" presId="urn:microsoft.com/office/officeart/2005/8/layout/orgChart1"/>
    <dgm:cxn modelId="{A99D5073-DD25-48F0-8517-E5DDC61501D5}" type="presParOf" srcId="{49446763-80DD-4FE1-B36B-EC834EFCD2CC}" destId="{76247F10-35B3-435D-A8C3-3B71E810A357}" srcOrd="0" destOrd="0" presId="urn:microsoft.com/office/officeart/2005/8/layout/orgChart1"/>
    <dgm:cxn modelId="{D3AD9EA4-2667-46D7-8BC2-B1D799005C32}" type="presParOf" srcId="{76247F10-35B3-435D-A8C3-3B71E810A357}" destId="{B6074C01-0BDD-489B-BA93-68456CF3C6BA}" srcOrd="0" destOrd="0" presId="urn:microsoft.com/office/officeart/2005/8/layout/orgChart1"/>
    <dgm:cxn modelId="{D16D26C3-703F-41B4-8D80-3D0597F41514}" type="presParOf" srcId="{76247F10-35B3-435D-A8C3-3B71E810A357}" destId="{F6A14792-3134-4034-905B-6897E723DE2D}" srcOrd="1" destOrd="0" presId="urn:microsoft.com/office/officeart/2005/8/layout/orgChart1"/>
    <dgm:cxn modelId="{1F00464D-0ED4-4690-9D62-10280779D1D2}" type="presParOf" srcId="{49446763-80DD-4FE1-B36B-EC834EFCD2CC}" destId="{94806F28-ED13-4785-8824-7F7015C9CD03}" srcOrd="1" destOrd="0" presId="urn:microsoft.com/office/officeart/2005/8/layout/orgChart1"/>
    <dgm:cxn modelId="{2376C66D-2FF1-4952-B295-79C830C5270A}" type="presParOf" srcId="{49446763-80DD-4FE1-B36B-EC834EFCD2CC}" destId="{733C32CF-9379-4D87-AD02-374E05B47A6B}" srcOrd="2" destOrd="0" presId="urn:microsoft.com/office/officeart/2005/8/layout/orgChart1"/>
    <dgm:cxn modelId="{535A8190-1E0B-42EA-A450-6C8BA2EB5834}" type="presParOf" srcId="{50B46C62-090B-4B4D-8360-BA4DF7F386A8}" destId="{304049EF-353F-47C2-971F-06E38949A771}" srcOrd="2" destOrd="0" presId="urn:microsoft.com/office/officeart/2005/8/layout/orgChart1"/>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244B950-A00A-40C7-8EA3-19A9E32D6B22}">
      <dsp:nvSpPr>
        <dsp:cNvPr id="0" name=""/>
        <dsp:cNvSpPr/>
      </dsp:nvSpPr>
      <dsp:spPr>
        <a:xfrm>
          <a:off x="2836227" y="862092"/>
          <a:ext cx="2221350" cy="257015"/>
        </a:xfrm>
        <a:custGeom>
          <a:avLst/>
          <a:gdLst/>
          <a:ahLst/>
          <a:cxnLst/>
          <a:rect l="0" t="0" r="0" b="0"/>
          <a:pathLst>
            <a:path>
              <a:moveTo>
                <a:pt x="0" y="0"/>
              </a:moveTo>
              <a:lnTo>
                <a:pt x="0" y="127601"/>
              </a:lnTo>
              <a:lnTo>
                <a:pt x="2205684" y="127601"/>
              </a:lnTo>
              <a:lnTo>
                <a:pt x="2205684" y="255203"/>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226881B7-71F5-41BC-824F-31813F61C402}">
      <dsp:nvSpPr>
        <dsp:cNvPr id="0" name=""/>
        <dsp:cNvSpPr/>
      </dsp:nvSpPr>
      <dsp:spPr>
        <a:xfrm>
          <a:off x="2836227" y="862092"/>
          <a:ext cx="740450" cy="257015"/>
        </a:xfrm>
        <a:custGeom>
          <a:avLst/>
          <a:gdLst/>
          <a:ahLst/>
          <a:cxnLst/>
          <a:rect l="0" t="0" r="0" b="0"/>
          <a:pathLst>
            <a:path>
              <a:moveTo>
                <a:pt x="0" y="0"/>
              </a:moveTo>
              <a:lnTo>
                <a:pt x="0" y="127601"/>
              </a:lnTo>
              <a:lnTo>
                <a:pt x="735228" y="127601"/>
              </a:lnTo>
              <a:lnTo>
                <a:pt x="735228" y="255203"/>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C5E5361-B5D5-4BC2-8E56-55738D430A55}">
      <dsp:nvSpPr>
        <dsp:cNvPr id="0" name=""/>
        <dsp:cNvSpPr/>
      </dsp:nvSpPr>
      <dsp:spPr>
        <a:xfrm>
          <a:off x="2095777" y="862092"/>
          <a:ext cx="740450" cy="257015"/>
        </a:xfrm>
        <a:custGeom>
          <a:avLst/>
          <a:gdLst/>
          <a:ahLst/>
          <a:cxnLst/>
          <a:rect l="0" t="0" r="0" b="0"/>
          <a:pathLst>
            <a:path>
              <a:moveTo>
                <a:pt x="735228" y="0"/>
              </a:moveTo>
              <a:lnTo>
                <a:pt x="735228" y="127601"/>
              </a:lnTo>
              <a:lnTo>
                <a:pt x="0" y="127601"/>
              </a:lnTo>
              <a:lnTo>
                <a:pt x="0" y="255203"/>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F27B954-110B-4312-AFD3-4519B462A42E}">
      <dsp:nvSpPr>
        <dsp:cNvPr id="0" name=""/>
        <dsp:cNvSpPr/>
      </dsp:nvSpPr>
      <dsp:spPr>
        <a:xfrm>
          <a:off x="614876" y="862092"/>
          <a:ext cx="2221350" cy="257015"/>
        </a:xfrm>
        <a:custGeom>
          <a:avLst/>
          <a:gdLst/>
          <a:ahLst/>
          <a:cxnLst/>
          <a:rect l="0" t="0" r="0" b="0"/>
          <a:pathLst>
            <a:path>
              <a:moveTo>
                <a:pt x="2205684" y="0"/>
              </a:moveTo>
              <a:lnTo>
                <a:pt x="2205684" y="127601"/>
              </a:lnTo>
              <a:lnTo>
                <a:pt x="0" y="127601"/>
              </a:lnTo>
              <a:lnTo>
                <a:pt x="0" y="255203"/>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36B02BBE-4E20-4F2E-AF0A-462E2CE4E6F7}">
      <dsp:nvSpPr>
        <dsp:cNvPr id="0" name=""/>
        <dsp:cNvSpPr/>
      </dsp:nvSpPr>
      <dsp:spPr>
        <a:xfrm>
          <a:off x="2224285" y="250149"/>
          <a:ext cx="1223884" cy="611942"/>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ar-EG" sz="1100" b="1" kern="1200">
              <a:solidFill>
                <a:sysClr val="window" lastClr="FFFFFF"/>
              </a:solidFill>
              <a:latin typeface="Calibri"/>
              <a:ea typeface="+mn-ea"/>
              <a:cs typeface="Traditional Arabic" panose="02010000000000000000" pitchFamily="2" charset="-78"/>
            </a:rPr>
            <a:t>الأنماط الشائعة للمزادات</a:t>
          </a:r>
          <a:endParaRPr lang="en-US" sz="1100" b="1" kern="1200">
            <a:solidFill>
              <a:sysClr val="window" lastClr="FFFFFF"/>
            </a:solidFill>
            <a:latin typeface="Calibri"/>
            <a:ea typeface="+mn-ea"/>
            <a:cs typeface="Traditional Arabic" panose="02010000000000000000" pitchFamily="2" charset="-78"/>
          </a:endParaRPr>
        </a:p>
      </dsp:txBody>
      <dsp:txXfrm>
        <a:off x="2224285" y="250149"/>
        <a:ext cx="1223884" cy="611942"/>
      </dsp:txXfrm>
    </dsp:sp>
    <dsp:sp modelId="{DAA5BDA4-F20E-4294-AFEA-31D3E3706646}">
      <dsp:nvSpPr>
        <dsp:cNvPr id="0" name=""/>
        <dsp:cNvSpPr/>
      </dsp:nvSpPr>
      <dsp:spPr>
        <a:xfrm>
          <a:off x="2934" y="1119107"/>
          <a:ext cx="1223884" cy="611942"/>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ar-EG" sz="1100" b="1" kern="1200">
              <a:solidFill>
                <a:sysClr val="window" lastClr="FFFFFF"/>
              </a:solidFill>
              <a:latin typeface="Calibri"/>
              <a:ea typeface="+mn-ea"/>
              <a:cs typeface="Traditional Arabic" panose="02010000000000000000" pitchFamily="2" charset="-78"/>
            </a:rPr>
            <a:t>المزاد التصاعدي متعدد الجوالات</a:t>
          </a:r>
          <a:br>
            <a:rPr lang="ar-EG" sz="1100" b="1" kern="1200">
              <a:solidFill>
                <a:sysClr val="window" lastClr="FFFFFF"/>
              </a:solidFill>
              <a:latin typeface="Calibri"/>
              <a:ea typeface="+mn-ea"/>
              <a:cs typeface="Traditional Arabic" panose="02010000000000000000" pitchFamily="2" charset="-78"/>
            </a:rPr>
          </a:br>
          <a:r>
            <a:rPr lang="ar-EG" sz="1100" b="1" kern="1200">
              <a:solidFill>
                <a:sysClr val="window" lastClr="FFFFFF"/>
              </a:solidFill>
              <a:latin typeface="Calibri"/>
              <a:ea typeface="+mn-ea"/>
              <a:cs typeface="Traditional Arabic" panose="02010000000000000000" pitchFamily="2" charset="-78"/>
            </a:rPr>
            <a:t>في آن واحد</a:t>
          </a:r>
          <a:endParaRPr lang="en-US" sz="1100" b="1" kern="1200">
            <a:solidFill>
              <a:sysClr val="window" lastClr="FFFFFF"/>
            </a:solidFill>
            <a:latin typeface="Calibri"/>
            <a:ea typeface="+mn-ea"/>
            <a:cs typeface="Traditional Arabic" panose="02010000000000000000" pitchFamily="2" charset="-78"/>
          </a:endParaRPr>
        </a:p>
      </dsp:txBody>
      <dsp:txXfrm>
        <a:off x="2934" y="1119107"/>
        <a:ext cx="1223884" cy="611942"/>
      </dsp:txXfrm>
    </dsp:sp>
    <dsp:sp modelId="{6E6BD1C8-4B64-4A04-8ED3-06375DCA2EE5}">
      <dsp:nvSpPr>
        <dsp:cNvPr id="0" name=""/>
        <dsp:cNvSpPr/>
      </dsp:nvSpPr>
      <dsp:spPr>
        <a:xfrm>
          <a:off x="1483834" y="1119107"/>
          <a:ext cx="1223884" cy="556310"/>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ar-EG" sz="1100" b="1" kern="1200">
              <a:solidFill>
                <a:sysClr val="window" lastClr="FFFFFF"/>
              </a:solidFill>
              <a:latin typeface="Calibri"/>
              <a:ea typeface="+mn-ea"/>
              <a:cs typeface="Traditional Arabic" panose="02010000000000000000" pitchFamily="2" charset="-78"/>
            </a:rPr>
            <a:t>المزاد الميقاتي</a:t>
          </a:r>
          <a:endParaRPr lang="en-US" sz="1100" b="1" kern="1200">
            <a:solidFill>
              <a:sysClr val="window" lastClr="FFFFFF"/>
            </a:solidFill>
            <a:latin typeface="Calibri"/>
            <a:ea typeface="+mn-ea"/>
            <a:cs typeface="Traditional Arabic" panose="02010000000000000000" pitchFamily="2" charset="-78"/>
          </a:endParaRPr>
        </a:p>
      </dsp:txBody>
      <dsp:txXfrm>
        <a:off x="1483834" y="1119107"/>
        <a:ext cx="1223884" cy="556310"/>
      </dsp:txXfrm>
    </dsp:sp>
    <dsp:sp modelId="{30AFB7B2-DA90-40DD-94B8-4D4209C50040}">
      <dsp:nvSpPr>
        <dsp:cNvPr id="0" name=""/>
        <dsp:cNvSpPr/>
      </dsp:nvSpPr>
      <dsp:spPr>
        <a:xfrm>
          <a:off x="2964735" y="1119107"/>
          <a:ext cx="1223884" cy="611942"/>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ar-EG" sz="1100" b="1" kern="1200">
              <a:solidFill>
                <a:sysClr val="window" lastClr="FFFFFF"/>
              </a:solidFill>
              <a:latin typeface="Calibri"/>
              <a:ea typeface="+mn-ea"/>
              <a:cs typeface="Traditional Arabic" panose="02010000000000000000" pitchFamily="2" charset="-78"/>
            </a:rPr>
            <a:t>المزاد الإنكليزي/الهولندي</a:t>
          </a:r>
          <a:endParaRPr lang="en-US" sz="1100" b="1" kern="1200">
            <a:solidFill>
              <a:sysClr val="window" lastClr="FFFFFF"/>
            </a:solidFill>
            <a:latin typeface="Calibri"/>
            <a:ea typeface="+mn-ea"/>
            <a:cs typeface="Traditional Arabic" panose="02010000000000000000" pitchFamily="2" charset="-78"/>
          </a:endParaRPr>
        </a:p>
      </dsp:txBody>
      <dsp:txXfrm>
        <a:off x="2964735" y="1119107"/>
        <a:ext cx="1223884" cy="611942"/>
      </dsp:txXfrm>
    </dsp:sp>
    <dsp:sp modelId="{B6074C01-0BDD-489B-BA93-68456CF3C6BA}">
      <dsp:nvSpPr>
        <dsp:cNvPr id="0" name=""/>
        <dsp:cNvSpPr/>
      </dsp:nvSpPr>
      <dsp:spPr>
        <a:xfrm>
          <a:off x="4445636" y="1119107"/>
          <a:ext cx="1223884" cy="611942"/>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rtl="0">
            <a:lnSpc>
              <a:spcPct val="90000"/>
            </a:lnSpc>
            <a:spcBef>
              <a:spcPct val="0"/>
            </a:spcBef>
            <a:spcAft>
              <a:spcPct val="35000"/>
            </a:spcAft>
          </a:pPr>
          <a:r>
            <a:rPr lang="ar-EG" sz="1100" b="1" kern="1200">
              <a:solidFill>
                <a:sysClr val="window" lastClr="FFFFFF"/>
              </a:solidFill>
              <a:latin typeface="Calibri"/>
              <a:ea typeface="+mn-ea"/>
              <a:cs typeface="Traditional Arabic" panose="02010000000000000000" pitchFamily="2" charset="-78"/>
            </a:rPr>
            <a:t>المزاد المغلق</a:t>
          </a:r>
          <a:r>
            <a:rPr lang="en-US" sz="1100" b="1" kern="1200">
              <a:solidFill>
                <a:sysClr val="window" lastClr="FFFFFF"/>
              </a:solidFill>
              <a:latin typeface="Calibri"/>
              <a:ea typeface="+mn-ea"/>
              <a:cs typeface="Traditional Arabic" panose="02010000000000000000" pitchFamily="2" charset="-78"/>
            </a:rPr>
            <a:t/>
          </a:r>
          <a:br>
            <a:rPr lang="en-US" sz="1100" b="1" kern="1200">
              <a:solidFill>
                <a:sysClr val="window" lastClr="FFFFFF"/>
              </a:solidFill>
              <a:latin typeface="Calibri"/>
              <a:ea typeface="+mn-ea"/>
              <a:cs typeface="Traditional Arabic" panose="02010000000000000000" pitchFamily="2" charset="-78"/>
            </a:rPr>
          </a:br>
          <a:r>
            <a:rPr lang="ar-EG" sz="1100" b="1" kern="1200">
              <a:solidFill>
                <a:sysClr val="window" lastClr="FFFFFF"/>
              </a:solidFill>
              <a:latin typeface="Calibri"/>
              <a:ea typeface="+mn-ea"/>
              <a:cs typeface="Traditional Arabic" panose="02010000000000000000" pitchFamily="2" charset="-78"/>
            </a:rPr>
            <a:t>لجولة واحدة بأول/ثاني سعر</a:t>
          </a:r>
          <a:endParaRPr lang="en-US" sz="1100" b="1" kern="1200">
            <a:solidFill>
              <a:sysClr val="window" lastClr="FFFFFF"/>
            </a:solidFill>
            <a:latin typeface="Calibri"/>
            <a:ea typeface="+mn-ea"/>
            <a:cs typeface="Traditional Arabic" panose="02010000000000000000" pitchFamily="2" charset="-78"/>
          </a:endParaRPr>
        </a:p>
      </dsp:txBody>
      <dsp:txXfrm>
        <a:off x="4445636" y="1119107"/>
        <a:ext cx="1223884" cy="611942"/>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285FE7-EFB3-4237-A46B-AEADCF200E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Q-x-x-2-a.dotx</Template>
  <TotalTime>407</TotalTime>
  <Pages>59</Pages>
  <Words>17281</Words>
  <Characters>94552</Characters>
  <Application>Microsoft Office Word</Application>
  <DocSecurity>0</DocSecurity>
  <Lines>787</Lines>
  <Paragraphs>223</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Question</vt:lpstr>
      <vt:lpstr>HIPCAR Model Policy Guidelines and Legislative Text: Access to Public Information (Freedom of Information)</vt:lpstr>
    </vt:vector>
  </TitlesOfParts>
  <Company>ITU</Company>
  <LinksUpToDate>false</LinksUpToDate>
  <CharactersWithSpaces>111610</CharactersWithSpaces>
  <SharedDoc>false</SharedDoc>
  <HLinks>
    <vt:vector size="84" baseType="variant">
      <vt:variant>
        <vt:i4>1048635</vt:i4>
      </vt:variant>
      <vt:variant>
        <vt:i4>77</vt:i4>
      </vt:variant>
      <vt:variant>
        <vt:i4>0</vt:i4>
      </vt:variant>
      <vt:variant>
        <vt:i4>5</vt:i4>
      </vt:variant>
      <vt:variant>
        <vt:lpwstr/>
      </vt:variant>
      <vt:variant>
        <vt:lpwstr>_Toc375046965</vt:lpwstr>
      </vt:variant>
      <vt:variant>
        <vt:i4>1048635</vt:i4>
      </vt:variant>
      <vt:variant>
        <vt:i4>71</vt:i4>
      </vt:variant>
      <vt:variant>
        <vt:i4>0</vt:i4>
      </vt:variant>
      <vt:variant>
        <vt:i4>5</vt:i4>
      </vt:variant>
      <vt:variant>
        <vt:lpwstr/>
      </vt:variant>
      <vt:variant>
        <vt:lpwstr>_Toc375046964</vt:lpwstr>
      </vt:variant>
      <vt:variant>
        <vt:i4>1048635</vt:i4>
      </vt:variant>
      <vt:variant>
        <vt:i4>65</vt:i4>
      </vt:variant>
      <vt:variant>
        <vt:i4>0</vt:i4>
      </vt:variant>
      <vt:variant>
        <vt:i4>5</vt:i4>
      </vt:variant>
      <vt:variant>
        <vt:lpwstr/>
      </vt:variant>
      <vt:variant>
        <vt:lpwstr>_Toc375046963</vt:lpwstr>
      </vt:variant>
      <vt:variant>
        <vt:i4>1048635</vt:i4>
      </vt:variant>
      <vt:variant>
        <vt:i4>59</vt:i4>
      </vt:variant>
      <vt:variant>
        <vt:i4>0</vt:i4>
      </vt:variant>
      <vt:variant>
        <vt:i4>5</vt:i4>
      </vt:variant>
      <vt:variant>
        <vt:lpwstr/>
      </vt:variant>
      <vt:variant>
        <vt:lpwstr>_Toc375046962</vt:lpwstr>
      </vt:variant>
      <vt:variant>
        <vt:i4>1048635</vt:i4>
      </vt:variant>
      <vt:variant>
        <vt:i4>53</vt:i4>
      </vt:variant>
      <vt:variant>
        <vt:i4>0</vt:i4>
      </vt:variant>
      <vt:variant>
        <vt:i4>5</vt:i4>
      </vt:variant>
      <vt:variant>
        <vt:lpwstr/>
      </vt:variant>
      <vt:variant>
        <vt:lpwstr>_Toc375046961</vt:lpwstr>
      </vt:variant>
      <vt:variant>
        <vt:i4>1048635</vt:i4>
      </vt:variant>
      <vt:variant>
        <vt:i4>47</vt:i4>
      </vt:variant>
      <vt:variant>
        <vt:i4>0</vt:i4>
      </vt:variant>
      <vt:variant>
        <vt:i4>5</vt:i4>
      </vt:variant>
      <vt:variant>
        <vt:lpwstr/>
      </vt:variant>
      <vt:variant>
        <vt:lpwstr>_Toc375046960</vt:lpwstr>
      </vt:variant>
      <vt:variant>
        <vt:i4>1245243</vt:i4>
      </vt:variant>
      <vt:variant>
        <vt:i4>41</vt:i4>
      </vt:variant>
      <vt:variant>
        <vt:i4>0</vt:i4>
      </vt:variant>
      <vt:variant>
        <vt:i4>5</vt:i4>
      </vt:variant>
      <vt:variant>
        <vt:lpwstr/>
      </vt:variant>
      <vt:variant>
        <vt:lpwstr>_Toc375046959</vt:lpwstr>
      </vt:variant>
      <vt:variant>
        <vt:i4>1245243</vt:i4>
      </vt:variant>
      <vt:variant>
        <vt:i4>35</vt:i4>
      </vt:variant>
      <vt:variant>
        <vt:i4>0</vt:i4>
      </vt:variant>
      <vt:variant>
        <vt:i4>5</vt:i4>
      </vt:variant>
      <vt:variant>
        <vt:lpwstr/>
      </vt:variant>
      <vt:variant>
        <vt:lpwstr>_Toc375046958</vt:lpwstr>
      </vt:variant>
      <vt:variant>
        <vt:i4>1245243</vt:i4>
      </vt:variant>
      <vt:variant>
        <vt:i4>29</vt:i4>
      </vt:variant>
      <vt:variant>
        <vt:i4>0</vt:i4>
      </vt:variant>
      <vt:variant>
        <vt:i4>5</vt:i4>
      </vt:variant>
      <vt:variant>
        <vt:lpwstr/>
      </vt:variant>
      <vt:variant>
        <vt:lpwstr>_Toc375046957</vt:lpwstr>
      </vt:variant>
      <vt:variant>
        <vt:i4>1245243</vt:i4>
      </vt:variant>
      <vt:variant>
        <vt:i4>23</vt:i4>
      </vt:variant>
      <vt:variant>
        <vt:i4>0</vt:i4>
      </vt:variant>
      <vt:variant>
        <vt:i4>5</vt:i4>
      </vt:variant>
      <vt:variant>
        <vt:lpwstr/>
      </vt:variant>
      <vt:variant>
        <vt:lpwstr>_Toc375046956</vt:lpwstr>
      </vt:variant>
      <vt:variant>
        <vt:i4>1245243</vt:i4>
      </vt:variant>
      <vt:variant>
        <vt:i4>17</vt:i4>
      </vt:variant>
      <vt:variant>
        <vt:i4>0</vt:i4>
      </vt:variant>
      <vt:variant>
        <vt:i4>5</vt:i4>
      </vt:variant>
      <vt:variant>
        <vt:lpwstr/>
      </vt:variant>
      <vt:variant>
        <vt:lpwstr>_Toc375046955</vt:lpwstr>
      </vt:variant>
      <vt:variant>
        <vt:i4>1245243</vt:i4>
      </vt:variant>
      <vt:variant>
        <vt:i4>11</vt:i4>
      </vt:variant>
      <vt:variant>
        <vt:i4>0</vt:i4>
      </vt:variant>
      <vt:variant>
        <vt:i4>5</vt:i4>
      </vt:variant>
      <vt:variant>
        <vt:lpwstr/>
      </vt:variant>
      <vt:variant>
        <vt:lpwstr>_Toc375046954</vt:lpwstr>
      </vt:variant>
      <vt:variant>
        <vt:i4>1245243</vt:i4>
      </vt:variant>
      <vt:variant>
        <vt:i4>5</vt:i4>
      </vt:variant>
      <vt:variant>
        <vt:i4>0</vt:i4>
      </vt:variant>
      <vt:variant>
        <vt:i4>5</vt:i4>
      </vt:variant>
      <vt:variant>
        <vt:lpwstr/>
      </vt:variant>
      <vt:variant>
        <vt:lpwstr>_Toc375046953</vt:lpwstr>
      </vt:variant>
      <vt:variant>
        <vt:i4>1245243</vt:i4>
      </vt:variant>
      <vt:variant>
        <vt:i4>2</vt:i4>
      </vt:variant>
      <vt:variant>
        <vt:i4>0</vt:i4>
      </vt:variant>
      <vt:variant>
        <vt:i4>5</vt:i4>
      </vt:variant>
      <vt:variant>
        <vt:lpwstr/>
      </vt:variant>
      <vt:variant>
        <vt:lpwstr>_Toc375046952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Question</dc:title>
  <dc:subject>ITU/EU-funded HIPCAR project</dc:subject>
  <dc:creator>El Wardany, Samy</dc:creator>
  <cp:lastModifiedBy>Al-Yammouni, Hala</cp:lastModifiedBy>
  <cp:revision>15</cp:revision>
  <cp:lastPrinted>2014-01-27T13:27:00Z</cp:lastPrinted>
  <dcterms:created xsi:type="dcterms:W3CDTF">2014-02-19T13:33:00Z</dcterms:created>
  <dcterms:modified xsi:type="dcterms:W3CDTF">2014-03-11T14:36:00Z</dcterms:modified>
</cp:coreProperties>
</file>